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A152" w14:textId="77777777" w:rsidR="00097C5E" w:rsidRPr="009B4CDF" w:rsidRDefault="009B4CDF" w:rsidP="009B4CDF">
      <w:pPr>
        <w:jc w:val="right"/>
        <w:rPr>
          <w:rFonts w:ascii="Arial" w:hAnsi="Arial" w:cs="Arial"/>
          <w:sz w:val="28"/>
          <w:szCs w:val="28"/>
        </w:rPr>
      </w:pPr>
      <w:r w:rsidRPr="009B4CDF">
        <w:rPr>
          <w:rFonts w:ascii="Arial" w:hAnsi="Arial" w:cs="Arial"/>
          <w:sz w:val="28"/>
          <w:szCs w:val="28"/>
        </w:rPr>
        <w:t>Prijedlog</w:t>
      </w:r>
    </w:p>
    <w:p w14:paraId="0E25A153" w14:textId="77777777" w:rsidR="00C70E97" w:rsidRPr="009B4CDF" w:rsidRDefault="00C70E97" w:rsidP="00552761">
      <w:pPr>
        <w:rPr>
          <w:rFonts w:ascii="Arial" w:hAnsi="Arial" w:cs="Arial"/>
          <w:sz w:val="28"/>
          <w:szCs w:val="28"/>
          <w:u w:val="single"/>
        </w:rPr>
      </w:pPr>
    </w:p>
    <w:p w14:paraId="0E25A154" w14:textId="77777777" w:rsidR="00C70E97" w:rsidRPr="001615F9" w:rsidRDefault="00C70E97" w:rsidP="00552761">
      <w:pPr>
        <w:rPr>
          <w:rFonts w:ascii="Arial" w:hAnsi="Arial" w:cs="Arial"/>
          <w:u w:val="single"/>
        </w:rPr>
      </w:pPr>
    </w:p>
    <w:p w14:paraId="0E25A155" w14:textId="77777777" w:rsidR="00C70E97" w:rsidRPr="001615F9" w:rsidRDefault="00C70E97" w:rsidP="00552761">
      <w:pPr>
        <w:rPr>
          <w:rFonts w:ascii="Arial" w:hAnsi="Arial" w:cs="Arial"/>
          <w:u w:val="single"/>
        </w:rPr>
      </w:pPr>
    </w:p>
    <w:p w14:paraId="0E25A156" w14:textId="77777777" w:rsidR="00C70E97" w:rsidRPr="001615F9" w:rsidRDefault="00C70E97" w:rsidP="00552761">
      <w:pPr>
        <w:rPr>
          <w:rFonts w:ascii="Arial" w:hAnsi="Arial" w:cs="Arial"/>
          <w:u w:val="single"/>
        </w:rPr>
      </w:pPr>
    </w:p>
    <w:p w14:paraId="0E25A157" w14:textId="77777777" w:rsidR="00C70E97" w:rsidRPr="001615F9" w:rsidRDefault="00C70E97" w:rsidP="00552761">
      <w:pPr>
        <w:rPr>
          <w:rFonts w:ascii="Arial" w:hAnsi="Arial" w:cs="Arial"/>
          <w:u w:val="single"/>
        </w:rPr>
      </w:pPr>
    </w:p>
    <w:p w14:paraId="0E25A158" w14:textId="77777777" w:rsidR="00C70E97" w:rsidRPr="001615F9" w:rsidRDefault="00C70E97" w:rsidP="00552761">
      <w:pPr>
        <w:rPr>
          <w:rFonts w:ascii="Arial" w:hAnsi="Arial" w:cs="Arial"/>
          <w:u w:val="single"/>
        </w:rPr>
      </w:pPr>
    </w:p>
    <w:p w14:paraId="0E25A159" w14:textId="77777777" w:rsidR="009E75C5" w:rsidRPr="001615F9" w:rsidRDefault="009E75C5" w:rsidP="00552761">
      <w:pPr>
        <w:rPr>
          <w:rFonts w:ascii="Arial" w:hAnsi="Arial" w:cs="Arial"/>
          <w:u w:val="single"/>
        </w:rPr>
      </w:pPr>
    </w:p>
    <w:p w14:paraId="0E25A15A" w14:textId="77777777" w:rsidR="009E75C5" w:rsidRPr="001615F9" w:rsidRDefault="009E75C5" w:rsidP="00552761">
      <w:pPr>
        <w:rPr>
          <w:rFonts w:ascii="Arial" w:hAnsi="Arial" w:cs="Arial"/>
          <w:u w:val="single"/>
        </w:rPr>
      </w:pPr>
    </w:p>
    <w:p w14:paraId="0E25A15B" w14:textId="77777777" w:rsidR="00C70E97" w:rsidRPr="001615F9" w:rsidRDefault="00C70E97" w:rsidP="00552761">
      <w:pPr>
        <w:rPr>
          <w:rFonts w:ascii="Arial" w:hAnsi="Arial" w:cs="Arial"/>
          <w:u w:val="single"/>
        </w:rPr>
      </w:pPr>
    </w:p>
    <w:p w14:paraId="0E25A15C" w14:textId="77777777" w:rsidR="00015C59" w:rsidRPr="001615F9" w:rsidRDefault="009B4CDF" w:rsidP="00F1650B">
      <w:pPr>
        <w:jc w:val="center"/>
        <w:rPr>
          <w:rFonts w:ascii="Arial" w:hAnsi="Arial" w:cs="Arial"/>
          <w:b/>
          <w:sz w:val="44"/>
        </w:rPr>
      </w:pPr>
      <w:r>
        <w:rPr>
          <w:rFonts w:ascii="Arial" w:hAnsi="Arial" w:cs="Arial"/>
          <w:b/>
          <w:sz w:val="44"/>
        </w:rPr>
        <w:t>Akcijski</w:t>
      </w:r>
      <w:r w:rsidR="0069103B" w:rsidRPr="001615F9">
        <w:rPr>
          <w:rFonts w:ascii="Arial" w:hAnsi="Arial" w:cs="Arial"/>
          <w:b/>
          <w:sz w:val="44"/>
        </w:rPr>
        <w:t xml:space="preserve"> plan</w:t>
      </w:r>
      <w:r w:rsidR="002E7687" w:rsidRPr="001615F9">
        <w:rPr>
          <w:rFonts w:ascii="Arial" w:hAnsi="Arial" w:cs="Arial"/>
          <w:b/>
          <w:sz w:val="44"/>
        </w:rPr>
        <w:t xml:space="preserve"> suzbijanja </w:t>
      </w:r>
      <w:r w:rsidR="0069103B" w:rsidRPr="001615F9">
        <w:rPr>
          <w:rFonts w:ascii="Arial" w:hAnsi="Arial" w:cs="Arial"/>
          <w:b/>
          <w:sz w:val="44"/>
        </w:rPr>
        <w:t>diskriminacije</w:t>
      </w:r>
      <w:r w:rsidR="00313DCB" w:rsidRPr="001615F9">
        <w:rPr>
          <w:rFonts w:ascii="Arial" w:hAnsi="Arial" w:cs="Arial"/>
          <w:b/>
          <w:sz w:val="44"/>
        </w:rPr>
        <w:t xml:space="preserve"> za</w:t>
      </w:r>
      <w:r w:rsidR="00F53A1A" w:rsidRPr="001615F9">
        <w:rPr>
          <w:rFonts w:ascii="Arial" w:hAnsi="Arial" w:cs="Arial"/>
          <w:b/>
          <w:sz w:val="44"/>
        </w:rPr>
        <w:tab/>
      </w:r>
      <w:r w:rsidR="00015C59" w:rsidRPr="001615F9">
        <w:rPr>
          <w:rFonts w:ascii="Arial" w:hAnsi="Arial" w:cs="Arial"/>
          <w:b/>
          <w:sz w:val="44"/>
        </w:rPr>
        <w:t>2025.</w:t>
      </w:r>
      <w:r w:rsidR="00313DCB" w:rsidRPr="001615F9">
        <w:rPr>
          <w:rFonts w:ascii="Arial" w:hAnsi="Arial" w:cs="Arial"/>
          <w:b/>
          <w:sz w:val="44"/>
        </w:rPr>
        <w:t xml:space="preserve"> godin</w:t>
      </w:r>
      <w:r w:rsidR="00F1650B">
        <w:rPr>
          <w:rFonts w:ascii="Arial" w:hAnsi="Arial" w:cs="Arial"/>
          <w:b/>
          <w:sz w:val="44"/>
        </w:rPr>
        <w:t>u</w:t>
      </w:r>
    </w:p>
    <w:p w14:paraId="0E25A15D" w14:textId="77777777" w:rsidR="00C70E97" w:rsidRPr="001615F9" w:rsidRDefault="00C70E97" w:rsidP="00552761">
      <w:pPr>
        <w:rPr>
          <w:rFonts w:ascii="Arial" w:hAnsi="Arial" w:cs="Arial"/>
        </w:rPr>
      </w:pPr>
    </w:p>
    <w:p w14:paraId="0E25A15E" w14:textId="77777777" w:rsidR="00C70E97" w:rsidRPr="001615F9" w:rsidRDefault="00C70E97" w:rsidP="00552761">
      <w:pPr>
        <w:rPr>
          <w:rFonts w:ascii="Arial" w:hAnsi="Arial" w:cs="Arial"/>
        </w:rPr>
      </w:pPr>
    </w:p>
    <w:p w14:paraId="0E25A15F" w14:textId="77777777" w:rsidR="00C70E97" w:rsidRPr="001615F9" w:rsidRDefault="00C70E97" w:rsidP="00552761">
      <w:pPr>
        <w:rPr>
          <w:rFonts w:ascii="Arial" w:hAnsi="Arial" w:cs="Arial"/>
        </w:rPr>
      </w:pPr>
    </w:p>
    <w:p w14:paraId="0E25A160" w14:textId="77777777" w:rsidR="00C70E97" w:rsidRPr="001615F9" w:rsidRDefault="00C70E97" w:rsidP="00552761">
      <w:pPr>
        <w:rPr>
          <w:rFonts w:ascii="Arial" w:hAnsi="Arial" w:cs="Arial"/>
        </w:rPr>
      </w:pPr>
    </w:p>
    <w:p w14:paraId="0E25A161" w14:textId="77777777" w:rsidR="00C70E97" w:rsidRPr="001615F9" w:rsidRDefault="00C70E97" w:rsidP="00552761">
      <w:pPr>
        <w:rPr>
          <w:rFonts w:ascii="Arial" w:hAnsi="Arial" w:cs="Arial"/>
        </w:rPr>
      </w:pPr>
    </w:p>
    <w:p w14:paraId="0E25A162" w14:textId="77777777" w:rsidR="006B3C46" w:rsidRPr="001615F9" w:rsidRDefault="006B3C46" w:rsidP="00552761">
      <w:pPr>
        <w:rPr>
          <w:rFonts w:ascii="Arial" w:hAnsi="Arial" w:cs="Arial"/>
        </w:rPr>
      </w:pPr>
    </w:p>
    <w:p w14:paraId="0E25A163" w14:textId="77777777" w:rsidR="002E7687" w:rsidRPr="001615F9" w:rsidRDefault="002E7687" w:rsidP="00552761">
      <w:pPr>
        <w:rPr>
          <w:rFonts w:ascii="Arial" w:hAnsi="Arial" w:cs="Arial"/>
        </w:rPr>
      </w:pPr>
    </w:p>
    <w:p w14:paraId="0E25A164" w14:textId="77777777" w:rsidR="006B3C46" w:rsidRPr="001615F9" w:rsidRDefault="006B3C46" w:rsidP="00552761">
      <w:pPr>
        <w:rPr>
          <w:rFonts w:ascii="Arial" w:hAnsi="Arial" w:cs="Arial"/>
        </w:rPr>
      </w:pPr>
    </w:p>
    <w:p w14:paraId="0E25A165" w14:textId="77777777" w:rsidR="006B3C46" w:rsidRPr="001615F9" w:rsidRDefault="006B3C46" w:rsidP="00552761">
      <w:pPr>
        <w:rPr>
          <w:rFonts w:ascii="Arial" w:hAnsi="Arial" w:cs="Arial"/>
        </w:rPr>
      </w:pPr>
    </w:p>
    <w:p w14:paraId="0E25A166" w14:textId="77777777" w:rsidR="006B3C46" w:rsidRPr="001615F9" w:rsidRDefault="006B3C46" w:rsidP="00552761">
      <w:pPr>
        <w:rPr>
          <w:rFonts w:ascii="Arial" w:hAnsi="Arial" w:cs="Arial"/>
        </w:rPr>
      </w:pPr>
    </w:p>
    <w:p w14:paraId="0E25A167" w14:textId="77777777" w:rsidR="006B3C46" w:rsidRPr="001615F9" w:rsidRDefault="006B3C46" w:rsidP="00552761">
      <w:pPr>
        <w:rPr>
          <w:rFonts w:ascii="Arial" w:hAnsi="Arial" w:cs="Arial"/>
        </w:rPr>
      </w:pPr>
    </w:p>
    <w:p w14:paraId="0E25A168" w14:textId="77777777" w:rsidR="006B3C46" w:rsidRPr="001615F9" w:rsidRDefault="006B3C46" w:rsidP="00552761">
      <w:pPr>
        <w:rPr>
          <w:rFonts w:ascii="Arial" w:hAnsi="Arial" w:cs="Arial"/>
        </w:rPr>
      </w:pPr>
    </w:p>
    <w:p w14:paraId="0E25A169" w14:textId="77777777" w:rsidR="006B3C46" w:rsidRPr="001615F9" w:rsidRDefault="006B3C46" w:rsidP="00552761">
      <w:pPr>
        <w:rPr>
          <w:rFonts w:ascii="Arial" w:hAnsi="Arial" w:cs="Arial"/>
        </w:rPr>
      </w:pPr>
    </w:p>
    <w:p w14:paraId="0E25A16A" w14:textId="77777777" w:rsidR="006B3C46" w:rsidRPr="001615F9" w:rsidRDefault="006B3C46" w:rsidP="00552761">
      <w:pPr>
        <w:rPr>
          <w:rFonts w:ascii="Arial" w:hAnsi="Arial" w:cs="Arial"/>
        </w:rPr>
      </w:pPr>
    </w:p>
    <w:p w14:paraId="0E25A16B" w14:textId="77777777" w:rsidR="006B3C46" w:rsidRPr="001615F9" w:rsidRDefault="006B3C46" w:rsidP="00552761">
      <w:pPr>
        <w:rPr>
          <w:rFonts w:ascii="Arial" w:hAnsi="Arial" w:cs="Arial"/>
        </w:rPr>
      </w:pPr>
    </w:p>
    <w:p w14:paraId="0E25A16C" w14:textId="77777777" w:rsidR="00C70E97" w:rsidRPr="001615F9" w:rsidRDefault="00C70E97" w:rsidP="00552761">
      <w:pPr>
        <w:rPr>
          <w:rFonts w:ascii="Arial" w:hAnsi="Arial" w:cs="Arial"/>
        </w:rPr>
      </w:pPr>
    </w:p>
    <w:p w14:paraId="0E25A16D" w14:textId="77777777" w:rsidR="00C70E97" w:rsidRPr="001615F9" w:rsidRDefault="002D322A" w:rsidP="00754AC2">
      <w:pPr>
        <w:jc w:val="center"/>
        <w:rPr>
          <w:rFonts w:ascii="Arial" w:hAnsi="Arial" w:cs="Arial"/>
        </w:rPr>
      </w:pPr>
      <w:r>
        <w:rPr>
          <w:rFonts w:ascii="Arial" w:hAnsi="Arial" w:cs="Arial"/>
        </w:rPr>
        <w:lastRenderedPageBreak/>
        <w:t>siječanj</w:t>
      </w:r>
      <w:r w:rsidR="009B4CDF">
        <w:rPr>
          <w:rFonts w:ascii="Arial" w:hAnsi="Arial" w:cs="Arial"/>
        </w:rPr>
        <w:t>,</w:t>
      </w:r>
      <w:r w:rsidR="006A2D44">
        <w:rPr>
          <w:rFonts w:ascii="Arial" w:hAnsi="Arial" w:cs="Arial"/>
        </w:rPr>
        <w:t xml:space="preserve"> </w:t>
      </w:r>
      <w:r w:rsidR="00754AC2">
        <w:rPr>
          <w:rFonts w:ascii="Arial" w:hAnsi="Arial" w:cs="Arial"/>
        </w:rPr>
        <w:t>202</w:t>
      </w:r>
      <w:r>
        <w:rPr>
          <w:rFonts w:ascii="Arial" w:hAnsi="Arial" w:cs="Arial"/>
        </w:rPr>
        <w:t>5</w:t>
      </w:r>
      <w:r w:rsidR="007618D3" w:rsidRPr="001615F9">
        <w:rPr>
          <w:rFonts w:ascii="Arial" w:hAnsi="Arial" w:cs="Arial"/>
        </w:rPr>
        <w:t>.</w:t>
      </w:r>
    </w:p>
    <w:p w14:paraId="0E25A16E" w14:textId="77777777" w:rsidR="00055930" w:rsidRPr="001615F9" w:rsidRDefault="00055930" w:rsidP="002D0102">
      <w:pPr>
        <w:jc w:val="center"/>
        <w:rPr>
          <w:rFonts w:ascii="Arial" w:hAnsi="Arial" w:cs="Arial"/>
          <w:i/>
        </w:rPr>
      </w:pPr>
    </w:p>
    <w:p w14:paraId="0E25A16F" w14:textId="77777777" w:rsidR="006B3C46" w:rsidRPr="001615F9" w:rsidRDefault="006B3C46" w:rsidP="002D0102">
      <w:pPr>
        <w:jc w:val="center"/>
        <w:rPr>
          <w:rFonts w:ascii="Arial" w:hAnsi="Arial" w:cs="Arial"/>
          <w:i/>
        </w:rPr>
        <w:sectPr w:rsidR="006B3C46" w:rsidRPr="001615F9" w:rsidSect="00E70937">
          <w:footerReference w:type="default" r:id="rId8"/>
          <w:pgSz w:w="11906" w:h="16838"/>
          <w:pgMar w:top="1417" w:right="1417" w:bottom="1417" w:left="1417" w:header="708" w:footer="708" w:gutter="0"/>
          <w:pgNumType w:start="1"/>
          <w:cols w:space="708"/>
          <w:docGrid w:linePitch="360"/>
        </w:sectPr>
      </w:pPr>
    </w:p>
    <w:p w14:paraId="0E25A170" w14:textId="77777777" w:rsidR="00055930" w:rsidRPr="001615F9" w:rsidRDefault="00055930" w:rsidP="002D0102">
      <w:pPr>
        <w:jc w:val="center"/>
        <w:rPr>
          <w:rFonts w:ascii="Arial" w:hAnsi="Arial" w:cs="Arial"/>
          <w:i/>
        </w:rPr>
      </w:pPr>
    </w:p>
    <w:sdt>
      <w:sdtPr>
        <w:rPr>
          <w:rFonts w:ascii="Arial" w:eastAsiaTheme="minorHAnsi" w:hAnsi="Arial" w:cs="Arial"/>
          <w:color w:val="auto"/>
          <w:sz w:val="22"/>
          <w:szCs w:val="22"/>
          <w:lang w:val="hr-HR"/>
        </w:rPr>
        <w:id w:val="837047040"/>
        <w:docPartObj>
          <w:docPartGallery w:val="Table of Contents"/>
          <w:docPartUnique/>
        </w:docPartObj>
      </w:sdtPr>
      <w:sdtEndPr>
        <w:rPr>
          <w:bCs/>
          <w:noProof/>
        </w:rPr>
      </w:sdtEndPr>
      <w:sdtContent>
        <w:p w14:paraId="0E25A171" w14:textId="77777777" w:rsidR="00055930" w:rsidRPr="00A01BE4" w:rsidRDefault="006B3C46">
          <w:pPr>
            <w:pStyle w:val="TOCHeading"/>
            <w:rPr>
              <w:rFonts w:ascii="Arial" w:hAnsi="Arial" w:cs="Arial"/>
              <w:b/>
              <w:i/>
              <w:color w:val="auto"/>
              <w:sz w:val="24"/>
              <w:szCs w:val="24"/>
              <w:lang w:val="hr-HR"/>
            </w:rPr>
          </w:pPr>
          <w:r w:rsidRPr="00A01BE4">
            <w:rPr>
              <w:rFonts w:ascii="Arial" w:hAnsi="Arial" w:cs="Arial"/>
              <w:b/>
              <w:i/>
              <w:color w:val="auto"/>
              <w:sz w:val="24"/>
              <w:szCs w:val="24"/>
              <w:lang w:val="hr-HR"/>
            </w:rPr>
            <w:t>SADRŽAJ:</w:t>
          </w:r>
        </w:p>
        <w:p w14:paraId="0E25A172" w14:textId="77777777" w:rsidR="00974276" w:rsidRPr="00A01BE4" w:rsidRDefault="00974276" w:rsidP="008B4362">
          <w:pPr>
            <w:spacing w:line="276" w:lineRule="auto"/>
            <w:rPr>
              <w:rFonts w:ascii="Arial" w:hAnsi="Arial" w:cs="Arial"/>
              <w:sz w:val="24"/>
              <w:szCs w:val="24"/>
              <w:lang w:val="en-US"/>
            </w:rPr>
          </w:pPr>
        </w:p>
        <w:p w14:paraId="0E25A173" w14:textId="77777777" w:rsidR="00A01BE4" w:rsidRPr="00A01BE4" w:rsidRDefault="00055930">
          <w:pPr>
            <w:pStyle w:val="TOC1"/>
            <w:tabs>
              <w:tab w:val="left" w:pos="480"/>
              <w:tab w:val="right" w:leader="dot" w:pos="9062"/>
            </w:tabs>
            <w:rPr>
              <w:rFonts w:ascii="Arial" w:eastAsiaTheme="minorEastAsia" w:hAnsi="Arial" w:cs="Arial"/>
              <w:noProof/>
              <w:kern w:val="2"/>
              <w:sz w:val="24"/>
              <w:szCs w:val="24"/>
              <w:lang w:val="en-GB" w:eastAsia="en-GB"/>
              <w14:ligatures w14:val="standardContextual"/>
            </w:rPr>
          </w:pPr>
          <w:r w:rsidRPr="00A01BE4">
            <w:rPr>
              <w:rFonts w:ascii="Arial" w:hAnsi="Arial" w:cs="Arial"/>
              <w:sz w:val="24"/>
              <w:szCs w:val="24"/>
            </w:rPr>
            <w:fldChar w:fldCharType="begin"/>
          </w:r>
          <w:r w:rsidRPr="00A01BE4">
            <w:rPr>
              <w:rFonts w:ascii="Arial" w:hAnsi="Arial" w:cs="Arial"/>
              <w:sz w:val="24"/>
              <w:szCs w:val="24"/>
            </w:rPr>
            <w:instrText xml:space="preserve"> TOC \o "1-3" \h \z \u </w:instrText>
          </w:r>
          <w:r w:rsidRPr="00A01BE4">
            <w:rPr>
              <w:rFonts w:ascii="Arial" w:hAnsi="Arial" w:cs="Arial"/>
              <w:sz w:val="24"/>
              <w:szCs w:val="24"/>
            </w:rPr>
            <w:fldChar w:fldCharType="separate"/>
          </w:r>
          <w:hyperlink w:anchor="_Toc188880875" w:history="1">
            <w:r w:rsidR="00A01BE4" w:rsidRPr="00A01BE4">
              <w:rPr>
                <w:rStyle w:val="Hyperlink"/>
                <w:rFonts w:ascii="Arial" w:hAnsi="Arial" w:cs="Arial"/>
                <w:b/>
                <w:noProof/>
                <w:sz w:val="24"/>
                <w:szCs w:val="24"/>
              </w:rPr>
              <w:t>1.</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b/>
                <w:noProof/>
                <w:sz w:val="24"/>
                <w:szCs w:val="24"/>
              </w:rPr>
              <w:t>UVOD</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_Toc188880875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3</w:t>
            </w:r>
            <w:r w:rsidR="00A01BE4" w:rsidRPr="00A01BE4">
              <w:rPr>
                <w:rFonts w:ascii="Arial" w:hAnsi="Arial" w:cs="Arial"/>
                <w:noProof/>
                <w:webHidden/>
                <w:sz w:val="24"/>
                <w:szCs w:val="24"/>
              </w:rPr>
              <w:fldChar w:fldCharType="end"/>
            </w:r>
          </w:hyperlink>
        </w:p>
        <w:p w14:paraId="0E25A174" w14:textId="77777777" w:rsidR="00A01BE4" w:rsidRPr="00A01BE4" w:rsidRDefault="00B34268">
          <w:pPr>
            <w:pStyle w:val="TOC1"/>
            <w:tabs>
              <w:tab w:val="left" w:pos="480"/>
              <w:tab w:val="right" w:leader="dot" w:pos="9062"/>
            </w:tabs>
            <w:rPr>
              <w:rFonts w:ascii="Arial" w:eastAsiaTheme="minorEastAsia" w:hAnsi="Arial" w:cs="Arial"/>
              <w:noProof/>
              <w:kern w:val="2"/>
              <w:sz w:val="24"/>
              <w:szCs w:val="24"/>
              <w:lang w:val="en-GB" w:eastAsia="en-GB"/>
              <w14:ligatures w14:val="standardContextual"/>
            </w:rPr>
          </w:pPr>
          <w:hyperlink w:anchor="_Toc188880876" w:history="1">
            <w:r w:rsidR="00A01BE4" w:rsidRPr="00A01BE4">
              <w:rPr>
                <w:rStyle w:val="Hyperlink"/>
                <w:rFonts w:ascii="Arial" w:hAnsi="Arial" w:cs="Arial"/>
                <w:b/>
                <w:noProof/>
                <w:sz w:val="24"/>
                <w:szCs w:val="24"/>
              </w:rPr>
              <w:t>2.</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b/>
                <w:noProof/>
                <w:sz w:val="24"/>
                <w:szCs w:val="24"/>
              </w:rPr>
              <w:t>AKCIJSKI PLAN SUZBIJANJA DISKRIMINACIJE ZA 2025. GODINU</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_Toc188880876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5</w:t>
            </w:r>
            <w:r w:rsidR="00A01BE4" w:rsidRPr="00A01BE4">
              <w:rPr>
                <w:rFonts w:ascii="Arial" w:hAnsi="Arial" w:cs="Arial"/>
                <w:noProof/>
                <w:webHidden/>
                <w:sz w:val="24"/>
                <w:szCs w:val="24"/>
              </w:rPr>
              <w:fldChar w:fldCharType="end"/>
            </w:r>
          </w:hyperlink>
        </w:p>
        <w:p w14:paraId="0E25A175" w14:textId="77777777" w:rsidR="00A01BE4" w:rsidRPr="00A01BE4" w:rsidRDefault="00B34268">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877" w:history="1">
            <w:r w:rsidR="00A01BE4" w:rsidRPr="00A01BE4">
              <w:rPr>
                <w:rStyle w:val="Hyperlink"/>
                <w:rFonts w:ascii="Arial" w:hAnsi="Arial" w:cs="Arial"/>
                <w:noProof/>
                <w:sz w:val="24"/>
                <w:szCs w:val="24"/>
              </w:rPr>
              <w:t>2.1.</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noProof/>
                <w:sz w:val="24"/>
                <w:szCs w:val="24"/>
              </w:rPr>
              <w:t>Posebni cilj 5. Nacionalnog plana zaštite i promicanja ljudskih prava i suzbijanja diskriminacije za razdoblje do 2027.: Unapređenje prevencije diskriminacije i pružanje podrške žrtvama diskriminacije</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_Toc188880877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5</w:t>
            </w:r>
            <w:r w:rsidR="00A01BE4" w:rsidRPr="00A01BE4">
              <w:rPr>
                <w:rFonts w:ascii="Arial" w:hAnsi="Arial" w:cs="Arial"/>
                <w:noProof/>
                <w:webHidden/>
                <w:sz w:val="24"/>
                <w:szCs w:val="24"/>
              </w:rPr>
              <w:fldChar w:fldCharType="end"/>
            </w:r>
          </w:hyperlink>
        </w:p>
        <w:p w14:paraId="0E25A176" w14:textId="77777777" w:rsidR="00A01BE4" w:rsidRPr="00A01BE4" w:rsidRDefault="00B34268">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878" w:history="1">
            <w:r w:rsidR="00A01BE4" w:rsidRPr="00A01BE4">
              <w:rPr>
                <w:rStyle w:val="Hyperlink"/>
                <w:rFonts w:ascii="Arial" w:hAnsi="Arial" w:cs="Arial"/>
                <w:noProof/>
                <w:sz w:val="24"/>
                <w:szCs w:val="24"/>
              </w:rPr>
              <w:t>2.2.</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noProof/>
                <w:sz w:val="24"/>
                <w:szCs w:val="24"/>
              </w:rPr>
              <w:t>Posebni cilj 6. Nacionalnog plana zaštite i promicanja ljudskih prava i suzbijanja diskriminacije za razdoblje do 2027.: Unapređenje mehanizama suzbijanja zločina iz mržnje te jačanje svijesti o važnosti borbe protiv rasizma, ksenofobije i ostalih oblika nesnošljivosti te poticanja kulture sjećanja na žrtve genocida</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_Toc188880878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11</w:t>
            </w:r>
            <w:r w:rsidR="00A01BE4" w:rsidRPr="00A01BE4">
              <w:rPr>
                <w:rFonts w:ascii="Arial" w:hAnsi="Arial" w:cs="Arial"/>
                <w:noProof/>
                <w:webHidden/>
                <w:sz w:val="24"/>
                <w:szCs w:val="24"/>
              </w:rPr>
              <w:fldChar w:fldCharType="end"/>
            </w:r>
          </w:hyperlink>
        </w:p>
        <w:p w14:paraId="0E25A177" w14:textId="77777777" w:rsidR="00A01BE4" w:rsidRPr="00A01BE4" w:rsidRDefault="00B34268">
          <w:pPr>
            <w:pStyle w:val="TOC1"/>
            <w:tabs>
              <w:tab w:val="left" w:pos="480"/>
              <w:tab w:val="right" w:leader="dot" w:pos="9062"/>
            </w:tabs>
            <w:rPr>
              <w:rFonts w:ascii="Arial" w:eastAsiaTheme="minorEastAsia" w:hAnsi="Arial" w:cs="Arial"/>
              <w:noProof/>
              <w:kern w:val="2"/>
              <w:sz w:val="24"/>
              <w:szCs w:val="24"/>
              <w:lang w:val="en-GB" w:eastAsia="en-GB"/>
              <w14:ligatures w14:val="standardContextual"/>
            </w:rPr>
          </w:pPr>
          <w:hyperlink w:anchor="_Toc188880879" w:history="1">
            <w:r w:rsidR="00A01BE4" w:rsidRPr="00A01BE4">
              <w:rPr>
                <w:rStyle w:val="Hyperlink"/>
                <w:rFonts w:ascii="Arial" w:hAnsi="Arial" w:cs="Arial"/>
                <w:b/>
                <w:noProof/>
                <w:sz w:val="24"/>
                <w:szCs w:val="24"/>
              </w:rPr>
              <w:t>3.</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b/>
                <w:noProof/>
                <w:sz w:val="24"/>
                <w:szCs w:val="24"/>
              </w:rPr>
              <w:t>AKTIVNOSTI PLANIRANE U OKVIRU AKCIJSKOG PLANA SUZBIJANJA DISKRIMINACIJE ZA 2025. GODINU</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_Toc188880879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15</w:t>
            </w:r>
            <w:r w:rsidR="00A01BE4" w:rsidRPr="00A01BE4">
              <w:rPr>
                <w:rFonts w:ascii="Arial" w:hAnsi="Arial" w:cs="Arial"/>
                <w:noProof/>
                <w:webHidden/>
                <w:sz w:val="24"/>
                <w:szCs w:val="24"/>
              </w:rPr>
              <w:fldChar w:fldCharType="end"/>
            </w:r>
          </w:hyperlink>
        </w:p>
        <w:p w14:paraId="0E25A178" w14:textId="77777777" w:rsidR="00A01BE4" w:rsidRPr="00A01BE4" w:rsidRDefault="00B34268">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880" w:history="1">
            <w:r w:rsidR="00A01BE4" w:rsidRPr="00A01BE4">
              <w:rPr>
                <w:rStyle w:val="Hyperlink"/>
                <w:rFonts w:ascii="Arial" w:hAnsi="Arial" w:cs="Arial"/>
                <w:noProof/>
                <w:sz w:val="24"/>
                <w:szCs w:val="24"/>
              </w:rPr>
              <w:t>3.1.</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noProof/>
                <w:sz w:val="24"/>
                <w:szCs w:val="24"/>
              </w:rPr>
              <w:t>Aktivnosti planirane u okviru mjera pod ciljem 5. Unapređenje prevencije diskriminacije i pružanje podrške žrtvama diskriminacije</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_Toc188880880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15</w:t>
            </w:r>
            <w:r w:rsidR="00A01BE4" w:rsidRPr="00A01BE4">
              <w:rPr>
                <w:rFonts w:ascii="Arial" w:hAnsi="Arial" w:cs="Arial"/>
                <w:noProof/>
                <w:webHidden/>
                <w:sz w:val="24"/>
                <w:szCs w:val="24"/>
              </w:rPr>
              <w:fldChar w:fldCharType="end"/>
            </w:r>
          </w:hyperlink>
        </w:p>
        <w:p w14:paraId="0E25A179" w14:textId="77777777" w:rsidR="00A01BE4" w:rsidRPr="00A01BE4" w:rsidRDefault="00B34268">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881" w:history="1">
            <w:r w:rsidR="00A01BE4" w:rsidRPr="00A01BE4">
              <w:rPr>
                <w:rStyle w:val="Hyperlink"/>
                <w:rFonts w:ascii="Arial" w:hAnsi="Arial" w:cs="Arial"/>
                <w:noProof/>
                <w:sz w:val="24"/>
                <w:szCs w:val="24"/>
              </w:rPr>
              <w:t>3.2.</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noProof/>
                <w:sz w:val="24"/>
                <w:szCs w:val="24"/>
              </w:rPr>
              <w:t>Aktivnosti planirane u okviru mjera pod ciljem 6. Unapređenje mehanizama suzbijanja zločina iz mržnje te jačanje svijesti o važnosti borbe protiv rasizma, ksenofobije i ostalih oblika nesnošljivosti te poticanje kulture sjećanja na žrtve genocida</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_Toc188880881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32</w:t>
            </w:r>
            <w:r w:rsidR="00A01BE4" w:rsidRPr="00A01BE4">
              <w:rPr>
                <w:rFonts w:ascii="Arial" w:hAnsi="Arial" w:cs="Arial"/>
                <w:noProof/>
                <w:webHidden/>
                <w:sz w:val="24"/>
                <w:szCs w:val="24"/>
              </w:rPr>
              <w:fldChar w:fldCharType="end"/>
            </w:r>
          </w:hyperlink>
        </w:p>
        <w:p w14:paraId="0E25A17A" w14:textId="77777777" w:rsidR="00A01BE4" w:rsidRPr="00A01BE4" w:rsidRDefault="00B34268">
          <w:pPr>
            <w:pStyle w:val="TOC1"/>
            <w:tabs>
              <w:tab w:val="left" w:pos="480"/>
              <w:tab w:val="right" w:leader="dot" w:pos="9062"/>
            </w:tabs>
            <w:rPr>
              <w:rFonts w:ascii="Arial" w:eastAsiaTheme="minorEastAsia" w:hAnsi="Arial" w:cs="Arial"/>
              <w:noProof/>
              <w:kern w:val="2"/>
              <w:sz w:val="24"/>
              <w:szCs w:val="24"/>
              <w:lang w:val="en-GB" w:eastAsia="en-GB"/>
              <w14:ligatures w14:val="standardContextual"/>
            </w:rPr>
          </w:pPr>
          <w:hyperlink w:anchor="_Toc188880882" w:history="1">
            <w:r w:rsidR="00A01BE4" w:rsidRPr="00A01BE4">
              <w:rPr>
                <w:rStyle w:val="Hyperlink"/>
                <w:rFonts w:ascii="Arial" w:hAnsi="Arial" w:cs="Arial"/>
                <w:b/>
                <w:noProof/>
                <w:sz w:val="24"/>
                <w:szCs w:val="24"/>
              </w:rPr>
              <w:t>4.</w:t>
            </w:r>
            <w:r w:rsidR="00A01BE4" w:rsidRPr="00A01BE4">
              <w:rPr>
                <w:rFonts w:ascii="Arial" w:eastAsiaTheme="minorEastAsia" w:hAnsi="Arial" w:cs="Arial"/>
                <w:noProof/>
                <w:kern w:val="2"/>
                <w:sz w:val="24"/>
                <w:szCs w:val="24"/>
                <w:lang w:val="en-GB" w:eastAsia="en-GB"/>
                <w14:ligatures w14:val="standardContextual"/>
              </w:rPr>
              <w:tab/>
            </w:r>
            <w:r w:rsidR="00A01BE4" w:rsidRPr="00A01BE4">
              <w:rPr>
                <w:rStyle w:val="Hyperlink"/>
                <w:rFonts w:ascii="Arial" w:hAnsi="Arial" w:cs="Arial"/>
                <w:b/>
                <w:noProof/>
                <w:sz w:val="24"/>
                <w:szCs w:val="24"/>
              </w:rPr>
              <w:t>PRILOZI</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_Toc188880882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51</w:t>
            </w:r>
            <w:r w:rsidR="00A01BE4" w:rsidRPr="00A01BE4">
              <w:rPr>
                <w:rFonts w:ascii="Arial" w:hAnsi="Arial" w:cs="Arial"/>
                <w:noProof/>
                <w:webHidden/>
                <w:sz w:val="24"/>
                <w:szCs w:val="24"/>
              </w:rPr>
              <w:fldChar w:fldCharType="end"/>
            </w:r>
          </w:hyperlink>
        </w:p>
        <w:p w14:paraId="0E25A17B" w14:textId="77777777" w:rsidR="00A01BE4" w:rsidRPr="00A01BE4" w:rsidRDefault="00B34268">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883" w:history="1">
            <w:r w:rsidR="00A01BE4" w:rsidRPr="00A01BE4">
              <w:rPr>
                <w:rStyle w:val="Hyperlink"/>
                <w:rFonts w:ascii="Arial" w:hAnsi="Arial" w:cs="Arial"/>
                <w:noProof/>
                <w:sz w:val="24"/>
                <w:szCs w:val="24"/>
              </w:rPr>
              <w:t xml:space="preserve">Prilog 1. Tablični prikaz broja aktivnosti u Akcijskom </w:t>
            </w:r>
            <w:r w:rsidR="006155CE">
              <w:rPr>
                <w:rStyle w:val="Hyperlink"/>
                <w:rFonts w:ascii="Arial" w:hAnsi="Arial" w:cs="Arial"/>
                <w:noProof/>
                <w:sz w:val="24"/>
                <w:szCs w:val="24"/>
              </w:rPr>
              <w:t xml:space="preserve">planu </w:t>
            </w:r>
            <w:r w:rsidR="00A01BE4" w:rsidRPr="00A01BE4">
              <w:rPr>
                <w:rStyle w:val="Hyperlink"/>
                <w:rFonts w:ascii="Arial" w:hAnsi="Arial" w:cs="Arial"/>
                <w:noProof/>
                <w:sz w:val="24"/>
                <w:szCs w:val="24"/>
              </w:rPr>
              <w:t>suzbijanja diskriminacije za 2025. godinu prema nositeljima aktivnosti i Posebnim ciljevima</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_Toc188880883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51</w:t>
            </w:r>
            <w:r w:rsidR="00A01BE4" w:rsidRPr="00A01BE4">
              <w:rPr>
                <w:rFonts w:ascii="Arial" w:hAnsi="Arial" w:cs="Arial"/>
                <w:noProof/>
                <w:webHidden/>
                <w:sz w:val="24"/>
                <w:szCs w:val="24"/>
              </w:rPr>
              <w:fldChar w:fldCharType="end"/>
            </w:r>
          </w:hyperlink>
        </w:p>
        <w:p w14:paraId="0E25A17C" w14:textId="77777777" w:rsidR="00A01BE4" w:rsidRPr="00A01BE4" w:rsidRDefault="00B34268">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884" w:history="1">
            <w:r w:rsidR="00A01BE4" w:rsidRPr="00A01BE4">
              <w:rPr>
                <w:rStyle w:val="Hyperlink"/>
                <w:rFonts w:ascii="Arial" w:hAnsi="Arial" w:cs="Arial"/>
                <w:noProof/>
                <w:sz w:val="24"/>
                <w:szCs w:val="24"/>
              </w:rPr>
              <w:t xml:space="preserve">Prilog 2. Tablični prikaz broja aktivnosti u Akcijskom </w:t>
            </w:r>
            <w:r w:rsidR="006155CE">
              <w:rPr>
                <w:rStyle w:val="Hyperlink"/>
                <w:rFonts w:ascii="Arial" w:hAnsi="Arial" w:cs="Arial"/>
                <w:noProof/>
                <w:sz w:val="24"/>
                <w:szCs w:val="24"/>
              </w:rPr>
              <w:t xml:space="preserve">planu </w:t>
            </w:r>
            <w:r w:rsidR="00A01BE4" w:rsidRPr="00A01BE4">
              <w:rPr>
                <w:rStyle w:val="Hyperlink"/>
                <w:rFonts w:ascii="Arial" w:hAnsi="Arial" w:cs="Arial"/>
                <w:noProof/>
                <w:sz w:val="24"/>
                <w:szCs w:val="24"/>
              </w:rPr>
              <w:t>suzbijanja diskriminacije za 2025. godinu prema Posebnim ciljevima i mjerama</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_Toc188880884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52</w:t>
            </w:r>
            <w:r w:rsidR="00A01BE4" w:rsidRPr="00A01BE4">
              <w:rPr>
                <w:rFonts w:ascii="Arial" w:hAnsi="Arial" w:cs="Arial"/>
                <w:noProof/>
                <w:webHidden/>
                <w:sz w:val="24"/>
                <w:szCs w:val="24"/>
              </w:rPr>
              <w:fldChar w:fldCharType="end"/>
            </w:r>
          </w:hyperlink>
        </w:p>
        <w:p w14:paraId="0E25A17D" w14:textId="77777777" w:rsidR="00A01BE4" w:rsidRPr="00A01BE4" w:rsidRDefault="00B34268">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885" w:history="1">
            <w:r w:rsidR="00A01BE4" w:rsidRPr="00A01BE4">
              <w:rPr>
                <w:rStyle w:val="Hyperlink"/>
                <w:rFonts w:ascii="Arial" w:hAnsi="Arial" w:cs="Arial"/>
                <w:noProof/>
                <w:sz w:val="24"/>
                <w:szCs w:val="24"/>
              </w:rPr>
              <w:t>Prilog 3: Prikaz mjera iz dokumenata drugih TDU koje uključuju i područje suzbijanja diskriminacije</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_Toc188880885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53</w:t>
            </w:r>
            <w:r w:rsidR="00A01BE4" w:rsidRPr="00A01BE4">
              <w:rPr>
                <w:rFonts w:ascii="Arial" w:hAnsi="Arial" w:cs="Arial"/>
                <w:noProof/>
                <w:webHidden/>
                <w:sz w:val="24"/>
                <w:szCs w:val="24"/>
              </w:rPr>
              <w:fldChar w:fldCharType="end"/>
            </w:r>
          </w:hyperlink>
        </w:p>
        <w:p w14:paraId="0E25A17E" w14:textId="77777777" w:rsidR="00A01BE4" w:rsidRPr="00A01BE4" w:rsidRDefault="00B34268">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886" w:history="1">
            <w:r w:rsidR="00A01BE4" w:rsidRPr="00A01BE4">
              <w:rPr>
                <w:rStyle w:val="Hyperlink"/>
                <w:rFonts w:ascii="Arial" w:hAnsi="Arial" w:cs="Arial"/>
                <w:noProof/>
                <w:sz w:val="24"/>
                <w:szCs w:val="24"/>
              </w:rPr>
              <w:t>Prilog 4.: Tablični prikaz ukupnog broja mjera/aktivnosti u drugim dokumentima TDU koje uključuju i područje suzbijanja diskriminacije</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_Toc188880886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67</w:t>
            </w:r>
            <w:r w:rsidR="00A01BE4" w:rsidRPr="00A01BE4">
              <w:rPr>
                <w:rFonts w:ascii="Arial" w:hAnsi="Arial" w:cs="Arial"/>
                <w:noProof/>
                <w:webHidden/>
                <w:sz w:val="24"/>
                <w:szCs w:val="24"/>
              </w:rPr>
              <w:fldChar w:fldCharType="end"/>
            </w:r>
          </w:hyperlink>
        </w:p>
        <w:p w14:paraId="0E25A17F" w14:textId="77777777" w:rsidR="00A01BE4" w:rsidRPr="00A01BE4" w:rsidRDefault="00B34268">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887" w:history="1">
            <w:r w:rsidR="00A01BE4" w:rsidRPr="00A01BE4">
              <w:rPr>
                <w:rStyle w:val="Hyperlink"/>
                <w:rFonts w:ascii="Arial" w:hAnsi="Arial" w:cs="Arial"/>
                <w:noProof/>
                <w:sz w:val="24"/>
                <w:szCs w:val="24"/>
              </w:rPr>
              <w:t>Prilog 5.: Tablični prikaz broja mjera/aktivnosti u drugim dokumentima TDU koje uključuju i područje suzbijanja diskriminacije</w:t>
            </w:r>
            <w:r w:rsidR="00A01BE4" w:rsidRPr="00A01BE4">
              <w:rPr>
                <w:rFonts w:ascii="Arial" w:hAnsi="Arial" w:cs="Arial"/>
                <w:noProof/>
                <w:webHidden/>
                <w:sz w:val="24"/>
                <w:szCs w:val="24"/>
              </w:rPr>
              <w:tab/>
            </w:r>
            <w:r w:rsidR="00A01BE4" w:rsidRPr="00A01BE4">
              <w:rPr>
                <w:rFonts w:ascii="Arial" w:hAnsi="Arial" w:cs="Arial"/>
                <w:noProof/>
                <w:webHidden/>
                <w:sz w:val="24"/>
                <w:szCs w:val="24"/>
              </w:rPr>
              <w:fldChar w:fldCharType="begin"/>
            </w:r>
            <w:r w:rsidR="00A01BE4" w:rsidRPr="00A01BE4">
              <w:rPr>
                <w:rFonts w:ascii="Arial" w:hAnsi="Arial" w:cs="Arial"/>
                <w:noProof/>
                <w:webHidden/>
                <w:sz w:val="24"/>
                <w:szCs w:val="24"/>
              </w:rPr>
              <w:instrText xml:space="preserve"> PAGEREF _Toc188880887 \h </w:instrText>
            </w:r>
            <w:r w:rsidR="00A01BE4" w:rsidRPr="00A01BE4">
              <w:rPr>
                <w:rFonts w:ascii="Arial" w:hAnsi="Arial" w:cs="Arial"/>
                <w:noProof/>
                <w:webHidden/>
                <w:sz w:val="24"/>
                <w:szCs w:val="24"/>
              </w:rPr>
            </w:r>
            <w:r w:rsidR="00A01BE4" w:rsidRPr="00A01BE4">
              <w:rPr>
                <w:rFonts w:ascii="Arial" w:hAnsi="Arial" w:cs="Arial"/>
                <w:noProof/>
                <w:webHidden/>
                <w:sz w:val="24"/>
                <w:szCs w:val="24"/>
              </w:rPr>
              <w:fldChar w:fldCharType="separate"/>
            </w:r>
            <w:r w:rsidR="00C5215F">
              <w:rPr>
                <w:rFonts w:ascii="Arial" w:hAnsi="Arial" w:cs="Arial"/>
                <w:noProof/>
                <w:webHidden/>
                <w:sz w:val="24"/>
                <w:szCs w:val="24"/>
              </w:rPr>
              <w:t>68</w:t>
            </w:r>
            <w:r w:rsidR="00A01BE4" w:rsidRPr="00A01BE4">
              <w:rPr>
                <w:rFonts w:ascii="Arial" w:hAnsi="Arial" w:cs="Arial"/>
                <w:noProof/>
                <w:webHidden/>
                <w:sz w:val="24"/>
                <w:szCs w:val="24"/>
              </w:rPr>
              <w:fldChar w:fldCharType="end"/>
            </w:r>
          </w:hyperlink>
        </w:p>
        <w:p w14:paraId="0E25A180" w14:textId="77777777" w:rsidR="00E705C5" w:rsidRPr="001615F9" w:rsidRDefault="00055930" w:rsidP="006B3C46">
          <w:pPr>
            <w:spacing w:line="276" w:lineRule="auto"/>
            <w:rPr>
              <w:rFonts w:ascii="Arial" w:hAnsi="Arial" w:cs="Arial"/>
            </w:rPr>
          </w:pPr>
          <w:r w:rsidRPr="00A01BE4">
            <w:rPr>
              <w:rFonts w:ascii="Arial" w:hAnsi="Arial" w:cs="Arial"/>
              <w:bCs/>
              <w:noProof/>
              <w:sz w:val="24"/>
              <w:szCs w:val="24"/>
            </w:rPr>
            <w:fldChar w:fldCharType="end"/>
          </w:r>
        </w:p>
      </w:sdtContent>
    </w:sdt>
    <w:p w14:paraId="0E25A181" w14:textId="77777777" w:rsidR="006B3C46" w:rsidRDefault="006B3C46">
      <w:pPr>
        <w:rPr>
          <w:rFonts w:ascii="Arial" w:hAnsi="Arial" w:cs="Arial"/>
        </w:rPr>
      </w:pPr>
    </w:p>
    <w:p w14:paraId="0E25A182" w14:textId="77777777" w:rsidR="001F2182" w:rsidRDefault="001F2182">
      <w:pPr>
        <w:rPr>
          <w:rFonts w:ascii="Arial" w:hAnsi="Arial" w:cs="Arial"/>
        </w:rPr>
      </w:pPr>
    </w:p>
    <w:p w14:paraId="0E25A183" w14:textId="77777777" w:rsidR="001F2182" w:rsidRDefault="001F2182">
      <w:pPr>
        <w:rPr>
          <w:rFonts w:ascii="Arial" w:hAnsi="Arial" w:cs="Arial"/>
        </w:rPr>
      </w:pPr>
    </w:p>
    <w:p w14:paraId="0E25A184" w14:textId="77777777" w:rsidR="001A3292" w:rsidRDefault="001A3292">
      <w:pPr>
        <w:rPr>
          <w:rFonts w:ascii="Arial" w:hAnsi="Arial" w:cs="Arial"/>
        </w:rPr>
      </w:pPr>
    </w:p>
    <w:p w14:paraId="0E25A185" w14:textId="77777777" w:rsidR="001A3292" w:rsidRDefault="001A3292">
      <w:pPr>
        <w:rPr>
          <w:rFonts w:ascii="Arial" w:hAnsi="Arial" w:cs="Arial"/>
        </w:rPr>
      </w:pPr>
    </w:p>
    <w:p w14:paraId="0E25A186" w14:textId="77777777" w:rsidR="00CC014D" w:rsidRPr="00CC014D" w:rsidRDefault="001F2182" w:rsidP="00CC014D">
      <w:pPr>
        <w:rPr>
          <w:rFonts w:ascii="Arial" w:hAnsi="Arial" w:cs="Arial"/>
          <w:b/>
          <w:sz w:val="28"/>
          <w:szCs w:val="28"/>
        </w:rPr>
      </w:pPr>
      <w:r w:rsidRPr="001F2182">
        <w:rPr>
          <w:rFonts w:ascii="Arial" w:hAnsi="Arial" w:cs="Arial"/>
          <w:b/>
          <w:sz w:val="28"/>
          <w:szCs w:val="28"/>
        </w:rPr>
        <w:t>POPIS KRATICA:</w:t>
      </w:r>
    </w:p>
    <w:p w14:paraId="0E25A187" w14:textId="77777777" w:rsidR="00CC014D" w:rsidRPr="00CC014D" w:rsidRDefault="00CC014D" w:rsidP="00CC014D">
      <w:pPr>
        <w:spacing w:after="0" w:line="240" w:lineRule="auto"/>
        <w:rPr>
          <w:rFonts w:ascii="Arial" w:hAnsi="Arial" w:cs="Arial"/>
        </w:rPr>
      </w:pPr>
    </w:p>
    <w:p w14:paraId="0E25A188"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DŠJU – Državna škola za javnu upravu</w:t>
      </w:r>
    </w:p>
    <w:p w14:paraId="0E25A189"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HZJZ – Hrvatski zavod za javno zdravstvo</w:t>
      </w:r>
    </w:p>
    <w:p w14:paraId="0E25A18A"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HZZ – Hrvatski zavod za zapošljavanje</w:t>
      </w:r>
    </w:p>
    <w:p w14:paraId="0E25A18B"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MHB – Ministarstvo hrvatskih branitelja</w:t>
      </w:r>
    </w:p>
    <w:p w14:paraId="0E25A18C"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MKM – Ministarstvo kulture</w:t>
      </w:r>
      <w:r w:rsidR="002D322A">
        <w:rPr>
          <w:rFonts w:ascii="Arial" w:hAnsi="Arial" w:cs="Arial"/>
          <w:sz w:val="24"/>
          <w:szCs w:val="24"/>
        </w:rPr>
        <w:t xml:space="preserve"> i medija</w:t>
      </w:r>
    </w:p>
    <w:p w14:paraId="0E25A18D"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MPUDT – Ministarstvo pravosuđa, uprave i digitalne transformacije</w:t>
      </w:r>
    </w:p>
    <w:p w14:paraId="0E25A18E" w14:textId="77777777" w:rsidR="00CC014D" w:rsidRPr="00796D7A" w:rsidRDefault="00366151" w:rsidP="003D6DFE">
      <w:pPr>
        <w:spacing w:after="0" w:line="360" w:lineRule="auto"/>
        <w:rPr>
          <w:rFonts w:ascii="Arial" w:hAnsi="Arial" w:cs="Arial"/>
          <w:sz w:val="24"/>
          <w:szCs w:val="24"/>
        </w:rPr>
      </w:pPr>
      <w:r>
        <w:rPr>
          <w:rFonts w:ascii="Arial" w:hAnsi="Arial" w:cs="Arial"/>
          <w:sz w:val="24"/>
          <w:szCs w:val="24"/>
        </w:rPr>
        <w:t xml:space="preserve">MPUGDI – </w:t>
      </w:r>
      <w:r w:rsidR="00CC014D" w:rsidRPr="00796D7A">
        <w:rPr>
          <w:rFonts w:ascii="Arial" w:hAnsi="Arial" w:cs="Arial"/>
          <w:sz w:val="24"/>
          <w:szCs w:val="24"/>
        </w:rPr>
        <w:t>Ministarstvo prostornog uređenja, graditeljstva i državne imovine</w:t>
      </w:r>
    </w:p>
    <w:p w14:paraId="0E25A18F"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MRO</w:t>
      </w:r>
      <w:r w:rsidR="00325F9E">
        <w:rPr>
          <w:rFonts w:ascii="Arial" w:hAnsi="Arial" w:cs="Arial"/>
          <w:sz w:val="24"/>
          <w:szCs w:val="24"/>
        </w:rPr>
        <w:t>S</w:t>
      </w:r>
      <w:r w:rsidRPr="00796D7A">
        <w:rPr>
          <w:rFonts w:ascii="Arial" w:hAnsi="Arial" w:cs="Arial"/>
          <w:sz w:val="24"/>
          <w:szCs w:val="24"/>
        </w:rPr>
        <w:t>P – Ministarstvo rada, mirovinskoga sustava, obitelji i socijalne politike</w:t>
      </w:r>
    </w:p>
    <w:p w14:paraId="0E25A190"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MUP – Ministarstvo unutarnjih poslova</w:t>
      </w:r>
    </w:p>
    <w:p w14:paraId="0E25A191"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MVEP – Ministarstvo vanjskih i europskih poslova</w:t>
      </w:r>
    </w:p>
    <w:p w14:paraId="0E25A192"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MZ – Ministarstvo zdravlja</w:t>
      </w:r>
    </w:p>
    <w:p w14:paraId="0E25A193"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MZOM – Ministarstvo znanosti, obrazovanja i mladih</w:t>
      </w:r>
    </w:p>
    <w:p w14:paraId="0E25A194" w14:textId="77777777" w:rsidR="00CC014D" w:rsidRPr="00796D7A" w:rsidRDefault="00CC014D" w:rsidP="003D6DFE">
      <w:pPr>
        <w:spacing w:after="0" w:line="360" w:lineRule="auto"/>
        <w:rPr>
          <w:rFonts w:ascii="Arial" w:hAnsi="Arial" w:cs="Arial"/>
          <w:sz w:val="24"/>
          <w:szCs w:val="24"/>
        </w:rPr>
      </w:pPr>
      <w:r w:rsidRPr="00796D7A">
        <w:rPr>
          <w:rFonts w:ascii="Arial" w:hAnsi="Arial" w:cs="Arial"/>
          <w:sz w:val="24"/>
          <w:szCs w:val="24"/>
        </w:rPr>
        <w:t>ULJPPNM – Ured za ljudska prava i prava nacionalnih manjina</w:t>
      </w:r>
    </w:p>
    <w:p w14:paraId="0E25A195" w14:textId="77777777" w:rsidR="00CC014D" w:rsidRPr="00796D7A" w:rsidRDefault="00A173E6" w:rsidP="003D6DFE">
      <w:pPr>
        <w:spacing w:after="0" w:line="360" w:lineRule="auto"/>
        <w:rPr>
          <w:rFonts w:ascii="Arial" w:hAnsi="Arial" w:cs="Arial"/>
          <w:sz w:val="24"/>
          <w:szCs w:val="24"/>
        </w:rPr>
      </w:pPr>
      <w:r>
        <w:rPr>
          <w:rFonts w:ascii="Arial" w:hAnsi="Arial" w:cs="Arial"/>
          <w:sz w:val="24"/>
          <w:szCs w:val="24"/>
        </w:rPr>
        <w:t>URS</w:t>
      </w:r>
      <w:r w:rsidR="00CC014D" w:rsidRPr="00796D7A">
        <w:rPr>
          <w:rFonts w:ascii="Arial" w:hAnsi="Arial" w:cs="Arial"/>
          <w:sz w:val="24"/>
          <w:szCs w:val="24"/>
        </w:rPr>
        <w:t xml:space="preserve"> – Ured za ravnopravnost spolova</w:t>
      </w:r>
    </w:p>
    <w:p w14:paraId="0E25A196" w14:textId="77777777" w:rsidR="00796D7A" w:rsidRPr="00796D7A" w:rsidRDefault="00796D7A" w:rsidP="003D6DFE">
      <w:pPr>
        <w:spacing w:after="0" w:line="360" w:lineRule="auto"/>
        <w:rPr>
          <w:rFonts w:ascii="Arial" w:hAnsi="Arial" w:cs="Arial"/>
          <w:sz w:val="24"/>
          <w:szCs w:val="24"/>
        </w:rPr>
      </w:pPr>
    </w:p>
    <w:p w14:paraId="0E25A197" w14:textId="77777777" w:rsidR="00796D7A" w:rsidRPr="00796D7A" w:rsidRDefault="00796D7A" w:rsidP="003D6DFE">
      <w:pPr>
        <w:spacing w:after="0" w:line="360" w:lineRule="auto"/>
        <w:rPr>
          <w:rFonts w:ascii="Arial" w:hAnsi="Arial" w:cs="Arial"/>
        </w:rPr>
      </w:pPr>
    </w:p>
    <w:p w14:paraId="0E25A198" w14:textId="77777777" w:rsidR="00796D7A" w:rsidRPr="00796D7A" w:rsidRDefault="00796D7A" w:rsidP="00CC014D">
      <w:pPr>
        <w:spacing w:after="0" w:line="240" w:lineRule="auto"/>
        <w:rPr>
          <w:rFonts w:ascii="Arial" w:hAnsi="Arial" w:cs="Arial"/>
        </w:rPr>
      </w:pPr>
    </w:p>
    <w:p w14:paraId="0E25A199" w14:textId="77777777" w:rsidR="00325F9E" w:rsidRDefault="00325F9E" w:rsidP="00CC014D">
      <w:pPr>
        <w:spacing w:after="0" w:line="240" w:lineRule="auto"/>
        <w:rPr>
          <w:rFonts w:ascii="Arial" w:hAnsi="Arial" w:cs="Arial"/>
          <w:i/>
          <w:sz w:val="20"/>
          <w:szCs w:val="20"/>
        </w:rPr>
      </w:pPr>
    </w:p>
    <w:p w14:paraId="0E25A19A" w14:textId="77777777" w:rsidR="00325F9E" w:rsidRDefault="00325F9E" w:rsidP="00CC014D">
      <w:pPr>
        <w:spacing w:after="0" w:line="240" w:lineRule="auto"/>
        <w:rPr>
          <w:rFonts w:ascii="Arial" w:hAnsi="Arial" w:cs="Arial"/>
          <w:i/>
          <w:sz w:val="20"/>
          <w:szCs w:val="20"/>
        </w:rPr>
      </w:pPr>
    </w:p>
    <w:p w14:paraId="0E25A19B" w14:textId="77777777" w:rsidR="00325F9E" w:rsidRDefault="00325F9E" w:rsidP="00CC014D">
      <w:pPr>
        <w:spacing w:after="0" w:line="240" w:lineRule="auto"/>
        <w:rPr>
          <w:rFonts w:ascii="Arial" w:hAnsi="Arial" w:cs="Arial"/>
          <w:i/>
          <w:sz w:val="20"/>
          <w:szCs w:val="20"/>
        </w:rPr>
      </w:pPr>
    </w:p>
    <w:p w14:paraId="0E25A19C" w14:textId="77777777" w:rsidR="00325F9E" w:rsidRDefault="00325F9E" w:rsidP="00CC014D">
      <w:pPr>
        <w:spacing w:after="0" w:line="240" w:lineRule="auto"/>
        <w:rPr>
          <w:rFonts w:ascii="Arial" w:hAnsi="Arial" w:cs="Arial"/>
          <w:i/>
          <w:sz w:val="20"/>
          <w:szCs w:val="20"/>
        </w:rPr>
      </w:pPr>
    </w:p>
    <w:p w14:paraId="0E25A19D" w14:textId="77777777" w:rsidR="00325F9E" w:rsidRDefault="00325F9E" w:rsidP="00CC014D">
      <w:pPr>
        <w:spacing w:after="0" w:line="240" w:lineRule="auto"/>
        <w:rPr>
          <w:rFonts w:ascii="Arial" w:hAnsi="Arial" w:cs="Arial"/>
          <w:i/>
          <w:sz w:val="20"/>
          <w:szCs w:val="20"/>
        </w:rPr>
      </w:pPr>
    </w:p>
    <w:p w14:paraId="0E25A19E" w14:textId="77777777" w:rsidR="00325F9E" w:rsidRDefault="00325F9E" w:rsidP="00CC014D">
      <w:pPr>
        <w:spacing w:after="0" w:line="240" w:lineRule="auto"/>
        <w:rPr>
          <w:rFonts w:ascii="Arial" w:hAnsi="Arial" w:cs="Arial"/>
          <w:i/>
          <w:sz w:val="20"/>
          <w:szCs w:val="20"/>
        </w:rPr>
      </w:pPr>
    </w:p>
    <w:p w14:paraId="0E25A19F" w14:textId="77777777" w:rsidR="00325F9E" w:rsidRDefault="00325F9E" w:rsidP="00CC014D">
      <w:pPr>
        <w:spacing w:after="0" w:line="240" w:lineRule="auto"/>
        <w:rPr>
          <w:rFonts w:ascii="Arial" w:hAnsi="Arial" w:cs="Arial"/>
          <w:i/>
          <w:sz w:val="20"/>
          <w:szCs w:val="20"/>
        </w:rPr>
      </w:pPr>
    </w:p>
    <w:p w14:paraId="0E25A1A0" w14:textId="77777777" w:rsidR="00325F9E" w:rsidRDefault="00325F9E" w:rsidP="00CC014D">
      <w:pPr>
        <w:spacing w:after="0" w:line="240" w:lineRule="auto"/>
        <w:rPr>
          <w:rFonts w:ascii="Arial" w:hAnsi="Arial" w:cs="Arial"/>
          <w:i/>
          <w:sz w:val="20"/>
          <w:szCs w:val="20"/>
        </w:rPr>
      </w:pPr>
    </w:p>
    <w:p w14:paraId="0E25A1A1" w14:textId="77777777" w:rsidR="00325F9E" w:rsidRDefault="00325F9E" w:rsidP="00CC014D">
      <w:pPr>
        <w:spacing w:after="0" w:line="240" w:lineRule="auto"/>
        <w:rPr>
          <w:rFonts w:ascii="Arial" w:hAnsi="Arial" w:cs="Arial"/>
          <w:i/>
          <w:sz w:val="20"/>
          <w:szCs w:val="20"/>
        </w:rPr>
      </w:pPr>
    </w:p>
    <w:p w14:paraId="0E25A1A2" w14:textId="77777777" w:rsidR="00325F9E" w:rsidRDefault="00325F9E" w:rsidP="00CC014D">
      <w:pPr>
        <w:spacing w:after="0" w:line="240" w:lineRule="auto"/>
        <w:rPr>
          <w:rFonts w:ascii="Arial" w:hAnsi="Arial" w:cs="Arial"/>
          <w:i/>
          <w:sz w:val="20"/>
          <w:szCs w:val="20"/>
        </w:rPr>
      </w:pPr>
    </w:p>
    <w:p w14:paraId="0E25A1A3" w14:textId="77777777" w:rsidR="00325F9E" w:rsidRDefault="00325F9E" w:rsidP="00CC014D">
      <w:pPr>
        <w:spacing w:after="0" w:line="240" w:lineRule="auto"/>
        <w:rPr>
          <w:rFonts w:ascii="Arial" w:hAnsi="Arial" w:cs="Arial"/>
          <w:i/>
          <w:sz w:val="20"/>
          <w:szCs w:val="20"/>
        </w:rPr>
      </w:pPr>
    </w:p>
    <w:p w14:paraId="0E25A1A4" w14:textId="77777777" w:rsidR="00325F9E" w:rsidRDefault="00325F9E" w:rsidP="00CC014D">
      <w:pPr>
        <w:spacing w:after="0" w:line="240" w:lineRule="auto"/>
        <w:rPr>
          <w:rFonts w:ascii="Arial" w:hAnsi="Arial" w:cs="Arial"/>
          <w:i/>
          <w:sz w:val="20"/>
          <w:szCs w:val="20"/>
        </w:rPr>
      </w:pPr>
    </w:p>
    <w:p w14:paraId="0E25A1A5" w14:textId="77777777" w:rsidR="00325F9E" w:rsidRDefault="00325F9E" w:rsidP="00CC014D">
      <w:pPr>
        <w:spacing w:after="0" w:line="240" w:lineRule="auto"/>
        <w:rPr>
          <w:rFonts w:ascii="Arial" w:hAnsi="Arial" w:cs="Arial"/>
          <w:i/>
          <w:sz w:val="20"/>
          <w:szCs w:val="20"/>
        </w:rPr>
      </w:pPr>
    </w:p>
    <w:p w14:paraId="0E25A1A6" w14:textId="77777777" w:rsidR="00325F9E" w:rsidRDefault="00325F9E" w:rsidP="00CC014D">
      <w:pPr>
        <w:spacing w:after="0" w:line="240" w:lineRule="auto"/>
        <w:rPr>
          <w:rFonts w:ascii="Arial" w:hAnsi="Arial" w:cs="Arial"/>
          <w:i/>
          <w:sz w:val="20"/>
          <w:szCs w:val="20"/>
        </w:rPr>
      </w:pPr>
    </w:p>
    <w:p w14:paraId="0E25A1A7" w14:textId="77777777" w:rsidR="00325F9E" w:rsidRDefault="00325F9E" w:rsidP="00CC014D">
      <w:pPr>
        <w:spacing w:after="0" w:line="240" w:lineRule="auto"/>
        <w:rPr>
          <w:rFonts w:ascii="Arial" w:hAnsi="Arial" w:cs="Arial"/>
          <w:i/>
          <w:sz w:val="20"/>
          <w:szCs w:val="20"/>
        </w:rPr>
      </w:pPr>
    </w:p>
    <w:p w14:paraId="0E25A1A8" w14:textId="77777777" w:rsidR="00325F9E" w:rsidRDefault="00325F9E" w:rsidP="00CC014D">
      <w:pPr>
        <w:spacing w:after="0" w:line="240" w:lineRule="auto"/>
        <w:rPr>
          <w:rFonts w:ascii="Arial" w:hAnsi="Arial" w:cs="Arial"/>
          <w:i/>
          <w:sz w:val="20"/>
          <w:szCs w:val="20"/>
        </w:rPr>
      </w:pPr>
    </w:p>
    <w:p w14:paraId="0E25A1A9" w14:textId="77777777" w:rsidR="00325F9E" w:rsidRDefault="00325F9E" w:rsidP="00CC014D">
      <w:pPr>
        <w:spacing w:after="0" w:line="240" w:lineRule="auto"/>
        <w:rPr>
          <w:rFonts w:ascii="Arial" w:hAnsi="Arial" w:cs="Arial"/>
          <w:i/>
          <w:sz w:val="20"/>
          <w:szCs w:val="20"/>
        </w:rPr>
      </w:pPr>
    </w:p>
    <w:p w14:paraId="0E25A1AA" w14:textId="77777777" w:rsidR="00325F9E" w:rsidRDefault="00325F9E" w:rsidP="00CC014D">
      <w:pPr>
        <w:spacing w:after="0" w:line="240" w:lineRule="auto"/>
        <w:rPr>
          <w:rFonts w:ascii="Arial" w:hAnsi="Arial" w:cs="Arial"/>
          <w:i/>
          <w:sz w:val="20"/>
          <w:szCs w:val="20"/>
        </w:rPr>
      </w:pPr>
    </w:p>
    <w:p w14:paraId="0E25A1AB" w14:textId="77777777" w:rsidR="00325F9E" w:rsidRDefault="00325F9E" w:rsidP="00CC014D">
      <w:pPr>
        <w:spacing w:after="0" w:line="240" w:lineRule="auto"/>
        <w:rPr>
          <w:rFonts w:ascii="Arial" w:hAnsi="Arial" w:cs="Arial"/>
          <w:i/>
          <w:sz w:val="20"/>
          <w:szCs w:val="20"/>
        </w:rPr>
      </w:pPr>
    </w:p>
    <w:p w14:paraId="0E25A1AC" w14:textId="77777777" w:rsidR="00325F9E" w:rsidRDefault="00325F9E" w:rsidP="00CC014D">
      <w:pPr>
        <w:spacing w:after="0" w:line="240" w:lineRule="auto"/>
        <w:rPr>
          <w:rFonts w:ascii="Arial" w:hAnsi="Arial" w:cs="Arial"/>
          <w:i/>
          <w:sz w:val="20"/>
          <w:szCs w:val="20"/>
        </w:rPr>
      </w:pPr>
    </w:p>
    <w:p w14:paraId="0E25A1AD" w14:textId="77777777" w:rsidR="00325F9E" w:rsidRDefault="00325F9E" w:rsidP="00CC014D">
      <w:pPr>
        <w:spacing w:after="0" w:line="240" w:lineRule="auto"/>
        <w:rPr>
          <w:rFonts w:ascii="Arial" w:hAnsi="Arial" w:cs="Arial"/>
          <w:i/>
          <w:sz w:val="20"/>
          <w:szCs w:val="20"/>
        </w:rPr>
      </w:pPr>
    </w:p>
    <w:p w14:paraId="0E25A1AE" w14:textId="77777777" w:rsidR="00325F9E" w:rsidRDefault="00325F9E" w:rsidP="00CC014D">
      <w:pPr>
        <w:spacing w:after="0" w:line="240" w:lineRule="auto"/>
        <w:rPr>
          <w:rFonts w:ascii="Arial" w:hAnsi="Arial" w:cs="Arial"/>
          <w:i/>
          <w:sz w:val="20"/>
          <w:szCs w:val="20"/>
        </w:rPr>
      </w:pPr>
    </w:p>
    <w:p w14:paraId="0E25A1AF" w14:textId="77777777" w:rsidR="008B4362" w:rsidRPr="001615F9" w:rsidRDefault="006B3C46" w:rsidP="00635E83">
      <w:pPr>
        <w:pStyle w:val="Heading1"/>
        <w:numPr>
          <w:ilvl w:val="0"/>
          <w:numId w:val="34"/>
        </w:numPr>
        <w:jc w:val="center"/>
        <w:rPr>
          <w:rFonts w:ascii="Arial" w:hAnsi="Arial" w:cs="Arial"/>
          <w:b/>
          <w:noProof/>
          <w:color w:val="auto"/>
          <w:sz w:val="28"/>
          <w:szCs w:val="22"/>
        </w:rPr>
      </w:pPr>
      <w:bookmarkStart w:id="0" w:name="_Toc188880875"/>
      <w:r w:rsidRPr="001615F9">
        <w:rPr>
          <w:rFonts w:ascii="Arial" w:hAnsi="Arial" w:cs="Arial"/>
          <w:b/>
          <w:noProof/>
          <w:color w:val="auto"/>
          <w:sz w:val="28"/>
          <w:szCs w:val="22"/>
        </w:rPr>
        <w:t>UVOD</w:t>
      </w:r>
      <w:r w:rsidR="00457338" w:rsidRPr="001615F9">
        <w:rPr>
          <w:rStyle w:val="FootnoteReference"/>
          <w:rFonts w:ascii="Arial" w:hAnsi="Arial" w:cs="Arial"/>
          <w:b/>
          <w:noProof/>
          <w:color w:val="auto"/>
          <w:sz w:val="28"/>
          <w:szCs w:val="22"/>
        </w:rPr>
        <w:footnoteReference w:id="2"/>
      </w:r>
      <w:bookmarkEnd w:id="0"/>
    </w:p>
    <w:p w14:paraId="0E25A1B0" w14:textId="77777777" w:rsidR="008B4362" w:rsidRPr="001615F9" w:rsidRDefault="008B4362">
      <w:pPr>
        <w:rPr>
          <w:rFonts w:ascii="Arial" w:hAnsi="Arial" w:cs="Arial"/>
        </w:rPr>
      </w:pPr>
    </w:p>
    <w:p w14:paraId="0E25A1B1" w14:textId="77777777" w:rsidR="00313DCB" w:rsidRPr="001615F9" w:rsidRDefault="00313DCB" w:rsidP="00313DCB">
      <w:pPr>
        <w:jc w:val="both"/>
        <w:rPr>
          <w:rFonts w:ascii="Arial" w:hAnsi="Arial" w:cs="Arial"/>
          <w:sz w:val="24"/>
          <w:szCs w:val="24"/>
        </w:rPr>
      </w:pPr>
      <w:r w:rsidRPr="001615F9">
        <w:rPr>
          <w:rFonts w:ascii="Arial" w:hAnsi="Arial" w:cs="Arial"/>
          <w:sz w:val="24"/>
          <w:szCs w:val="24"/>
        </w:rPr>
        <w:t xml:space="preserve">Ured za ljudska prava i prava nacionalnih manjina je 2023. godine proveo kvantitativno istraživanje među punoljetnim građanima/kama Republike Hrvatske s ciljem prikupljanja podataka za praćenje pokazatelja ishoda Nacionalnog plana zaštite i promicanja ljudskih prava i suzbijanja diskriminacije za razdoblje do 2027. godine. Istraživanjem su prikupljeni podaci o percepciji dostupnosti informacija o pravima građana; udjelu građana koji su se osobno osjećali diskriminiranim u proteklih 12 mjeseci te percepciji javnosti o raširenosti diskriminacije temeljem etničke pripadnosti. Jedan od specifičnih ciljeva istraživanja bio je i utvrditi razlikuju li se sudionici istraživanja u odnosu na odabrane socio-demografske varijable kao i utvrditi u kojoj mjeri javnopravna tijela primjereno pružaju informacije građanima o njihovim pravima, iz perspektive ispitanih pripadnika ciljne populacije. </w:t>
      </w:r>
    </w:p>
    <w:p w14:paraId="0E25A1B2" w14:textId="77777777" w:rsidR="00313DCB" w:rsidRPr="001615F9" w:rsidRDefault="00313DCB" w:rsidP="00313DCB">
      <w:pPr>
        <w:jc w:val="both"/>
        <w:rPr>
          <w:rFonts w:ascii="Arial" w:hAnsi="Arial" w:cs="Arial"/>
          <w:sz w:val="24"/>
          <w:szCs w:val="24"/>
        </w:rPr>
      </w:pPr>
      <w:r w:rsidRPr="001615F9">
        <w:rPr>
          <w:rFonts w:ascii="Arial" w:hAnsi="Arial" w:cs="Arial"/>
          <w:sz w:val="24"/>
          <w:szCs w:val="24"/>
        </w:rPr>
        <w:t>Rezultati pokazuju da većina ispitanika nije bila zadovoljna pružanjem informacija, a analiza povezanosti s demografskim varijablama otkriva da su mlađe dobne skupine i ispitanici s višim stupnjem obrazovanja manje zadovoljni pružanjem informacija. U pogledu percepcije diskriminacije, većina ispitanika (77 %) nije doživjela diskriminaciju u prethodnih 12 mjeseci. Međutim, 14 % ispitanika izjasnilo se da su bili diskriminirani na temelju neke osobne karakteristike. U odnosu na diskriminacijsku osnovu, najviše ispitanika se izjasnilo da su bili diskriminirani temeljem spola i temeljem dobi. Što se tiče prisutnosti diskriminacije temeljem etničke ili nacionalne pripadnosti u Republici Hrvatskoj, trećina se ispitanika izjasnila da je raširena u srednjoj mjeri, a mlađi ispitanici se statistički više slažu s tvrdnjom prilične raširenosti. Rezultati istraživanja također ukazuju na potrebu za većim angažmanom javnopravnih tijela u pružanju informacija građanima o njihovim pravima, posebno u odnosu na starije osobe i osobe s nižim stupnjem obrazovanja.</w:t>
      </w:r>
    </w:p>
    <w:p w14:paraId="0E25A1B3" w14:textId="77777777" w:rsidR="00313DCB" w:rsidRPr="001615F9" w:rsidRDefault="00313DCB" w:rsidP="002E31C4">
      <w:pPr>
        <w:jc w:val="both"/>
        <w:rPr>
          <w:rFonts w:ascii="Arial" w:hAnsi="Arial" w:cs="Arial"/>
          <w:sz w:val="24"/>
          <w:szCs w:val="24"/>
        </w:rPr>
      </w:pPr>
      <w:r w:rsidRPr="001615F9">
        <w:rPr>
          <w:rFonts w:ascii="Arial" w:hAnsi="Arial" w:cs="Arial"/>
          <w:sz w:val="24"/>
          <w:szCs w:val="24"/>
        </w:rPr>
        <w:lastRenderedPageBreak/>
        <w:t>Navedeni rezultati i saznanja koristila</w:t>
      </w:r>
      <w:r w:rsidR="002F6416" w:rsidRPr="002F6416">
        <w:rPr>
          <w:rFonts w:ascii="Arial" w:hAnsi="Arial" w:cs="Arial"/>
          <w:sz w:val="24"/>
          <w:szCs w:val="24"/>
        </w:rPr>
        <w:t xml:space="preserve"> </w:t>
      </w:r>
      <w:r w:rsidR="002F6416" w:rsidRPr="001615F9">
        <w:rPr>
          <w:rFonts w:ascii="Arial" w:hAnsi="Arial" w:cs="Arial"/>
          <w:sz w:val="24"/>
          <w:szCs w:val="24"/>
        </w:rPr>
        <w:t>su</w:t>
      </w:r>
      <w:r w:rsidRPr="001615F9">
        <w:rPr>
          <w:rFonts w:ascii="Arial" w:hAnsi="Arial" w:cs="Arial"/>
          <w:sz w:val="24"/>
          <w:szCs w:val="24"/>
        </w:rPr>
        <w:t xml:space="preserve"> za oblikovanje aktivnosti i inicijativa Akcijskog plana suzbi</w:t>
      </w:r>
      <w:r w:rsidR="00C832CA" w:rsidRPr="001615F9">
        <w:rPr>
          <w:rFonts w:ascii="Arial" w:hAnsi="Arial" w:cs="Arial"/>
          <w:sz w:val="24"/>
          <w:szCs w:val="24"/>
        </w:rPr>
        <w:t xml:space="preserve">janja diskriminacije za </w:t>
      </w:r>
      <w:r w:rsidR="002E31C4">
        <w:rPr>
          <w:rFonts w:ascii="Arial" w:hAnsi="Arial" w:cs="Arial"/>
          <w:sz w:val="24"/>
          <w:szCs w:val="24"/>
        </w:rPr>
        <w:t>2025. godinu</w:t>
      </w:r>
      <w:r w:rsidRPr="001615F9">
        <w:rPr>
          <w:rFonts w:ascii="Arial" w:hAnsi="Arial" w:cs="Arial"/>
          <w:sz w:val="24"/>
          <w:szCs w:val="24"/>
        </w:rPr>
        <w:t>, usmjerenih na jačanje svijesti o temeljnim pravima i suzbijanje diskriminacije na svim razinama društva.</w:t>
      </w:r>
    </w:p>
    <w:p w14:paraId="0E25A1B4" w14:textId="77777777" w:rsidR="00313DCB" w:rsidRPr="001615F9" w:rsidRDefault="00313DCB" w:rsidP="00313DCB">
      <w:pPr>
        <w:jc w:val="both"/>
        <w:rPr>
          <w:rFonts w:ascii="Arial" w:hAnsi="Arial" w:cs="Arial"/>
          <w:sz w:val="24"/>
          <w:szCs w:val="24"/>
        </w:rPr>
      </w:pPr>
      <w:r w:rsidRPr="001615F9">
        <w:rPr>
          <w:rFonts w:ascii="Arial" w:hAnsi="Arial" w:cs="Arial"/>
          <w:sz w:val="24"/>
          <w:szCs w:val="24"/>
        </w:rPr>
        <w:t xml:space="preserve">Kako bi se u srednjoročnom razdoblju zaštita prava građana i zaštita od diskriminacije učinila što djelotvornijom provodit će se aktivnosti usmjerene povećanju razine osviještenosti o zabrani diskriminacije među državnim i javnim službenicima, stručnom i općom javnosti. Kako bi se osigurao jednak pristup pojedinim područjima života te dobrima i uslugama za sve građane, a posebice skupinama građana koje se češće nalaze u nepovoljnom položaju, oblikovane su mjere usmjerene na područje obrazovanja, rada i zapošljavanja, zdravstva i stanovanja kao i poseban cilj usmjeren na borbu protiv svih oblika rasizma, ksenofobije i ostalih oblika nesnošljivosti. Stoga je znatan broj aktivnosti usmjeren podizanju svijesti o važnosti suzbijanja zločina iz mržnje temeljenog na nacionalnoj, seksualnoj i rodnoj pripadnosti, unaprjeđenju prikupljanja podataka o zločinu iz mržnje i edukativnim aktivnostima za službenike koji rade na provedbi zakona radi učinkovitog prepoznavanja i procesuiranja zločina iz mržnje, ali i djelotvorne podrške žrtvama. Aktivnosti uključuju i suzbijanje govora mržnje u političkom i drugom javnom prostoru, sportu, internetu i medijima. </w:t>
      </w:r>
    </w:p>
    <w:p w14:paraId="0E25A1B5" w14:textId="77777777" w:rsidR="00313DCB" w:rsidRPr="001615F9" w:rsidRDefault="00313DCB" w:rsidP="00313DCB">
      <w:pPr>
        <w:jc w:val="both"/>
        <w:rPr>
          <w:rFonts w:ascii="Arial" w:hAnsi="Arial" w:cs="Arial"/>
          <w:sz w:val="24"/>
          <w:szCs w:val="24"/>
        </w:rPr>
      </w:pPr>
      <w:r w:rsidRPr="001615F9">
        <w:rPr>
          <w:rFonts w:ascii="Arial" w:hAnsi="Arial" w:cs="Arial"/>
          <w:sz w:val="24"/>
          <w:szCs w:val="24"/>
        </w:rPr>
        <w:t xml:space="preserve">Nadalje, provest će se potrebna istraživanja i podrobne analize kao i unaprjeđenje sustava praćenja podataka, a osnaživati će se i županijske koordinacije za ljudska prava i koordinacije za prikupljanje podataka o jednakosti kako bi se omogućio bolji uvid u položaj češće diskriminiranih skupina u odnosu na većinsko stanovništvo, s uvažavanjem različitosti lokalne/regionalne sredine. </w:t>
      </w:r>
    </w:p>
    <w:p w14:paraId="0E25A1B6" w14:textId="77777777" w:rsidR="006B3C46" w:rsidRPr="001615F9" w:rsidRDefault="00313DCB" w:rsidP="00313DCB">
      <w:pPr>
        <w:jc w:val="both"/>
        <w:rPr>
          <w:rFonts w:ascii="Arial" w:hAnsi="Arial" w:cs="Arial"/>
          <w:sz w:val="24"/>
          <w:szCs w:val="24"/>
        </w:rPr>
      </w:pPr>
      <w:r w:rsidRPr="001615F9">
        <w:rPr>
          <w:rFonts w:ascii="Arial" w:hAnsi="Arial" w:cs="Arial"/>
          <w:sz w:val="24"/>
          <w:szCs w:val="24"/>
        </w:rPr>
        <w:t>Radi prevencije govora mržnje i zločina iz mržnje kroz podizanje svijesti građana o ovim negativnim pojavama, s naglaskom na govor mržnje u javnom prostoru, elektroničkim medijima i društvenim mrežama provest će se nacionalna kampanja, ali i niz aktivnosti čije je djelovanje usmjereno jačanju mehanizama postupanja za borbu protiv zločina iz mržnje i govora mržnje.</w:t>
      </w:r>
    </w:p>
    <w:p w14:paraId="0E25A1B7" w14:textId="77777777" w:rsidR="00A902E5" w:rsidRPr="001615F9" w:rsidRDefault="00A902E5" w:rsidP="002E31C4">
      <w:pPr>
        <w:jc w:val="both"/>
        <w:rPr>
          <w:rFonts w:ascii="Arial" w:hAnsi="Arial" w:cs="Arial"/>
          <w:sz w:val="24"/>
          <w:szCs w:val="24"/>
        </w:rPr>
      </w:pPr>
      <w:r w:rsidRPr="001615F9">
        <w:rPr>
          <w:rFonts w:ascii="Arial" w:hAnsi="Arial" w:cs="Arial"/>
          <w:sz w:val="24"/>
          <w:szCs w:val="24"/>
        </w:rPr>
        <w:t xml:space="preserve">U provedbi svih aktivnosti Akcijskog plana suzbijanja diskriminacije za </w:t>
      </w:r>
      <w:r w:rsidR="002E31C4">
        <w:rPr>
          <w:rFonts w:ascii="Arial" w:hAnsi="Arial" w:cs="Arial"/>
          <w:sz w:val="24"/>
          <w:szCs w:val="24"/>
        </w:rPr>
        <w:t>2025. godinu</w:t>
      </w:r>
      <w:r w:rsidRPr="001615F9">
        <w:rPr>
          <w:rFonts w:ascii="Arial" w:hAnsi="Arial" w:cs="Arial"/>
          <w:sz w:val="24"/>
          <w:szCs w:val="24"/>
        </w:rPr>
        <w:t>, posebna pažnja će biti usmjerena podskupinama unutar pojedinih ciljanih skupina izloženih višestrukoj i intersekcijskoj diskriminaciji, s posebnim naglaskom na žene, npr. žene pripadnice etničkih i nacionalnih manjina ili žene pripadnice</w:t>
      </w:r>
      <w:r w:rsidR="008430D6">
        <w:rPr>
          <w:rFonts w:ascii="Arial" w:hAnsi="Arial" w:cs="Arial"/>
          <w:sz w:val="24"/>
          <w:szCs w:val="24"/>
        </w:rPr>
        <w:t xml:space="preserve"> seksualnih i rodnih manjina ili</w:t>
      </w:r>
      <w:r w:rsidRPr="001615F9">
        <w:rPr>
          <w:rFonts w:ascii="Arial" w:hAnsi="Arial" w:cs="Arial"/>
          <w:sz w:val="24"/>
          <w:szCs w:val="24"/>
        </w:rPr>
        <w:t xml:space="preserve"> pojedine vjerske zajednice i sl. </w:t>
      </w:r>
    </w:p>
    <w:p w14:paraId="0E25A1B8" w14:textId="77777777" w:rsidR="00A902E5" w:rsidRPr="001615F9" w:rsidRDefault="00A902E5">
      <w:pPr>
        <w:rPr>
          <w:rFonts w:ascii="Arial" w:hAnsi="Arial" w:cs="Arial"/>
        </w:rPr>
      </w:pPr>
    </w:p>
    <w:p w14:paraId="0E25A1B9" w14:textId="77777777" w:rsidR="00207AA5" w:rsidRDefault="00207AA5">
      <w:pPr>
        <w:rPr>
          <w:rFonts w:ascii="Arial" w:hAnsi="Arial" w:cs="Arial"/>
        </w:rPr>
      </w:pPr>
    </w:p>
    <w:p w14:paraId="0E25A1BA" w14:textId="77777777" w:rsidR="00207AA5" w:rsidRDefault="00207AA5">
      <w:pPr>
        <w:rPr>
          <w:rFonts w:ascii="Arial" w:hAnsi="Arial" w:cs="Arial"/>
        </w:rPr>
      </w:pPr>
    </w:p>
    <w:p w14:paraId="0E25A1BB" w14:textId="77777777" w:rsidR="00207AA5" w:rsidRDefault="00207AA5">
      <w:pPr>
        <w:rPr>
          <w:rFonts w:ascii="Arial" w:hAnsi="Arial" w:cs="Arial"/>
        </w:rPr>
      </w:pPr>
    </w:p>
    <w:p w14:paraId="0E25A1BC" w14:textId="77777777" w:rsidR="00207AA5" w:rsidRDefault="00207AA5">
      <w:pPr>
        <w:rPr>
          <w:rFonts w:ascii="Arial" w:hAnsi="Arial" w:cs="Arial"/>
        </w:rPr>
      </w:pPr>
    </w:p>
    <w:p w14:paraId="0E25A1BD" w14:textId="77777777" w:rsidR="00207AA5" w:rsidRDefault="00207AA5">
      <w:pPr>
        <w:rPr>
          <w:rFonts w:ascii="Arial" w:hAnsi="Arial" w:cs="Arial"/>
        </w:rPr>
      </w:pPr>
    </w:p>
    <w:p w14:paraId="0E25A1BE" w14:textId="77777777" w:rsidR="00207AA5" w:rsidRDefault="00207AA5">
      <w:pPr>
        <w:rPr>
          <w:rFonts w:ascii="Arial" w:hAnsi="Arial" w:cs="Arial"/>
        </w:rPr>
      </w:pPr>
    </w:p>
    <w:p w14:paraId="0E25A1BF" w14:textId="77777777" w:rsidR="00207AA5" w:rsidRDefault="00207AA5">
      <w:pPr>
        <w:rPr>
          <w:rFonts w:ascii="Arial" w:hAnsi="Arial" w:cs="Arial"/>
        </w:rPr>
      </w:pPr>
    </w:p>
    <w:p w14:paraId="0E25A1C0" w14:textId="77777777" w:rsidR="00207AA5" w:rsidRDefault="00207AA5">
      <w:pPr>
        <w:rPr>
          <w:rFonts w:ascii="Arial" w:hAnsi="Arial" w:cs="Arial"/>
        </w:rPr>
      </w:pPr>
    </w:p>
    <w:p w14:paraId="0E25A1C1" w14:textId="77777777" w:rsidR="00207AA5" w:rsidRDefault="00207AA5">
      <w:pPr>
        <w:rPr>
          <w:rFonts w:ascii="Arial" w:hAnsi="Arial" w:cs="Arial"/>
        </w:rPr>
      </w:pPr>
    </w:p>
    <w:p w14:paraId="0E25A1C2" w14:textId="77777777" w:rsidR="00207AA5" w:rsidRDefault="00207AA5">
      <w:pPr>
        <w:rPr>
          <w:rFonts w:ascii="Arial" w:hAnsi="Arial" w:cs="Arial"/>
        </w:rPr>
      </w:pPr>
    </w:p>
    <w:p w14:paraId="0E25A1C3" w14:textId="77777777" w:rsidR="00207AA5" w:rsidRDefault="00207AA5">
      <w:pPr>
        <w:rPr>
          <w:rFonts w:ascii="Arial" w:hAnsi="Arial" w:cs="Arial"/>
        </w:rPr>
      </w:pPr>
    </w:p>
    <w:p w14:paraId="0E25A1C4" w14:textId="77777777" w:rsidR="00207AA5" w:rsidRDefault="00207AA5">
      <w:pPr>
        <w:rPr>
          <w:rFonts w:ascii="Arial" w:hAnsi="Arial" w:cs="Arial"/>
        </w:rPr>
      </w:pPr>
    </w:p>
    <w:p w14:paraId="0E25A1C5" w14:textId="77777777" w:rsidR="00207AA5" w:rsidRDefault="00207AA5">
      <w:pPr>
        <w:rPr>
          <w:rFonts w:ascii="Arial" w:hAnsi="Arial" w:cs="Arial"/>
        </w:rPr>
      </w:pPr>
    </w:p>
    <w:p w14:paraId="0E25A1C6" w14:textId="77777777" w:rsidR="00207AA5" w:rsidRDefault="00207AA5">
      <w:pPr>
        <w:rPr>
          <w:rFonts w:ascii="Arial" w:hAnsi="Arial" w:cs="Arial"/>
        </w:rPr>
      </w:pPr>
    </w:p>
    <w:p w14:paraId="0E25A1C7" w14:textId="77777777" w:rsidR="00207AA5" w:rsidRDefault="00207AA5">
      <w:pPr>
        <w:rPr>
          <w:rFonts w:ascii="Arial" w:hAnsi="Arial" w:cs="Arial"/>
        </w:rPr>
      </w:pPr>
    </w:p>
    <w:p w14:paraId="0E25A1C8" w14:textId="77777777" w:rsidR="00207AA5" w:rsidRDefault="00207AA5">
      <w:pPr>
        <w:rPr>
          <w:rFonts w:ascii="Arial" w:hAnsi="Arial" w:cs="Arial"/>
        </w:rPr>
      </w:pPr>
    </w:p>
    <w:p w14:paraId="0E25A1C9" w14:textId="77777777" w:rsidR="00207AA5" w:rsidRDefault="00207AA5">
      <w:pPr>
        <w:rPr>
          <w:rFonts w:ascii="Arial" w:hAnsi="Arial" w:cs="Arial"/>
        </w:rPr>
        <w:sectPr w:rsidR="00207AA5" w:rsidSect="00E70937">
          <w:footerReference w:type="default" r:id="rId9"/>
          <w:pgSz w:w="11906" w:h="16838"/>
          <w:pgMar w:top="1417" w:right="1417" w:bottom="1417" w:left="1417" w:header="708" w:footer="708" w:gutter="0"/>
          <w:pgNumType w:start="1"/>
          <w:cols w:space="708"/>
          <w:docGrid w:linePitch="360"/>
        </w:sectPr>
      </w:pPr>
    </w:p>
    <w:p w14:paraId="0E25A1CA" w14:textId="77777777" w:rsidR="00207AA5" w:rsidRDefault="00207AA5">
      <w:pPr>
        <w:rPr>
          <w:rFonts w:ascii="Arial" w:hAnsi="Arial" w:cs="Arial"/>
        </w:rPr>
        <w:sectPr w:rsidR="00207AA5" w:rsidSect="00207AA5">
          <w:type w:val="continuous"/>
          <w:pgSz w:w="11906" w:h="16838"/>
          <w:pgMar w:top="1417" w:right="1417" w:bottom="1417" w:left="1417" w:header="708" w:footer="708" w:gutter="0"/>
          <w:pgNumType w:start="1"/>
          <w:cols w:space="708"/>
          <w:docGrid w:linePitch="360"/>
        </w:sectPr>
      </w:pPr>
    </w:p>
    <w:p w14:paraId="0E25A1CB" w14:textId="77777777" w:rsidR="00635E83" w:rsidRPr="00635E83" w:rsidRDefault="000C6378" w:rsidP="001A3292">
      <w:pPr>
        <w:pStyle w:val="ListParagraph"/>
        <w:numPr>
          <w:ilvl w:val="0"/>
          <w:numId w:val="34"/>
        </w:numPr>
        <w:outlineLvl w:val="0"/>
        <w:rPr>
          <w:rFonts w:ascii="Arial" w:hAnsi="Arial" w:cs="Arial"/>
          <w:b/>
          <w:sz w:val="28"/>
          <w:szCs w:val="28"/>
        </w:rPr>
      </w:pPr>
      <w:bookmarkStart w:id="1" w:name="_Toc188880876"/>
      <w:r>
        <w:rPr>
          <w:rFonts w:ascii="Arial" w:hAnsi="Arial" w:cs="Arial"/>
          <w:b/>
          <w:sz w:val="28"/>
          <w:szCs w:val="28"/>
        </w:rPr>
        <w:lastRenderedPageBreak/>
        <w:t>AKCIJSKI</w:t>
      </w:r>
      <w:r w:rsidR="00635E83" w:rsidRPr="00635E83">
        <w:rPr>
          <w:rFonts w:ascii="Arial" w:hAnsi="Arial" w:cs="Arial"/>
          <w:b/>
          <w:sz w:val="28"/>
          <w:szCs w:val="28"/>
        </w:rPr>
        <w:t xml:space="preserve"> PLAN SUZBIJANJA DISKRIMINACIJE </w:t>
      </w:r>
      <w:r w:rsidR="006518BE">
        <w:rPr>
          <w:rFonts w:ascii="Arial" w:hAnsi="Arial" w:cs="Arial"/>
          <w:b/>
          <w:sz w:val="28"/>
          <w:szCs w:val="28"/>
        </w:rPr>
        <w:t xml:space="preserve">ZA </w:t>
      </w:r>
      <w:r w:rsidR="00635E83" w:rsidRPr="00635E83">
        <w:rPr>
          <w:rFonts w:ascii="Arial" w:hAnsi="Arial" w:cs="Arial"/>
          <w:b/>
          <w:sz w:val="28"/>
          <w:szCs w:val="28"/>
        </w:rPr>
        <w:t>2025</w:t>
      </w:r>
      <w:r w:rsidR="00635E83">
        <w:rPr>
          <w:rFonts w:ascii="Arial" w:hAnsi="Arial" w:cs="Arial"/>
          <w:b/>
          <w:sz w:val="28"/>
          <w:szCs w:val="28"/>
        </w:rPr>
        <w:t>.</w:t>
      </w:r>
      <w:r w:rsidR="003A0813">
        <w:rPr>
          <w:rFonts w:ascii="Arial" w:hAnsi="Arial" w:cs="Arial"/>
          <w:b/>
          <w:sz w:val="28"/>
          <w:szCs w:val="28"/>
        </w:rPr>
        <w:t xml:space="preserve"> GODINU</w:t>
      </w:r>
      <w:bookmarkEnd w:id="1"/>
    </w:p>
    <w:p w14:paraId="0E25A1CC" w14:textId="77777777" w:rsidR="00635E83" w:rsidRDefault="00635E83">
      <w:pPr>
        <w:rPr>
          <w:rFonts w:ascii="Arial" w:hAnsi="Arial" w:cs="Arial"/>
        </w:rPr>
      </w:pPr>
    </w:p>
    <w:p w14:paraId="0E25A1CD" w14:textId="77777777" w:rsidR="00635E83" w:rsidRDefault="00891B97" w:rsidP="00891B97">
      <w:pPr>
        <w:pStyle w:val="ListParagraph"/>
        <w:numPr>
          <w:ilvl w:val="1"/>
          <w:numId w:val="34"/>
        </w:numPr>
        <w:outlineLvl w:val="1"/>
        <w:rPr>
          <w:rFonts w:ascii="Arial" w:hAnsi="Arial" w:cs="Arial"/>
        </w:rPr>
      </w:pPr>
      <w:bookmarkStart w:id="2" w:name="_Toc188880877"/>
      <w:r>
        <w:rPr>
          <w:rFonts w:ascii="Arial" w:hAnsi="Arial" w:cs="Arial"/>
        </w:rPr>
        <w:t>Posebni cilj 5. Nacionalnog plana zaštite i promicanja ljudskih prava i suzbijanja diskriminacije za razdoblje do 2027.: Unapređenje prevencije diskriminacije i pružanje podrške žrtvama diskriminacije</w:t>
      </w:r>
      <w:bookmarkEnd w:id="2"/>
    </w:p>
    <w:p w14:paraId="0E25A1CE" w14:textId="77777777" w:rsidR="00891B97" w:rsidRPr="00891B97" w:rsidRDefault="00891B97" w:rsidP="00891B97">
      <w:pPr>
        <w:pStyle w:val="ListParagraph"/>
        <w:ind w:left="1080"/>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9"/>
        <w:gridCol w:w="1984"/>
        <w:gridCol w:w="1702"/>
        <w:gridCol w:w="1419"/>
        <w:gridCol w:w="1416"/>
        <w:gridCol w:w="1562"/>
        <w:gridCol w:w="1984"/>
        <w:gridCol w:w="1948"/>
      </w:tblGrid>
      <w:tr w:rsidR="00635E83" w:rsidRPr="003D6DFE" w14:paraId="0E25A1E7" w14:textId="77777777" w:rsidTr="00891B97">
        <w:trPr>
          <w:trHeight w:val="648"/>
        </w:trPr>
        <w:tc>
          <w:tcPr>
            <w:tcW w:w="707" w:type="pct"/>
            <w:tcBorders>
              <w:top w:val="single" w:sz="4" w:space="0" w:color="auto"/>
              <w:left w:val="single" w:sz="4" w:space="0" w:color="auto"/>
              <w:bottom w:val="single" w:sz="4" w:space="0" w:color="auto"/>
              <w:right w:val="single" w:sz="4" w:space="0" w:color="auto"/>
            </w:tcBorders>
            <w:shd w:val="clear" w:color="auto" w:fill="D9D9D9"/>
          </w:tcPr>
          <w:p w14:paraId="0E25A1CF" w14:textId="77777777" w:rsidR="00635E83" w:rsidRPr="003D6DFE" w:rsidRDefault="00635E83" w:rsidP="00891B97">
            <w:pPr>
              <w:pStyle w:val="tableparagraph"/>
              <w:spacing w:line="276" w:lineRule="auto"/>
              <w:ind w:left="108" w:right="108"/>
              <w:jc w:val="center"/>
              <w:rPr>
                <w:rFonts w:ascii="Arial" w:hAnsi="Arial" w:cs="Arial"/>
                <w:b/>
                <w:bCs/>
                <w:sz w:val="20"/>
                <w:szCs w:val="20"/>
              </w:rPr>
            </w:pPr>
            <w:r w:rsidRPr="003D6DFE">
              <w:rPr>
                <w:rFonts w:ascii="Arial" w:hAnsi="Arial" w:cs="Arial"/>
                <w:b/>
                <w:bCs/>
                <w:sz w:val="20"/>
                <w:szCs w:val="20"/>
              </w:rPr>
              <w:t>NAZIV POSEBNOG CILJA</w:t>
            </w: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0E25A1D0" w14:textId="77777777" w:rsidR="00635E83" w:rsidRPr="003D6DFE" w:rsidRDefault="00635E83" w:rsidP="00891B97">
            <w:pPr>
              <w:pStyle w:val="tableparagraph"/>
              <w:spacing w:line="276" w:lineRule="auto"/>
              <w:ind w:left="108" w:right="108"/>
              <w:jc w:val="center"/>
              <w:rPr>
                <w:rFonts w:ascii="Arial" w:hAnsi="Arial" w:cs="Arial"/>
                <w:b/>
                <w:bCs/>
                <w:sz w:val="20"/>
                <w:szCs w:val="20"/>
              </w:rPr>
            </w:pPr>
            <w:r w:rsidRPr="003D6DFE">
              <w:rPr>
                <w:rFonts w:ascii="Arial" w:hAnsi="Arial" w:cs="Arial"/>
                <w:b/>
                <w:bCs/>
                <w:sz w:val="20"/>
                <w:szCs w:val="20"/>
              </w:rPr>
              <w:t>POKAZATELJ ISHODA</w:t>
            </w:r>
          </w:p>
        </w:tc>
        <w:tc>
          <w:tcPr>
            <w:tcW w:w="608" w:type="pct"/>
            <w:tcBorders>
              <w:top w:val="single" w:sz="4" w:space="0" w:color="auto"/>
              <w:left w:val="single" w:sz="4" w:space="0" w:color="auto"/>
              <w:bottom w:val="single" w:sz="4" w:space="0" w:color="auto"/>
              <w:right w:val="single" w:sz="4" w:space="0" w:color="auto"/>
            </w:tcBorders>
            <w:shd w:val="clear" w:color="auto" w:fill="D9D9D9"/>
          </w:tcPr>
          <w:p w14:paraId="0E25A1D1"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POČETNA</w:t>
            </w:r>
          </w:p>
          <w:p w14:paraId="0E25A1D2" w14:textId="77777777" w:rsidR="00635E83" w:rsidRPr="003D6DFE" w:rsidRDefault="00635E83" w:rsidP="00891B97">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VRIJEDNOST</w:t>
            </w:r>
          </w:p>
          <w:p w14:paraId="0E25A1D3" w14:textId="77777777" w:rsidR="00635E83" w:rsidRPr="003D6DFE" w:rsidRDefault="00635E83" w:rsidP="00891B97">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POKAZATELJA</w:t>
            </w:r>
          </w:p>
          <w:p w14:paraId="0E25A1D4"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ISHODA</w:t>
            </w:r>
          </w:p>
        </w:tc>
        <w:tc>
          <w:tcPr>
            <w:tcW w:w="507" w:type="pct"/>
            <w:tcBorders>
              <w:top w:val="single" w:sz="4" w:space="0" w:color="auto"/>
              <w:left w:val="single" w:sz="4" w:space="0" w:color="auto"/>
              <w:bottom w:val="single" w:sz="4" w:space="0" w:color="auto"/>
              <w:right w:val="single" w:sz="4" w:space="0" w:color="auto"/>
            </w:tcBorders>
            <w:shd w:val="clear" w:color="auto" w:fill="D9D9D9"/>
          </w:tcPr>
          <w:p w14:paraId="0E25A1D5"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CILJNA</w:t>
            </w:r>
          </w:p>
          <w:p w14:paraId="0E25A1D6"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VRIJEDNOST</w:t>
            </w:r>
          </w:p>
          <w:p w14:paraId="0E25A1D7"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2024.</w:t>
            </w:r>
          </w:p>
        </w:tc>
        <w:tc>
          <w:tcPr>
            <w:tcW w:w="506" w:type="pct"/>
            <w:tcBorders>
              <w:top w:val="single" w:sz="4" w:space="0" w:color="auto"/>
              <w:left w:val="single" w:sz="4" w:space="0" w:color="auto"/>
              <w:bottom w:val="single" w:sz="4" w:space="0" w:color="auto"/>
              <w:right w:val="single" w:sz="4" w:space="0" w:color="auto"/>
            </w:tcBorders>
            <w:shd w:val="clear" w:color="auto" w:fill="D9D9D9"/>
          </w:tcPr>
          <w:p w14:paraId="0E25A1D8"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CILJNA</w:t>
            </w:r>
          </w:p>
          <w:p w14:paraId="0E25A1D9"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VRIJEDNOST</w:t>
            </w:r>
          </w:p>
          <w:p w14:paraId="0E25A1DA"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hAnsi="Arial" w:cs="Arial"/>
                <w:b/>
                <w:bCs/>
                <w:sz w:val="20"/>
                <w:szCs w:val="20"/>
              </w:rPr>
              <w:t>2025.</w:t>
            </w:r>
          </w:p>
          <w:p w14:paraId="0E25A1DB" w14:textId="77777777" w:rsidR="00635E83" w:rsidRPr="003D6DFE" w:rsidRDefault="00635E83" w:rsidP="00891B97">
            <w:pPr>
              <w:pStyle w:val="tableparagraph"/>
              <w:spacing w:line="276" w:lineRule="auto"/>
              <w:ind w:right="108"/>
              <w:jc w:val="center"/>
              <w:rPr>
                <w:rFonts w:ascii="Arial" w:hAnsi="Arial" w:cs="Arial"/>
                <w:b/>
                <w:bCs/>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14:paraId="0E25A1DC"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CILJNA</w:t>
            </w:r>
          </w:p>
          <w:p w14:paraId="0E25A1DD"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VRIJEDNOST</w:t>
            </w:r>
          </w:p>
          <w:p w14:paraId="0E25A1DE"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hAnsi="Arial" w:cs="Arial"/>
                <w:b/>
                <w:bCs/>
                <w:sz w:val="20"/>
                <w:szCs w:val="20"/>
              </w:rPr>
              <w:t>2027.</w:t>
            </w:r>
          </w:p>
          <w:p w14:paraId="0E25A1DF" w14:textId="77777777" w:rsidR="00635E83" w:rsidRPr="003D6DFE" w:rsidRDefault="00635E83" w:rsidP="00891B97">
            <w:pPr>
              <w:pStyle w:val="tableparagraph"/>
              <w:spacing w:line="276" w:lineRule="auto"/>
              <w:ind w:right="108"/>
              <w:rPr>
                <w:rFonts w:ascii="Arial" w:hAnsi="Arial" w:cs="Arial"/>
                <w:b/>
                <w:bCs/>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0E25A1E0"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UKUPAN</w:t>
            </w:r>
          </w:p>
          <w:p w14:paraId="0E25A1E1"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PROCIJENJENI</w:t>
            </w:r>
          </w:p>
          <w:p w14:paraId="0E25A1E2"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TROŠAK</w:t>
            </w:r>
          </w:p>
          <w:p w14:paraId="0E25A1E3"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PROVEDBE</w:t>
            </w:r>
          </w:p>
          <w:p w14:paraId="0E25A1E4"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POSEBNOG CILJA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14:paraId="0E25A1E5"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PLANIRANI IZVOR FINANCIRANJA U DRŽAVNOM PRORAČUNU</w:t>
            </w:r>
          </w:p>
          <w:p w14:paraId="0E25A1E6" w14:textId="77777777" w:rsidR="00635E83" w:rsidRPr="003D6DFE" w:rsidRDefault="00635E83" w:rsidP="00891B97">
            <w:pPr>
              <w:pStyle w:val="tableparagraph"/>
              <w:spacing w:line="276" w:lineRule="auto"/>
              <w:ind w:right="108"/>
              <w:jc w:val="center"/>
              <w:rPr>
                <w:rFonts w:ascii="Arial" w:hAnsi="Arial" w:cs="Arial"/>
                <w:b/>
                <w:bCs/>
                <w:sz w:val="20"/>
                <w:szCs w:val="20"/>
              </w:rPr>
            </w:pPr>
          </w:p>
        </w:tc>
      </w:tr>
      <w:tr w:rsidR="00635E83" w:rsidRPr="003D6DFE" w14:paraId="0E25A201" w14:textId="77777777" w:rsidTr="00891B97">
        <w:trPr>
          <w:trHeight w:val="648"/>
        </w:trPr>
        <w:tc>
          <w:tcPr>
            <w:tcW w:w="707" w:type="pct"/>
            <w:vMerge w:val="restart"/>
            <w:tcBorders>
              <w:top w:val="single" w:sz="4" w:space="0" w:color="auto"/>
              <w:left w:val="single" w:sz="4" w:space="0" w:color="auto"/>
              <w:right w:val="single" w:sz="4" w:space="0" w:color="auto"/>
            </w:tcBorders>
            <w:shd w:val="clear" w:color="auto" w:fill="F2F2F2" w:themeFill="background1" w:themeFillShade="F2"/>
          </w:tcPr>
          <w:p w14:paraId="0E25A1E8" w14:textId="77777777" w:rsidR="00635E83" w:rsidRPr="003D6DFE" w:rsidRDefault="00635E83" w:rsidP="003D6DFE">
            <w:pPr>
              <w:pStyle w:val="tableparagraph"/>
              <w:spacing w:line="240" w:lineRule="auto"/>
              <w:ind w:left="108" w:right="108"/>
              <w:jc w:val="left"/>
              <w:rPr>
                <w:rFonts w:ascii="Arial" w:hAnsi="Arial" w:cs="Arial"/>
                <w:b/>
                <w:sz w:val="20"/>
                <w:szCs w:val="20"/>
              </w:rPr>
            </w:pPr>
          </w:p>
          <w:p w14:paraId="0E25A1E9" w14:textId="77777777" w:rsidR="00635E83" w:rsidRPr="003D6DFE" w:rsidRDefault="00635E83" w:rsidP="003D6DFE">
            <w:pPr>
              <w:pStyle w:val="tableparagraph"/>
              <w:spacing w:line="240" w:lineRule="auto"/>
              <w:ind w:left="108" w:right="108"/>
              <w:jc w:val="left"/>
              <w:rPr>
                <w:rFonts w:ascii="Arial" w:hAnsi="Arial" w:cs="Arial"/>
                <w:b/>
                <w:sz w:val="20"/>
                <w:szCs w:val="20"/>
              </w:rPr>
            </w:pPr>
          </w:p>
          <w:p w14:paraId="0E25A1EA" w14:textId="77777777" w:rsidR="00635E83" w:rsidRPr="003D6DFE" w:rsidRDefault="00635E83" w:rsidP="003D6DFE">
            <w:pPr>
              <w:pStyle w:val="tableparagraph"/>
              <w:spacing w:line="240" w:lineRule="auto"/>
              <w:ind w:left="108" w:right="108"/>
              <w:jc w:val="left"/>
              <w:rPr>
                <w:rFonts w:ascii="Arial" w:hAnsi="Arial" w:cs="Arial"/>
                <w:b/>
                <w:sz w:val="20"/>
                <w:szCs w:val="20"/>
              </w:rPr>
            </w:pPr>
          </w:p>
          <w:p w14:paraId="0E25A1EB" w14:textId="77777777" w:rsidR="00635E83" w:rsidRPr="003D6DFE" w:rsidRDefault="00635E83" w:rsidP="003D6DFE">
            <w:pPr>
              <w:pStyle w:val="tableparagraph"/>
              <w:spacing w:line="240" w:lineRule="auto"/>
              <w:ind w:left="108" w:right="108"/>
              <w:jc w:val="left"/>
              <w:rPr>
                <w:rFonts w:ascii="Arial" w:hAnsi="Arial" w:cs="Arial"/>
                <w:b/>
                <w:bCs/>
                <w:sz w:val="20"/>
                <w:szCs w:val="20"/>
              </w:rPr>
            </w:pPr>
            <w:r w:rsidRPr="003D6DFE">
              <w:rPr>
                <w:rFonts w:ascii="Arial" w:hAnsi="Arial" w:cs="Arial"/>
                <w:b/>
                <w:sz w:val="20"/>
                <w:szCs w:val="20"/>
              </w:rPr>
              <w:t>5. Unaprjeđenje prevencije diskriminacije i pružanje podrške žrtvama diskriminacije</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1EC" w14:textId="77777777" w:rsidR="00635E83" w:rsidRPr="003D6DFE" w:rsidRDefault="00635E83"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 xml:space="preserve">OI.02.14.84. Udio ispitanika </w:t>
            </w:r>
          </w:p>
          <w:p w14:paraId="0E25A1ED" w14:textId="77777777" w:rsidR="00635E83" w:rsidRPr="003D6DFE" w:rsidRDefault="00635E83"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 xml:space="preserve">koji su se osobno osjećali </w:t>
            </w:r>
          </w:p>
          <w:p w14:paraId="0E25A1EE" w14:textId="77777777" w:rsidR="00635E83" w:rsidRPr="003D6DFE" w:rsidRDefault="00635E83"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 xml:space="preserve">diskriminiranim u </w:t>
            </w:r>
          </w:p>
          <w:p w14:paraId="0E25A1EF" w14:textId="77777777" w:rsidR="00635E83" w:rsidRPr="003D6DFE" w:rsidRDefault="00635E83"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proteklih 12 mjeseci</w:t>
            </w:r>
            <w:r w:rsidRPr="003D6DFE">
              <w:rPr>
                <w:rFonts w:ascii="Arial" w:hAnsi="Arial" w:cs="Arial"/>
                <w:b/>
                <w:sz w:val="20"/>
                <w:szCs w:val="20"/>
              </w:rPr>
              <w:t xml:space="preserve"> </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1F0" w14:textId="77777777" w:rsidR="00635E83" w:rsidRPr="003D6DFE" w:rsidRDefault="00635E83" w:rsidP="00891B97">
            <w:pPr>
              <w:jc w:val="center"/>
              <w:rPr>
                <w:rFonts w:ascii="Arial" w:eastAsiaTheme="minorEastAsia" w:hAnsi="Arial" w:cs="Arial"/>
                <w:b/>
                <w:bCs/>
                <w:sz w:val="20"/>
                <w:szCs w:val="20"/>
                <w:lang w:eastAsia="hr-HR"/>
              </w:rPr>
            </w:pPr>
          </w:p>
          <w:p w14:paraId="0E25A1F1"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17%</w:t>
            </w:r>
          </w:p>
          <w:p w14:paraId="0E25A1F2" w14:textId="77777777" w:rsidR="00635E83" w:rsidRPr="003D6DFE" w:rsidRDefault="00635E83" w:rsidP="00891B97">
            <w:pPr>
              <w:pStyle w:val="tableparagraph"/>
              <w:spacing w:line="240" w:lineRule="auto"/>
              <w:ind w:right="108"/>
              <w:jc w:val="center"/>
              <w:rPr>
                <w:rFonts w:ascii="Arial" w:hAnsi="Arial" w:cs="Arial"/>
                <w:b/>
                <w:bCs/>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1F3" w14:textId="77777777" w:rsidR="00635E83" w:rsidRPr="003D6DFE" w:rsidRDefault="00635E83" w:rsidP="00891B97">
            <w:pPr>
              <w:jc w:val="center"/>
              <w:rPr>
                <w:rFonts w:ascii="Arial" w:eastAsiaTheme="minorEastAsia" w:hAnsi="Arial" w:cs="Arial"/>
                <w:b/>
                <w:bCs/>
                <w:sz w:val="20"/>
                <w:szCs w:val="20"/>
                <w:lang w:eastAsia="hr-HR"/>
              </w:rPr>
            </w:pPr>
          </w:p>
          <w:p w14:paraId="0E25A1F4" w14:textId="77777777" w:rsidR="00635E83" w:rsidRPr="003D6DFE" w:rsidRDefault="00635E83" w:rsidP="00891B97">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10%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1F5" w14:textId="77777777" w:rsidR="00635E83" w:rsidRPr="003D6DFE" w:rsidRDefault="00635E83" w:rsidP="00891B97">
            <w:pPr>
              <w:jc w:val="center"/>
              <w:rPr>
                <w:rFonts w:ascii="Arial" w:eastAsiaTheme="minorEastAsia" w:hAnsi="Arial" w:cs="Arial"/>
                <w:b/>
                <w:bCs/>
                <w:sz w:val="20"/>
                <w:szCs w:val="20"/>
                <w:lang w:eastAsia="hr-HR"/>
              </w:rPr>
            </w:pPr>
          </w:p>
          <w:p w14:paraId="0E25A1F6" w14:textId="77777777" w:rsidR="00635E83" w:rsidRPr="003D6DFE" w:rsidRDefault="00635E83" w:rsidP="00891B97">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8%</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1F7" w14:textId="77777777" w:rsidR="00635E83" w:rsidRPr="003D6DFE" w:rsidRDefault="00635E83" w:rsidP="00891B97">
            <w:pPr>
              <w:jc w:val="center"/>
              <w:rPr>
                <w:rFonts w:ascii="Arial" w:eastAsiaTheme="minorEastAsia" w:hAnsi="Arial" w:cs="Arial"/>
                <w:b/>
                <w:bCs/>
                <w:sz w:val="20"/>
                <w:szCs w:val="20"/>
                <w:lang w:eastAsia="hr-HR"/>
              </w:rPr>
            </w:pPr>
          </w:p>
          <w:p w14:paraId="0E25A1F8" w14:textId="77777777" w:rsidR="00635E83" w:rsidRPr="003D6DFE" w:rsidRDefault="00635E83" w:rsidP="00891B97">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3%</w:t>
            </w:r>
          </w:p>
        </w:tc>
        <w:tc>
          <w:tcPr>
            <w:tcW w:w="709" w:type="pct"/>
            <w:vMerge w:val="restart"/>
            <w:tcBorders>
              <w:top w:val="single" w:sz="4" w:space="0" w:color="auto"/>
              <w:left w:val="single" w:sz="4" w:space="0" w:color="auto"/>
              <w:right w:val="single" w:sz="4" w:space="0" w:color="auto"/>
            </w:tcBorders>
            <w:shd w:val="clear" w:color="auto" w:fill="F2F2F2" w:themeFill="background1" w:themeFillShade="F2"/>
          </w:tcPr>
          <w:p w14:paraId="0E25A1F9" w14:textId="77777777" w:rsidR="00920313" w:rsidRPr="003D6DFE" w:rsidRDefault="00920313" w:rsidP="00891B97">
            <w:pPr>
              <w:jc w:val="center"/>
              <w:rPr>
                <w:rFonts w:ascii="Arial" w:eastAsiaTheme="minorEastAsia" w:hAnsi="Arial" w:cs="Arial"/>
                <w:b/>
                <w:bCs/>
                <w:sz w:val="20"/>
                <w:szCs w:val="20"/>
                <w:lang w:eastAsia="hr-HR"/>
              </w:rPr>
            </w:pPr>
          </w:p>
          <w:p w14:paraId="0E25A1FA" w14:textId="77777777" w:rsidR="00635E83" w:rsidRPr="003D6DFE" w:rsidRDefault="00044597" w:rsidP="00891B97">
            <w:pPr>
              <w:pStyle w:val="tableparagraph"/>
              <w:spacing w:line="240" w:lineRule="auto"/>
              <w:ind w:right="108"/>
              <w:jc w:val="center"/>
              <w:rPr>
                <w:rFonts w:ascii="Arial" w:hAnsi="Arial" w:cs="Arial"/>
                <w:b/>
                <w:bCs/>
                <w:sz w:val="20"/>
                <w:szCs w:val="20"/>
              </w:rPr>
            </w:pPr>
            <w:r>
              <w:rPr>
                <w:rFonts w:ascii="Arial" w:hAnsi="Arial" w:cs="Arial"/>
                <w:b/>
                <w:bCs/>
                <w:sz w:val="20"/>
                <w:szCs w:val="20"/>
              </w:rPr>
              <w:t>6.651.550</w:t>
            </w:r>
            <w:r w:rsidR="00402852" w:rsidRPr="003D6DFE">
              <w:rPr>
                <w:rFonts w:ascii="Arial" w:hAnsi="Arial" w:cs="Arial"/>
                <w:b/>
                <w:bCs/>
                <w:sz w:val="20"/>
                <w:szCs w:val="20"/>
              </w:rPr>
              <w:t>,00 €</w:t>
            </w:r>
          </w:p>
        </w:tc>
        <w:tc>
          <w:tcPr>
            <w:tcW w:w="696" w:type="pct"/>
            <w:vMerge w:val="restart"/>
            <w:tcBorders>
              <w:top w:val="single" w:sz="4" w:space="0" w:color="auto"/>
              <w:left w:val="single" w:sz="4" w:space="0" w:color="auto"/>
              <w:right w:val="single" w:sz="4" w:space="0" w:color="auto"/>
            </w:tcBorders>
            <w:shd w:val="clear" w:color="auto" w:fill="F2F2F2" w:themeFill="background1" w:themeFillShade="F2"/>
          </w:tcPr>
          <w:p w14:paraId="0E25A1FB" w14:textId="77777777" w:rsidR="00635E83" w:rsidRPr="003D6DFE" w:rsidRDefault="00635E83" w:rsidP="00891B97">
            <w:pPr>
              <w:jc w:val="center"/>
              <w:rPr>
                <w:rFonts w:ascii="Arial" w:eastAsiaTheme="minorEastAsia" w:hAnsi="Arial" w:cs="Arial"/>
                <w:b/>
                <w:bCs/>
                <w:sz w:val="20"/>
                <w:szCs w:val="20"/>
                <w:lang w:eastAsia="hr-HR"/>
              </w:rPr>
            </w:pPr>
          </w:p>
          <w:p w14:paraId="0E25A1FC" w14:textId="77777777" w:rsidR="009A0045" w:rsidRPr="003D6DFE" w:rsidRDefault="00044597" w:rsidP="00891B97">
            <w:pPr>
              <w:jc w:val="center"/>
              <w:rPr>
                <w:rFonts w:ascii="Arial" w:eastAsiaTheme="minorEastAsia" w:hAnsi="Arial" w:cs="Arial"/>
                <w:b/>
                <w:bCs/>
                <w:sz w:val="20"/>
                <w:szCs w:val="20"/>
                <w:lang w:eastAsia="hr-HR"/>
              </w:rPr>
            </w:pPr>
            <w:r>
              <w:rPr>
                <w:rFonts w:ascii="Arial" w:eastAsiaTheme="minorEastAsia" w:hAnsi="Arial" w:cs="Arial"/>
                <w:b/>
                <w:bCs/>
                <w:sz w:val="20"/>
                <w:szCs w:val="20"/>
                <w:lang w:eastAsia="hr-HR"/>
              </w:rPr>
              <w:t>523.615</w:t>
            </w:r>
            <w:r w:rsidR="009A0045" w:rsidRPr="003D6DFE">
              <w:rPr>
                <w:rFonts w:ascii="Arial" w:eastAsiaTheme="minorEastAsia" w:hAnsi="Arial" w:cs="Arial"/>
                <w:b/>
                <w:bCs/>
                <w:sz w:val="20"/>
                <w:szCs w:val="20"/>
                <w:lang w:eastAsia="hr-HR"/>
              </w:rPr>
              <w:t>,00 € (nacionalna sredstva)</w:t>
            </w:r>
          </w:p>
          <w:p w14:paraId="0E25A1FD" w14:textId="77777777" w:rsidR="00635E83" w:rsidRPr="003D6DFE" w:rsidRDefault="009A0045"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 xml:space="preserve"> </w:t>
            </w:r>
            <w:r w:rsidR="00044597">
              <w:rPr>
                <w:rFonts w:ascii="Arial" w:eastAsiaTheme="minorEastAsia" w:hAnsi="Arial" w:cs="Arial"/>
                <w:b/>
                <w:bCs/>
                <w:sz w:val="20"/>
                <w:szCs w:val="20"/>
                <w:lang w:eastAsia="hr-HR"/>
              </w:rPr>
              <w:t>6.127.935</w:t>
            </w:r>
            <w:r w:rsidRPr="003D6DFE">
              <w:rPr>
                <w:rFonts w:ascii="Arial" w:eastAsiaTheme="minorEastAsia" w:hAnsi="Arial" w:cs="Arial"/>
                <w:b/>
                <w:bCs/>
                <w:sz w:val="20"/>
                <w:szCs w:val="20"/>
                <w:lang w:eastAsia="hr-HR"/>
              </w:rPr>
              <w:t>,00 € (</w:t>
            </w:r>
            <w:r w:rsidR="00920313" w:rsidRPr="003D6DFE">
              <w:rPr>
                <w:rFonts w:ascii="Arial" w:eastAsiaTheme="minorEastAsia" w:hAnsi="Arial" w:cs="Arial"/>
                <w:b/>
                <w:bCs/>
                <w:sz w:val="20"/>
                <w:szCs w:val="20"/>
                <w:lang w:eastAsia="hr-HR"/>
              </w:rPr>
              <w:t>EU financiranje)</w:t>
            </w:r>
          </w:p>
          <w:p w14:paraId="0E25A1FE" w14:textId="77777777" w:rsidR="00635E83" w:rsidRPr="003D6DFE" w:rsidRDefault="00635E83" w:rsidP="00891B97">
            <w:pPr>
              <w:jc w:val="center"/>
              <w:rPr>
                <w:rFonts w:ascii="Arial" w:eastAsiaTheme="minorEastAsia" w:hAnsi="Arial" w:cs="Arial"/>
                <w:b/>
                <w:bCs/>
                <w:sz w:val="20"/>
                <w:szCs w:val="20"/>
                <w:lang w:eastAsia="hr-HR"/>
              </w:rPr>
            </w:pPr>
          </w:p>
          <w:p w14:paraId="0E25A1FF" w14:textId="77777777" w:rsidR="00635E83" w:rsidRPr="003D6DFE" w:rsidRDefault="00635E83" w:rsidP="00891B97">
            <w:pPr>
              <w:jc w:val="center"/>
              <w:rPr>
                <w:rFonts w:ascii="Arial" w:eastAsiaTheme="minorEastAsia" w:hAnsi="Arial" w:cs="Arial"/>
                <w:b/>
                <w:bCs/>
                <w:sz w:val="20"/>
                <w:szCs w:val="20"/>
                <w:lang w:eastAsia="hr-HR"/>
              </w:rPr>
            </w:pPr>
          </w:p>
          <w:p w14:paraId="0E25A200" w14:textId="77777777" w:rsidR="00635E83" w:rsidRPr="003D6DFE" w:rsidRDefault="00635E83" w:rsidP="00891B97">
            <w:pPr>
              <w:pStyle w:val="tableparagraph"/>
              <w:spacing w:line="240" w:lineRule="auto"/>
              <w:ind w:right="108"/>
              <w:jc w:val="center"/>
              <w:rPr>
                <w:rFonts w:ascii="Arial" w:hAnsi="Arial" w:cs="Arial"/>
                <w:b/>
                <w:bCs/>
                <w:sz w:val="20"/>
                <w:szCs w:val="20"/>
              </w:rPr>
            </w:pPr>
          </w:p>
        </w:tc>
      </w:tr>
      <w:tr w:rsidR="00635E83" w:rsidRPr="003D6DFE" w14:paraId="0E25A20E" w14:textId="77777777" w:rsidTr="00891B97">
        <w:trPr>
          <w:trHeight w:val="648"/>
        </w:trPr>
        <w:tc>
          <w:tcPr>
            <w:tcW w:w="707" w:type="pct"/>
            <w:vMerge/>
            <w:tcBorders>
              <w:left w:val="single" w:sz="4" w:space="0" w:color="auto"/>
              <w:right w:val="single" w:sz="4" w:space="0" w:color="auto"/>
            </w:tcBorders>
            <w:shd w:val="clear" w:color="auto" w:fill="D9D9D9"/>
          </w:tcPr>
          <w:p w14:paraId="0E25A202" w14:textId="77777777" w:rsidR="00635E83" w:rsidRPr="003D6DFE" w:rsidRDefault="00635E83" w:rsidP="003D6DFE">
            <w:pPr>
              <w:pStyle w:val="tableparagraph"/>
              <w:spacing w:line="240" w:lineRule="auto"/>
              <w:ind w:left="108" w:right="108"/>
              <w:jc w:val="left"/>
              <w:rPr>
                <w:rFonts w:ascii="Arial" w:hAnsi="Arial" w:cs="Arial"/>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03" w14:textId="77777777" w:rsidR="00635E83" w:rsidRPr="003D6DFE" w:rsidRDefault="00635E83"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OI.02.14.85 Ukupan broj pritužbi na diskriminaciju po kojima su postupale pravobraniteljske institucije</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04" w14:textId="77777777" w:rsidR="00635E83" w:rsidRPr="003D6DFE" w:rsidRDefault="00635E83" w:rsidP="00891B97">
            <w:pPr>
              <w:jc w:val="center"/>
              <w:rPr>
                <w:rFonts w:ascii="Arial" w:eastAsiaTheme="minorEastAsia" w:hAnsi="Arial" w:cs="Arial"/>
                <w:b/>
                <w:bCs/>
                <w:sz w:val="20"/>
                <w:szCs w:val="20"/>
                <w:lang w:eastAsia="hr-HR"/>
              </w:rPr>
            </w:pPr>
          </w:p>
          <w:p w14:paraId="0E25A205"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1308</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06" w14:textId="77777777" w:rsidR="00635E83" w:rsidRPr="003D6DFE" w:rsidRDefault="00635E83" w:rsidP="00891B97">
            <w:pPr>
              <w:jc w:val="center"/>
              <w:rPr>
                <w:rFonts w:ascii="Arial" w:eastAsiaTheme="minorEastAsia" w:hAnsi="Arial" w:cs="Arial"/>
                <w:b/>
                <w:bCs/>
                <w:sz w:val="20"/>
                <w:szCs w:val="20"/>
                <w:lang w:eastAsia="hr-HR"/>
              </w:rPr>
            </w:pPr>
          </w:p>
          <w:p w14:paraId="0E25A207"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1200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08" w14:textId="77777777" w:rsidR="00635E83" w:rsidRPr="003D6DFE" w:rsidRDefault="00635E83" w:rsidP="00891B97">
            <w:pPr>
              <w:jc w:val="center"/>
              <w:rPr>
                <w:rFonts w:ascii="Arial" w:eastAsiaTheme="minorEastAsia" w:hAnsi="Arial" w:cs="Arial"/>
                <w:b/>
                <w:bCs/>
                <w:sz w:val="20"/>
                <w:szCs w:val="20"/>
                <w:lang w:eastAsia="hr-HR"/>
              </w:rPr>
            </w:pPr>
          </w:p>
          <w:p w14:paraId="0E25A209"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1250</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0A" w14:textId="77777777" w:rsidR="00635E83" w:rsidRPr="003D6DFE" w:rsidRDefault="00635E83" w:rsidP="00891B97">
            <w:pPr>
              <w:jc w:val="center"/>
              <w:rPr>
                <w:rFonts w:ascii="Arial" w:eastAsiaTheme="minorEastAsia" w:hAnsi="Arial" w:cs="Arial"/>
                <w:b/>
                <w:bCs/>
                <w:sz w:val="20"/>
                <w:szCs w:val="20"/>
                <w:lang w:eastAsia="hr-HR"/>
              </w:rPr>
            </w:pPr>
          </w:p>
          <w:p w14:paraId="0E25A20B"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1439</w:t>
            </w:r>
          </w:p>
        </w:tc>
        <w:tc>
          <w:tcPr>
            <w:tcW w:w="709" w:type="pct"/>
            <w:vMerge/>
            <w:tcBorders>
              <w:left w:val="single" w:sz="4" w:space="0" w:color="auto"/>
              <w:right w:val="single" w:sz="4" w:space="0" w:color="auto"/>
            </w:tcBorders>
            <w:shd w:val="clear" w:color="auto" w:fill="D9D9D9"/>
          </w:tcPr>
          <w:p w14:paraId="0E25A20C" w14:textId="77777777" w:rsidR="00635E83" w:rsidRPr="003D6DFE" w:rsidRDefault="00635E83" w:rsidP="00891B97">
            <w:pPr>
              <w:jc w:val="center"/>
              <w:rPr>
                <w:rFonts w:ascii="Arial" w:eastAsiaTheme="minorEastAsia" w:hAnsi="Arial" w:cs="Arial"/>
                <w:b/>
                <w:bCs/>
                <w:sz w:val="20"/>
                <w:szCs w:val="20"/>
                <w:lang w:eastAsia="hr-HR"/>
              </w:rPr>
            </w:pPr>
          </w:p>
        </w:tc>
        <w:tc>
          <w:tcPr>
            <w:tcW w:w="696" w:type="pct"/>
            <w:vMerge/>
            <w:tcBorders>
              <w:left w:val="single" w:sz="4" w:space="0" w:color="auto"/>
              <w:right w:val="single" w:sz="4" w:space="0" w:color="auto"/>
            </w:tcBorders>
            <w:shd w:val="clear" w:color="auto" w:fill="D9D9D9"/>
          </w:tcPr>
          <w:p w14:paraId="0E25A20D" w14:textId="77777777" w:rsidR="00635E83" w:rsidRPr="003D6DFE" w:rsidRDefault="00635E83" w:rsidP="00891B97">
            <w:pPr>
              <w:jc w:val="center"/>
              <w:rPr>
                <w:rFonts w:ascii="Arial" w:eastAsiaTheme="minorEastAsia" w:hAnsi="Arial" w:cs="Arial"/>
                <w:b/>
                <w:bCs/>
                <w:sz w:val="20"/>
                <w:szCs w:val="20"/>
                <w:lang w:eastAsia="hr-HR"/>
              </w:rPr>
            </w:pPr>
          </w:p>
        </w:tc>
      </w:tr>
      <w:tr w:rsidR="00635E83" w:rsidRPr="003D6DFE" w14:paraId="0E25A21B" w14:textId="77777777" w:rsidTr="00891B97">
        <w:trPr>
          <w:trHeight w:val="648"/>
        </w:trPr>
        <w:tc>
          <w:tcPr>
            <w:tcW w:w="707" w:type="pct"/>
            <w:vMerge/>
            <w:tcBorders>
              <w:left w:val="single" w:sz="4" w:space="0" w:color="auto"/>
              <w:bottom w:val="single" w:sz="4" w:space="0" w:color="auto"/>
              <w:right w:val="single" w:sz="4" w:space="0" w:color="auto"/>
            </w:tcBorders>
            <w:shd w:val="clear" w:color="auto" w:fill="D9D9D9"/>
          </w:tcPr>
          <w:p w14:paraId="0E25A20F" w14:textId="77777777" w:rsidR="00635E83" w:rsidRPr="003D6DFE" w:rsidRDefault="00635E83" w:rsidP="003D6DFE">
            <w:pPr>
              <w:pStyle w:val="tableparagraph"/>
              <w:spacing w:line="240" w:lineRule="auto"/>
              <w:ind w:left="108" w:right="108"/>
              <w:jc w:val="left"/>
              <w:rPr>
                <w:rFonts w:ascii="Arial" w:hAnsi="Arial" w:cs="Arial"/>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10" w14:textId="77777777" w:rsidR="00635E83" w:rsidRPr="003D6DFE" w:rsidRDefault="00635E83"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OI.02.14.86. Udio državnih službenika koji su tijekom 12 mjeseci završili izobrazbu u području suzbijanja diskriminacije</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11" w14:textId="77777777" w:rsidR="00635E83" w:rsidRPr="003D6DFE" w:rsidRDefault="00635E83" w:rsidP="00891B97">
            <w:pPr>
              <w:jc w:val="center"/>
              <w:rPr>
                <w:rFonts w:ascii="Arial" w:eastAsiaTheme="minorEastAsia" w:hAnsi="Arial" w:cs="Arial"/>
                <w:b/>
                <w:bCs/>
                <w:sz w:val="20"/>
                <w:szCs w:val="20"/>
                <w:lang w:eastAsia="hr-HR"/>
              </w:rPr>
            </w:pPr>
          </w:p>
          <w:p w14:paraId="0E25A212"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0,49%</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13" w14:textId="77777777" w:rsidR="00635E83" w:rsidRPr="003D6DFE" w:rsidRDefault="00635E83" w:rsidP="00891B97">
            <w:pPr>
              <w:jc w:val="center"/>
              <w:rPr>
                <w:rFonts w:ascii="Arial" w:eastAsiaTheme="minorEastAsia" w:hAnsi="Arial" w:cs="Arial"/>
                <w:b/>
                <w:bCs/>
                <w:sz w:val="20"/>
                <w:szCs w:val="20"/>
                <w:lang w:eastAsia="hr-HR"/>
              </w:rPr>
            </w:pPr>
          </w:p>
          <w:p w14:paraId="0E25A214"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15" w14:textId="77777777" w:rsidR="00635E83" w:rsidRPr="003D6DFE" w:rsidRDefault="00635E83" w:rsidP="00891B97">
            <w:pPr>
              <w:jc w:val="center"/>
              <w:rPr>
                <w:rFonts w:ascii="Arial" w:eastAsiaTheme="minorEastAsia" w:hAnsi="Arial" w:cs="Arial"/>
                <w:b/>
                <w:bCs/>
                <w:sz w:val="20"/>
                <w:szCs w:val="20"/>
                <w:lang w:eastAsia="hr-HR"/>
              </w:rPr>
            </w:pPr>
          </w:p>
          <w:p w14:paraId="0E25A216"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2%</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17" w14:textId="77777777" w:rsidR="00635E83" w:rsidRPr="003D6DFE" w:rsidRDefault="00635E83" w:rsidP="00891B97">
            <w:pPr>
              <w:jc w:val="center"/>
              <w:rPr>
                <w:rFonts w:ascii="Arial" w:eastAsiaTheme="minorEastAsia" w:hAnsi="Arial" w:cs="Arial"/>
                <w:b/>
                <w:bCs/>
                <w:sz w:val="20"/>
                <w:szCs w:val="20"/>
                <w:lang w:eastAsia="hr-HR"/>
              </w:rPr>
            </w:pPr>
          </w:p>
          <w:p w14:paraId="0E25A218"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5%</w:t>
            </w:r>
          </w:p>
        </w:tc>
        <w:tc>
          <w:tcPr>
            <w:tcW w:w="709" w:type="pct"/>
            <w:vMerge/>
            <w:tcBorders>
              <w:left w:val="single" w:sz="4" w:space="0" w:color="auto"/>
              <w:bottom w:val="single" w:sz="4" w:space="0" w:color="auto"/>
              <w:right w:val="single" w:sz="4" w:space="0" w:color="auto"/>
            </w:tcBorders>
            <w:shd w:val="clear" w:color="auto" w:fill="D9D9D9"/>
          </w:tcPr>
          <w:p w14:paraId="0E25A219" w14:textId="77777777" w:rsidR="00635E83" w:rsidRPr="003D6DFE" w:rsidRDefault="00635E83" w:rsidP="00891B97">
            <w:pPr>
              <w:jc w:val="center"/>
              <w:rPr>
                <w:rFonts w:ascii="Arial" w:eastAsiaTheme="minorEastAsia" w:hAnsi="Arial" w:cs="Arial"/>
                <w:b/>
                <w:bCs/>
                <w:sz w:val="20"/>
                <w:szCs w:val="20"/>
                <w:lang w:eastAsia="hr-HR"/>
              </w:rPr>
            </w:pPr>
          </w:p>
        </w:tc>
        <w:tc>
          <w:tcPr>
            <w:tcW w:w="696" w:type="pct"/>
            <w:vMerge/>
            <w:tcBorders>
              <w:left w:val="single" w:sz="4" w:space="0" w:color="auto"/>
              <w:bottom w:val="single" w:sz="4" w:space="0" w:color="auto"/>
              <w:right w:val="single" w:sz="4" w:space="0" w:color="auto"/>
            </w:tcBorders>
            <w:shd w:val="clear" w:color="auto" w:fill="D9D9D9"/>
          </w:tcPr>
          <w:p w14:paraId="0E25A21A" w14:textId="77777777" w:rsidR="00635E83" w:rsidRPr="003D6DFE" w:rsidRDefault="00635E83" w:rsidP="00891B97">
            <w:pPr>
              <w:jc w:val="center"/>
              <w:rPr>
                <w:rFonts w:ascii="Arial" w:eastAsiaTheme="minorEastAsia" w:hAnsi="Arial" w:cs="Arial"/>
                <w:b/>
                <w:bCs/>
                <w:sz w:val="20"/>
                <w:szCs w:val="20"/>
                <w:lang w:eastAsia="hr-HR"/>
              </w:rPr>
            </w:pPr>
          </w:p>
        </w:tc>
      </w:tr>
    </w:tbl>
    <w:p w14:paraId="0E25A21C" w14:textId="77777777" w:rsidR="006B3C46" w:rsidRDefault="006B3C46">
      <w:pPr>
        <w:rPr>
          <w:rFonts w:ascii="Arial" w:hAnsi="Arial" w:cs="Arial"/>
        </w:rPr>
      </w:pPr>
      <w:r w:rsidRPr="001615F9">
        <w:rPr>
          <w:rFonts w:ascii="Arial" w:hAnsi="Arial" w:cs="Arial"/>
        </w:rPr>
        <w:br w:type="page"/>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38"/>
        <w:gridCol w:w="1506"/>
        <w:gridCol w:w="1243"/>
        <w:gridCol w:w="2379"/>
        <w:gridCol w:w="1808"/>
        <w:gridCol w:w="957"/>
        <w:gridCol w:w="672"/>
        <w:gridCol w:w="1702"/>
        <w:gridCol w:w="2189"/>
      </w:tblGrid>
      <w:tr w:rsidR="003D6DFE" w:rsidRPr="003D6DFE" w14:paraId="0E25A22F" w14:textId="77777777" w:rsidTr="003D6DFE">
        <w:trPr>
          <w:trHeight w:val="648"/>
          <w:tblHeader/>
        </w:trPr>
        <w:tc>
          <w:tcPr>
            <w:tcW w:w="550" w:type="pct"/>
            <w:tcBorders>
              <w:top w:val="single" w:sz="4" w:space="0" w:color="auto"/>
              <w:left w:val="single" w:sz="4" w:space="0" w:color="auto"/>
              <w:bottom w:val="single" w:sz="4" w:space="0" w:color="auto"/>
              <w:right w:val="single" w:sz="4" w:space="0" w:color="auto"/>
            </w:tcBorders>
            <w:shd w:val="clear" w:color="auto" w:fill="D9D9D9"/>
          </w:tcPr>
          <w:p w14:paraId="0E25A21D" w14:textId="77777777" w:rsidR="00635E83" w:rsidRPr="003D6DFE" w:rsidRDefault="00635E83" w:rsidP="00891B97">
            <w:pPr>
              <w:pStyle w:val="tableparagraph"/>
              <w:spacing w:line="276" w:lineRule="auto"/>
              <w:ind w:left="108" w:right="108"/>
              <w:jc w:val="center"/>
              <w:rPr>
                <w:rFonts w:ascii="Arial" w:hAnsi="Arial" w:cs="Arial"/>
                <w:b/>
                <w:bCs/>
                <w:sz w:val="20"/>
                <w:szCs w:val="20"/>
              </w:rPr>
            </w:pPr>
            <w:r w:rsidRPr="003D6DFE">
              <w:rPr>
                <w:rFonts w:ascii="Arial" w:hAnsi="Arial" w:cs="Arial"/>
                <w:b/>
                <w:bCs/>
                <w:sz w:val="20"/>
                <w:szCs w:val="20"/>
              </w:rPr>
              <w:lastRenderedPageBreak/>
              <w:t>MJERE ZA PROVEDBU POSEBNOG CILJA</w:t>
            </w:r>
            <w:r w:rsidR="004A3446" w:rsidRPr="003D6DFE">
              <w:rPr>
                <w:rFonts w:ascii="Arial" w:hAnsi="Arial" w:cs="Arial"/>
                <w:b/>
                <w:bCs/>
                <w:sz w:val="20"/>
                <w:szCs w:val="20"/>
              </w:rPr>
              <w:t xml:space="preserve"> 5.</w:t>
            </w:r>
            <w:r w:rsidR="00921896">
              <w:rPr>
                <w:rStyle w:val="FootnoteReference"/>
                <w:rFonts w:ascii="Arial" w:hAnsi="Arial" w:cs="Arial"/>
                <w:b/>
                <w:bCs/>
                <w:sz w:val="20"/>
                <w:szCs w:val="20"/>
              </w:rPr>
              <w:footnoteReference w:id="3"/>
            </w:r>
          </w:p>
        </w:tc>
        <w:tc>
          <w:tcPr>
            <w:tcW w:w="538" w:type="pct"/>
            <w:tcBorders>
              <w:top w:val="single" w:sz="4" w:space="0" w:color="auto"/>
              <w:left w:val="single" w:sz="4" w:space="0" w:color="auto"/>
              <w:bottom w:val="single" w:sz="4" w:space="0" w:color="auto"/>
              <w:right w:val="single" w:sz="4" w:space="0" w:color="auto"/>
            </w:tcBorders>
            <w:shd w:val="clear" w:color="auto" w:fill="D9D9D9"/>
          </w:tcPr>
          <w:p w14:paraId="0E25A21E" w14:textId="77777777" w:rsidR="00635E83" w:rsidRPr="003D6DFE" w:rsidRDefault="00635E83" w:rsidP="00891B97">
            <w:pPr>
              <w:pStyle w:val="tableparagraph"/>
              <w:spacing w:line="276" w:lineRule="auto"/>
              <w:ind w:left="108" w:right="108"/>
              <w:jc w:val="center"/>
              <w:rPr>
                <w:rFonts w:ascii="Arial" w:hAnsi="Arial" w:cs="Arial"/>
                <w:b/>
                <w:bCs/>
                <w:sz w:val="20"/>
                <w:szCs w:val="20"/>
              </w:rPr>
            </w:pPr>
            <w:r w:rsidRPr="003D6DFE">
              <w:rPr>
                <w:rFonts w:ascii="Arial" w:hAnsi="Arial" w:cs="Arial"/>
                <w:b/>
                <w:bCs/>
                <w:sz w:val="20"/>
                <w:szCs w:val="20"/>
              </w:rPr>
              <w:t>SVRHA PROVEDBE MJERE</w:t>
            </w:r>
          </w:p>
        </w:tc>
        <w:tc>
          <w:tcPr>
            <w:tcW w:w="444" w:type="pct"/>
            <w:tcBorders>
              <w:top w:val="single" w:sz="4" w:space="0" w:color="auto"/>
              <w:left w:val="single" w:sz="4" w:space="0" w:color="auto"/>
              <w:bottom w:val="single" w:sz="4" w:space="0" w:color="auto"/>
              <w:right w:val="single" w:sz="4" w:space="0" w:color="auto"/>
            </w:tcBorders>
            <w:shd w:val="clear" w:color="auto" w:fill="D9D9D9"/>
          </w:tcPr>
          <w:p w14:paraId="0E25A21F" w14:textId="77777777" w:rsidR="00635E83" w:rsidRPr="003D6DFE" w:rsidRDefault="00635E83"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ROK PROVEDBE MJERE</w:t>
            </w:r>
          </w:p>
          <w:p w14:paraId="0E25A220" w14:textId="77777777" w:rsidR="001628CE" w:rsidRPr="003D6DFE" w:rsidRDefault="004A3446"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(kvartal/</w:t>
            </w:r>
          </w:p>
          <w:p w14:paraId="0E25A221" w14:textId="77777777" w:rsidR="004A3446" w:rsidRPr="003D6DFE" w:rsidRDefault="004A3446" w:rsidP="00891B97">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g</w:t>
            </w:r>
            <w:r w:rsidR="001628CE" w:rsidRPr="003D6DFE">
              <w:rPr>
                <w:rFonts w:ascii="Arial" w:hAnsi="Arial" w:cs="Arial"/>
                <w:b/>
                <w:bCs/>
                <w:sz w:val="20"/>
                <w:szCs w:val="20"/>
              </w:rPr>
              <w:t>odina</w:t>
            </w:r>
            <w:r w:rsidRPr="003D6DFE">
              <w:rPr>
                <w:rFonts w:ascii="Arial" w:hAnsi="Arial" w:cs="Arial"/>
                <w:b/>
                <w:bCs/>
                <w:sz w:val="20"/>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0E25A222" w14:textId="77777777" w:rsidR="00635E83" w:rsidRPr="003D6DFE" w:rsidRDefault="00635E83" w:rsidP="00325F9E">
            <w:pPr>
              <w:pStyle w:val="tableparagraph"/>
              <w:spacing w:line="276" w:lineRule="auto"/>
              <w:ind w:right="108"/>
              <w:jc w:val="left"/>
              <w:rPr>
                <w:rFonts w:ascii="Arial" w:hAnsi="Arial" w:cs="Arial"/>
                <w:b/>
                <w:bCs/>
                <w:sz w:val="20"/>
                <w:szCs w:val="20"/>
              </w:rPr>
            </w:pPr>
            <w:r w:rsidRPr="003D6DFE">
              <w:rPr>
                <w:rFonts w:ascii="Arial" w:hAnsi="Arial" w:cs="Arial"/>
                <w:b/>
                <w:bCs/>
                <w:sz w:val="20"/>
                <w:szCs w:val="20"/>
              </w:rPr>
              <w:t>POKAZATELJI REZULTATA MJERE</w:t>
            </w:r>
          </w:p>
        </w:tc>
        <w:tc>
          <w:tcPr>
            <w:tcW w:w="646" w:type="pct"/>
            <w:tcBorders>
              <w:top w:val="single" w:sz="4" w:space="0" w:color="auto"/>
              <w:left w:val="single" w:sz="4" w:space="0" w:color="auto"/>
              <w:bottom w:val="single" w:sz="4" w:space="0" w:color="auto"/>
              <w:right w:val="single" w:sz="4" w:space="0" w:color="auto"/>
            </w:tcBorders>
            <w:shd w:val="clear" w:color="auto" w:fill="D9D9D9"/>
          </w:tcPr>
          <w:p w14:paraId="0E25A223"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NADLEŽNOST ZA PROVEDBU</w:t>
            </w:r>
          </w:p>
          <w:p w14:paraId="0E25A224" w14:textId="77777777" w:rsidR="00635E83" w:rsidRPr="003D6DFE" w:rsidRDefault="00635E83" w:rsidP="00891B97">
            <w:pPr>
              <w:pStyle w:val="tableparagraph"/>
              <w:spacing w:line="276" w:lineRule="auto"/>
              <w:ind w:right="108"/>
              <w:jc w:val="center"/>
              <w:rPr>
                <w:rFonts w:ascii="Arial" w:hAnsi="Arial" w:cs="Arial"/>
                <w:b/>
                <w:bCs/>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D9D9D9"/>
          </w:tcPr>
          <w:p w14:paraId="0E25A225"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OZNAKA MJERE</w:t>
            </w:r>
            <w:r w:rsidR="00796D7A" w:rsidRPr="003D6DFE">
              <w:rPr>
                <w:rStyle w:val="FootnoteReference"/>
                <w:rFonts w:ascii="Arial" w:eastAsiaTheme="minorEastAsia" w:hAnsi="Arial" w:cs="Arial"/>
                <w:b/>
                <w:bCs/>
                <w:sz w:val="20"/>
                <w:szCs w:val="20"/>
                <w:lang w:eastAsia="hr-HR"/>
              </w:rPr>
              <w:footnoteReference w:id="4"/>
            </w:r>
          </w:p>
          <w:p w14:paraId="0E25A226" w14:textId="77777777" w:rsidR="00635E83" w:rsidRPr="003D6DFE" w:rsidRDefault="00635E83" w:rsidP="00891B97">
            <w:pPr>
              <w:jc w:val="center"/>
              <w:rPr>
                <w:rFonts w:ascii="Arial" w:eastAsiaTheme="minorEastAsia" w:hAnsi="Arial" w:cs="Arial"/>
                <w:b/>
                <w:bCs/>
                <w:sz w:val="20"/>
                <w:szCs w:val="20"/>
                <w:lang w:eastAsia="hr-HR"/>
              </w:rPr>
            </w:pPr>
          </w:p>
          <w:p w14:paraId="0E25A227" w14:textId="77777777" w:rsidR="00635E83" w:rsidRPr="003D6DFE" w:rsidRDefault="00635E83" w:rsidP="00891B97">
            <w:pPr>
              <w:pStyle w:val="tableparagraph"/>
              <w:spacing w:line="276" w:lineRule="auto"/>
              <w:ind w:right="108"/>
              <w:jc w:val="center"/>
              <w:rPr>
                <w:rFonts w:ascii="Arial" w:hAnsi="Arial" w:cs="Arial"/>
                <w:b/>
                <w:bCs/>
                <w:sz w:val="20"/>
                <w:szCs w:val="20"/>
              </w:rPr>
            </w:pPr>
          </w:p>
        </w:tc>
        <w:tc>
          <w:tcPr>
            <w:tcW w:w="240" w:type="pct"/>
            <w:tcBorders>
              <w:top w:val="single" w:sz="4" w:space="0" w:color="auto"/>
              <w:left w:val="single" w:sz="4" w:space="0" w:color="auto"/>
              <w:bottom w:val="single" w:sz="4" w:space="0" w:color="auto"/>
              <w:right w:val="single" w:sz="4" w:space="0" w:color="auto"/>
            </w:tcBorders>
            <w:shd w:val="clear" w:color="auto" w:fill="D9D9D9"/>
          </w:tcPr>
          <w:p w14:paraId="0E25A228"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CSR</w:t>
            </w:r>
            <w:r w:rsidR="00796D7A" w:rsidRPr="003D6DFE">
              <w:rPr>
                <w:rStyle w:val="FootnoteReference"/>
                <w:rFonts w:ascii="Arial" w:eastAsiaTheme="minorEastAsia" w:hAnsi="Arial" w:cs="Arial"/>
                <w:b/>
                <w:bCs/>
                <w:sz w:val="20"/>
                <w:szCs w:val="20"/>
                <w:lang w:eastAsia="hr-HR"/>
              </w:rPr>
              <w:footnoteReference w:id="5"/>
            </w:r>
          </w:p>
          <w:p w14:paraId="0E25A229" w14:textId="77777777" w:rsidR="00635E83" w:rsidRPr="003D6DFE" w:rsidRDefault="00635E83" w:rsidP="00891B97">
            <w:pPr>
              <w:pStyle w:val="tableparagraph"/>
              <w:spacing w:line="276" w:lineRule="auto"/>
              <w:ind w:right="108"/>
              <w:jc w:val="center"/>
              <w:rPr>
                <w:rFonts w:ascii="Arial" w:hAnsi="Arial" w:cs="Arial"/>
                <w:b/>
                <w:bCs/>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D9D9D9"/>
          </w:tcPr>
          <w:p w14:paraId="0E25A22A" w14:textId="77777777" w:rsidR="00635E83" w:rsidRPr="003D6DFE" w:rsidRDefault="00635E83" w:rsidP="00891B97">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UKUPAN PROCIJENJENI TROŠAK PROVEDBE MJERE</w:t>
            </w:r>
          </w:p>
        </w:tc>
        <w:tc>
          <w:tcPr>
            <w:tcW w:w="782" w:type="pct"/>
            <w:tcBorders>
              <w:top w:val="single" w:sz="4" w:space="0" w:color="auto"/>
              <w:left w:val="single" w:sz="4" w:space="0" w:color="auto"/>
              <w:bottom w:val="single" w:sz="4" w:space="0" w:color="auto"/>
              <w:right w:val="single" w:sz="4" w:space="0" w:color="auto"/>
            </w:tcBorders>
            <w:shd w:val="clear" w:color="auto" w:fill="D9D9D9"/>
          </w:tcPr>
          <w:p w14:paraId="0E25A22B"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PLANIRANI IZVOR</w:t>
            </w:r>
          </w:p>
          <w:p w14:paraId="0E25A22C"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FINANCIRANJA U</w:t>
            </w:r>
          </w:p>
          <w:p w14:paraId="0E25A22D"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DRŽAVNOM</w:t>
            </w:r>
          </w:p>
          <w:p w14:paraId="0E25A22E" w14:textId="77777777" w:rsidR="00635E83" w:rsidRPr="003D6DFE" w:rsidRDefault="00635E83" w:rsidP="00891B97">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PRORAČUNU</w:t>
            </w:r>
          </w:p>
        </w:tc>
      </w:tr>
      <w:tr w:rsidR="003D6DFE" w:rsidRPr="003D6DFE" w14:paraId="0E25A25A" w14:textId="77777777" w:rsidTr="003D6DFE">
        <w:trPr>
          <w:trHeight w:val="648"/>
        </w:trPr>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30" w14:textId="77777777" w:rsidR="00635E83" w:rsidRPr="003D6DFE" w:rsidRDefault="00635E83" w:rsidP="003D6DFE">
            <w:pPr>
              <w:pStyle w:val="tableparagraph"/>
              <w:spacing w:line="240" w:lineRule="auto"/>
              <w:ind w:left="108" w:right="108"/>
              <w:jc w:val="left"/>
              <w:rPr>
                <w:rFonts w:ascii="Arial" w:hAnsi="Arial" w:cs="Arial"/>
                <w:bCs/>
                <w:sz w:val="20"/>
                <w:szCs w:val="20"/>
              </w:rPr>
            </w:pPr>
          </w:p>
          <w:p w14:paraId="0E25A231" w14:textId="77777777" w:rsidR="00635E83" w:rsidRPr="003D6DFE" w:rsidRDefault="00635E83" w:rsidP="003D6DFE">
            <w:pPr>
              <w:pStyle w:val="tableparagraph"/>
              <w:spacing w:line="240" w:lineRule="auto"/>
              <w:ind w:left="108" w:right="108"/>
              <w:jc w:val="left"/>
              <w:rPr>
                <w:rFonts w:ascii="Arial" w:hAnsi="Arial" w:cs="Arial"/>
                <w:bCs/>
                <w:sz w:val="20"/>
                <w:szCs w:val="20"/>
              </w:rPr>
            </w:pPr>
          </w:p>
          <w:p w14:paraId="0E25A232" w14:textId="77777777" w:rsidR="00635E83" w:rsidRPr="003D6DFE" w:rsidRDefault="00635E83" w:rsidP="003D6DFE">
            <w:pPr>
              <w:pStyle w:val="tableparagraph"/>
              <w:spacing w:line="240" w:lineRule="auto"/>
              <w:ind w:left="108" w:right="108"/>
              <w:jc w:val="left"/>
              <w:rPr>
                <w:rFonts w:ascii="Arial" w:hAnsi="Arial" w:cs="Arial"/>
                <w:bCs/>
                <w:sz w:val="20"/>
                <w:szCs w:val="20"/>
              </w:rPr>
            </w:pPr>
            <w:r w:rsidRPr="00E84FEC">
              <w:rPr>
                <w:rFonts w:ascii="Arial" w:hAnsi="Arial" w:cs="Arial"/>
                <w:bCs/>
                <w:sz w:val="20"/>
                <w:szCs w:val="20"/>
              </w:rPr>
              <w:t xml:space="preserve">5.1. Unaprijediti kompetencije javnih i državnih službenika </w:t>
            </w:r>
            <w:r w:rsidR="00463C9F" w:rsidRPr="00E84FEC">
              <w:rPr>
                <w:rFonts w:ascii="Arial" w:hAnsi="Arial" w:cs="Arial"/>
                <w:bCs/>
                <w:sz w:val="20"/>
                <w:szCs w:val="20"/>
              </w:rPr>
              <w:t xml:space="preserve">za djelovanje </w:t>
            </w:r>
            <w:r w:rsidRPr="00E84FEC">
              <w:rPr>
                <w:rFonts w:ascii="Arial" w:hAnsi="Arial" w:cs="Arial"/>
                <w:bCs/>
                <w:sz w:val="20"/>
                <w:szCs w:val="20"/>
              </w:rPr>
              <w:t>u području suzbijanja diskriminacije</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33" w14:textId="77777777" w:rsidR="00635E83" w:rsidRPr="003D6DFE" w:rsidRDefault="00635E83" w:rsidP="003D6DFE">
            <w:pPr>
              <w:pStyle w:val="tableparagraph"/>
              <w:spacing w:line="240" w:lineRule="auto"/>
              <w:ind w:right="108"/>
              <w:jc w:val="left"/>
              <w:rPr>
                <w:rFonts w:ascii="Arial" w:hAnsi="Arial" w:cs="Arial"/>
                <w:bCs/>
                <w:sz w:val="20"/>
                <w:szCs w:val="20"/>
              </w:rPr>
            </w:pPr>
          </w:p>
          <w:p w14:paraId="0E25A234" w14:textId="77777777" w:rsidR="00635E83" w:rsidRPr="003D6DFE" w:rsidRDefault="00635E83" w:rsidP="003D6DFE">
            <w:pPr>
              <w:pStyle w:val="tableparagraph"/>
              <w:spacing w:line="240" w:lineRule="auto"/>
              <w:ind w:right="108"/>
              <w:jc w:val="left"/>
              <w:rPr>
                <w:rFonts w:ascii="Arial" w:hAnsi="Arial" w:cs="Arial"/>
                <w:bCs/>
                <w:sz w:val="20"/>
                <w:szCs w:val="20"/>
              </w:rPr>
            </w:pPr>
          </w:p>
          <w:p w14:paraId="0E25A235" w14:textId="77777777" w:rsidR="00635E83" w:rsidRPr="003D6DFE" w:rsidRDefault="00635E83"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Jačanje kapaciteta ključnih dionika zaduženih za provedbu Zakona o suzbijanju diskriminacije</w:t>
            </w:r>
          </w:p>
        </w:tc>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36" w14:textId="77777777" w:rsidR="00635E83" w:rsidRPr="003D6DFE" w:rsidRDefault="00635E83" w:rsidP="00891B97">
            <w:pPr>
              <w:jc w:val="center"/>
              <w:rPr>
                <w:rFonts w:ascii="Arial" w:eastAsiaTheme="minorEastAsia" w:hAnsi="Arial" w:cs="Arial"/>
                <w:bCs/>
                <w:sz w:val="20"/>
                <w:szCs w:val="20"/>
                <w:lang w:eastAsia="hr-HR"/>
              </w:rPr>
            </w:pPr>
          </w:p>
          <w:p w14:paraId="0E25A237" w14:textId="77777777" w:rsidR="00635E83" w:rsidRPr="003D6DFE" w:rsidRDefault="00635E83" w:rsidP="00891B97">
            <w:pPr>
              <w:jc w:val="center"/>
              <w:rPr>
                <w:rFonts w:ascii="Arial" w:eastAsiaTheme="minorEastAsia" w:hAnsi="Arial" w:cs="Arial"/>
                <w:bCs/>
                <w:sz w:val="20"/>
                <w:szCs w:val="20"/>
                <w:lang w:eastAsia="hr-HR"/>
              </w:rPr>
            </w:pPr>
          </w:p>
          <w:p w14:paraId="0E25A238" w14:textId="77777777" w:rsidR="00635E83" w:rsidRPr="003D6DFE" w:rsidRDefault="00635E83" w:rsidP="00891B97">
            <w:pPr>
              <w:jc w:val="cente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IV/2025</w:t>
            </w:r>
          </w:p>
          <w:p w14:paraId="0E25A239" w14:textId="77777777" w:rsidR="00635E83" w:rsidRPr="003D6DFE" w:rsidRDefault="00635E83" w:rsidP="00891B97">
            <w:pPr>
              <w:pStyle w:val="tableparagraph"/>
              <w:spacing w:line="240" w:lineRule="auto"/>
              <w:ind w:right="108"/>
              <w:jc w:val="center"/>
              <w:rPr>
                <w:rFonts w:ascii="Arial" w:hAnsi="Arial" w:cs="Arial"/>
                <w:bCs/>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3A" w14:textId="77777777" w:rsidR="00635E83" w:rsidRPr="003D6DFE" w:rsidRDefault="00635E83" w:rsidP="00325F9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1.Broj državnih i javnih službenika osposobljenih za prevenciju i prepoznavanje diskriminacije</w:t>
            </w:r>
            <w:r w:rsidR="00E93B63" w:rsidRPr="003D6DFE">
              <w:rPr>
                <w:rStyle w:val="FootnoteReference"/>
                <w:rFonts w:ascii="Arial" w:hAnsi="Arial" w:cs="Arial"/>
                <w:bCs/>
                <w:sz w:val="20"/>
                <w:szCs w:val="20"/>
              </w:rPr>
              <w:footnoteReference w:id="6"/>
            </w:r>
          </w:p>
          <w:p w14:paraId="0E25A23B" w14:textId="77777777" w:rsidR="00635E83" w:rsidRPr="003D6DFE" w:rsidRDefault="00635E83" w:rsidP="00325F9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2. Broj novih tematskih cjelina iz područja suzbijanja diskriminacije uključen u ispitne materijale državnog ispita </w:t>
            </w:r>
          </w:p>
          <w:p w14:paraId="0E25A23C" w14:textId="77777777" w:rsidR="00635E83" w:rsidRPr="003D6DFE" w:rsidRDefault="00635E83" w:rsidP="00325F9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3.Broj državnih i javnih službenika osposobljenih za rad s</w:t>
            </w:r>
            <w:r w:rsidR="002C5909" w:rsidRPr="003D6DFE">
              <w:rPr>
                <w:rFonts w:ascii="Arial" w:hAnsi="Arial" w:cs="Arial"/>
                <w:bCs/>
                <w:sz w:val="20"/>
                <w:szCs w:val="20"/>
              </w:rPr>
              <w:t>a</w:t>
            </w:r>
            <w:r w:rsidRPr="003D6DFE">
              <w:rPr>
                <w:rFonts w:ascii="Arial" w:hAnsi="Arial" w:cs="Arial"/>
                <w:bCs/>
                <w:sz w:val="20"/>
                <w:szCs w:val="20"/>
              </w:rPr>
              <w:t xml:space="preserve"> žrtvama diskriminacije </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3D" w14:textId="77777777" w:rsidR="00635E83" w:rsidRPr="003D6DFE" w:rsidRDefault="00635E83" w:rsidP="00891B97">
            <w:pPr>
              <w:pStyle w:val="tableparagraph"/>
              <w:spacing w:line="240" w:lineRule="auto"/>
              <w:ind w:right="108"/>
              <w:jc w:val="left"/>
              <w:rPr>
                <w:rFonts w:ascii="Arial" w:hAnsi="Arial" w:cs="Arial"/>
                <w:bCs/>
                <w:sz w:val="20"/>
                <w:szCs w:val="20"/>
              </w:rPr>
            </w:pPr>
          </w:p>
          <w:p w14:paraId="0E25A23E" w14:textId="77777777" w:rsidR="00635E83" w:rsidRPr="003D6DFE" w:rsidRDefault="00635E83" w:rsidP="00891B97">
            <w:pPr>
              <w:pStyle w:val="tableparagraph"/>
              <w:spacing w:line="240" w:lineRule="auto"/>
              <w:ind w:right="108"/>
              <w:jc w:val="left"/>
              <w:rPr>
                <w:rFonts w:ascii="Arial" w:hAnsi="Arial" w:cs="Arial"/>
                <w:bCs/>
                <w:sz w:val="20"/>
                <w:szCs w:val="20"/>
              </w:rPr>
            </w:pPr>
          </w:p>
          <w:p w14:paraId="0E25A23F" w14:textId="77777777" w:rsidR="00635E83" w:rsidRPr="003D6DFE" w:rsidRDefault="00635E83" w:rsidP="00891B97">
            <w:pPr>
              <w:pStyle w:val="tableparagraph"/>
              <w:spacing w:line="240" w:lineRule="auto"/>
              <w:ind w:right="108"/>
              <w:jc w:val="left"/>
              <w:rPr>
                <w:rFonts w:ascii="Arial" w:hAnsi="Arial" w:cs="Arial"/>
                <w:bCs/>
                <w:sz w:val="20"/>
                <w:szCs w:val="20"/>
              </w:rPr>
            </w:pPr>
          </w:p>
          <w:p w14:paraId="0E25A240" w14:textId="77777777" w:rsidR="00635E83" w:rsidRPr="003D6DFE" w:rsidRDefault="00635E83" w:rsidP="00635E83">
            <w:pPr>
              <w:pStyle w:val="tableparagraph"/>
              <w:numPr>
                <w:ilvl w:val="0"/>
                <w:numId w:val="35"/>
              </w:numPr>
              <w:spacing w:line="240" w:lineRule="auto"/>
              <w:ind w:right="108"/>
              <w:jc w:val="left"/>
              <w:rPr>
                <w:rFonts w:ascii="Arial" w:hAnsi="Arial" w:cs="Arial"/>
                <w:bCs/>
                <w:sz w:val="20"/>
                <w:szCs w:val="20"/>
              </w:rPr>
            </w:pPr>
            <w:r w:rsidRPr="003D6DFE">
              <w:rPr>
                <w:rFonts w:ascii="Arial" w:hAnsi="Arial" w:cs="Arial"/>
                <w:bCs/>
                <w:sz w:val="20"/>
                <w:szCs w:val="20"/>
              </w:rPr>
              <w:t>DŠJU</w:t>
            </w:r>
          </w:p>
          <w:p w14:paraId="0E25A241" w14:textId="77777777" w:rsidR="00635E83" w:rsidRPr="003D6DFE" w:rsidRDefault="00635E83" w:rsidP="00635E83">
            <w:pPr>
              <w:pStyle w:val="tableparagraph"/>
              <w:numPr>
                <w:ilvl w:val="0"/>
                <w:numId w:val="35"/>
              </w:numPr>
              <w:spacing w:line="240" w:lineRule="auto"/>
              <w:ind w:right="108"/>
              <w:jc w:val="left"/>
              <w:rPr>
                <w:rFonts w:ascii="Arial" w:hAnsi="Arial" w:cs="Arial"/>
                <w:bCs/>
                <w:sz w:val="20"/>
                <w:szCs w:val="20"/>
              </w:rPr>
            </w:pPr>
            <w:r w:rsidRPr="003D6DFE">
              <w:rPr>
                <w:rFonts w:ascii="Arial" w:hAnsi="Arial" w:cs="Arial"/>
                <w:bCs/>
                <w:sz w:val="20"/>
                <w:szCs w:val="20"/>
              </w:rPr>
              <w:t>MPUDT</w:t>
            </w:r>
          </w:p>
          <w:p w14:paraId="0E25A242" w14:textId="77777777" w:rsidR="00635E83" w:rsidRPr="003D6DFE" w:rsidRDefault="00635E83" w:rsidP="00635E83">
            <w:pPr>
              <w:pStyle w:val="tableparagraph"/>
              <w:numPr>
                <w:ilvl w:val="0"/>
                <w:numId w:val="35"/>
              </w:numPr>
              <w:spacing w:line="240" w:lineRule="auto"/>
              <w:ind w:right="108"/>
              <w:jc w:val="left"/>
              <w:rPr>
                <w:rFonts w:ascii="Arial" w:hAnsi="Arial" w:cs="Arial"/>
                <w:bCs/>
                <w:sz w:val="20"/>
                <w:szCs w:val="20"/>
              </w:rPr>
            </w:pPr>
            <w:r w:rsidRPr="003D6DFE">
              <w:rPr>
                <w:rFonts w:ascii="Arial" w:hAnsi="Arial" w:cs="Arial"/>
                <w:bCs/>
                <w:sz w:val="20"/>
                <w:szCs w:val="20"/>
              </w:rPr>
              <w:t>MZOM</w:t>
            </w:r>
          </w:p>
          <w:p w14:paraId="0E25A243" w14:textId="77777777" w:rsidR="00635E83" w:rsidRPr="003D6DFE" w:rsidRDefault="00635E83" w:rsidP="00635E83">
            <w:pPr>
              <w:pStyle w:val="tableparagraph"/>
              <w:numPr>
                <w:ilvl w:val="0"/>
                <w:numId w:val="35"/>
              </w:numPr>
              <w:spacing w:line="240" w:lineRule="auto"/>
              <w:ind w:right="108"/>
              <w:jc w:val="left"/>
              <w:rPr>
                <w:rFonts w:ascii="Arial" w:hAnsi="Arial" w:cs="Arial"/>
                <w:bCs/>
                <w:sz w:val="20"/>
                <w:szCs w:val="20"/>
              </w:rPr>
            </w:pPr>
            <w:r w:rsidRPr="003D6DFE">
              <w:rPr>
                <w:rFonts w:ascii="Arial" w:hAnsi="Arial" w:cs="Arial"/>
                <w:bCs/>
                <w:sz w:val="20"/>
                <w:szCs w:val="20"/>
              </w:rPr>
              <w:t>ULJPPNM</w:t>
            </w:r>
          </w:p>
          <w:p w14:paraId="0E25A244" w14:textId="77777777" w:rsidR="00635E83" w:rsidRPr="003D6DFE" w:rsidRDefault="00635E83" w:rsidP="00891B97">
            <w:pPr>
              <w:pStyle w:val="tableparagraph"/>
              <w:spacing w:line="240" w:lineRule="auto"/>
              <w:ind w:right="108"/>
              <w:jc w:val="left"/>
              <w:rPr>
                <w:rFonts w:ascii="Arial" w:hAnsi="Arial" w:cs="Arial"/>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45" w14:textId="77777777" w:rsidR="00635E83" w:rsidRPr="003D6DFE" w:rsidRDefault="00635E83" w:rsidP="00891B97">
            <w:pPr>
              <w:pStyle w:val="tableparagraph"/>
              <w:spacing w:line="240" w:lineRule="auto"/>
              <w:ind w:right="108"/>
              <w:jc w:val="center"/>
              <w:rPr>
                <w:rFonts w:ascii="Arial" w:hAnsi="Arial" w:cs="Arial"/>
                <w:bCs/>
                <w:sz w:val="20"/>
                <w:szCs w:val="20"/>
              </w:rPr>
            </w:pPr>
          </w:p>
          <w:p w14:paraId="0E25A246" w14:textId="77777777" w:rsidR="00635E83" w:rsidRPr="003D6DFE" w:rsidRDefault="00635E83" w:rsidP="00891B97">
            <w:pPr>
              <w:pStyle w:val="tableparagraph"/>
              <w:spacing w:line="240" w:lineRule="auto"/>
              <w:ind w:right="108"/>
              <w:jc w:val="center"/>
              <w:rPr>
                <w:rFonts w:ascii="Arial" w:hAnsi="Arial" w:cs="Arial"/>
                <w:bCs/>
                <w:sz w:val="20"/>
                <w:szCs w:val="20"/>
              </w:rPr>
            </w:pPr>
          </w:p>
          <w:p w14:paraId="0E25A247" w14:textId="77777777" w:rsidR="00635E83" w:rsidRPr="003D6DFE" w:rsidRDefault="00635E83" w:rsidP="00891B97">
            <w:pPr>
              <w:pStyle w:val="tableparagraph"/>
              <w:spacing w:line="240" w:lineRule="auto"/>
              <w:ind w:right="108"/>
              <w:jc w:val="center"/>
              <w:rPr>
                <w:rFonts w:ascii="Arial" w:hAnsi="Arial" w:cs="Arial"/>
                <w:bCs/>
                <w:sz w:val="20"/>
                <w:szCs w:val="20"/>
              </w:rPr>
            </w:pPr>
          </w:p>
          <w:p w14:paraId="0E25A248" w14:textId="77777777" w:rsidR="00635E83" w:rsidRPr="003D6DFE" w:rsidRDefault="00635E83" w:rsidP="00891B97">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49" w14:textId="77777777" w:rsidR="00635E83" w:rsidRPr="003D6DFE" w:rsidRDefault="00635E83" w:rsidP="00891B97">
            <w:pPr>
              <w:rPr>
                <w:rFonts w:ascii="Arial" w:eastAsiaTheme="minorEastAsia" w:hAnsi="Arial" w:cs="Arial"/>
                <w:bCs/>
                <w:sz w:val="20"/>
                <w:szCs w:val="20"/>
                <w:lang w:eastAsia="hr-HR"/>
              </w:rPr>
            </w:pPr>
          </w:p>
          <w:p w14:paraId="0E25A24A" w14:textId="77777777" w:rsidR="00635E83" w:rsidRPr="003D6DFE" w:rsidRDefault="00635E83" w:rsidP="00891B97">
            <w:pPr>
              <w:pStyle w:val="tableparagraph"/>
              <w:spacing w:line="240" w:lineRule="auto"/>
              <w:ind w:right="108"/>
              <w:rPr>
                <w:rFonts w:ascii="Arial" w:hAnsi="Arial" w:cs="Arial"/>
                <w:bCs/>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4B" w14:textId="77777777" w:rsidR="00635E83" w:rsidRPr="003D6DFE" w:rsidRDefault="00635E83" w:rsidP="00891B97">
            <w:pPr>
              <w:rPr>
                <w:rFonts w:ascii="Arial" w:eastAsiaTheme="minorEastAsia" w:hAnsi="Arial" w:cs="Arial"/>
                <w:bCs/>
                <w:sz w:val="20"/>
                <w:szCs w:val="20"/>
                <w:lang w:eastAsia="hr-HR"/>
              </w:rPr>
            </w:pPr>
          </w:p>
          <w:p w14:paraId="0E25A24C" w14:textId="77777777" w:rsidR="00635E83" w:rsidRPr="003D6DFE" w:rsidRDefault="00635E83" w:rsidP="00891B97">
            <w:pPr>
              <w:pStyle w:val="tableparagraph"/>
              <w:spacing w:line="240" w:lineRule="auto"/>
              <w:ind w:right="108"/>
              <w:jc w:val="center"/>
              <w:rPr>
                <w:rFonts w:ascii="Arial" w:hAnsi="Arial" w:cs="Arial"/>
                <w:bCs/>
                <w:sz w:val="20"/>
                <w:szCs w:val="20"/>
              </w:rPr>
            </w:pPr>
          </w:p>
          <w:p w14:paraId="0E25A24D" w14:textId="77777777" w:rsidR="00635E83" w:rsidRPr="003D6DFE" w:rsidRDefault="0002145B" w:rsidP="00891B97">
            <w:pPr>
              <w:pStyle w:val="tableparagraph"/>
              <w:spacing w:line="240" w:lineRule="auto"/>
              <w:ind w:right="108"/>
              <w:jc w:val="center"/>
              <w:rPr>
                <w:rFonts w:ascii="Arial" w:hAnsi="Arial" w:cs="Arial"/>
                <w:bCs/>
                <w:sz w:val="20"/>
                <w:szCs w:val="20"/>
              </w:rPr>
            </w:pPr>
            <w:r>
              <w:rPr>
                <w:rFonts w:ascii="Arial" w:hAnsi="Arial" w:cs="Arial"/>
                <w:bCs/>
                <w:sz w:val="20"/>
                <w:szCs w:val="20"/>
              </w:rPr>
              <w:t>65.574,00</w:t>
            </w:r>
            <w:r w:rsidR="00635E83" w:rsidRPr="003D6DFE">
              <w:rPr>
                <w:rFonts w:ascii="Arial" w:hAnsi="Arial" w:cs="Arial"/>
                <w:bCs/>
                <w:sz w:val="20"/>
                <w:szCs w:val="20"/>
              </w:rPr>
              <w:t xml:space="preserve"> €</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4E" w14:textId="77777777" w:rsidR="00635E83" w:rsidRPr="003D6DFE" w:rsidRDefault="00635E83" w:rsidP="001F2182">
            <w:pPr>
              <w:rPr>
                <w:rFonts w:ascii="Arial" w:eastAsiaTheme="minorEastAsia" w:hAnsi="Arial" w:cs="Arial"/>
                <w:bCs/>
                <w:sz w:val="20"/>
                <w:szCs w:val="20"/>
                <w:lang w:eastAsia="hr-HR"/>
              </w:rPr>
            </w:pPr>
          </w:p>
          <w:p w14:paraId="0E25A24F" w14:textId="77777777" w:rsidR="00B56956" w:rsidRPr="003D6DFE" w:rsidRDefault="00635E83" w:rsidP="00635E83">
            <w:pPr>
              <w:pStyle w:val="ListParagraph"/>
              <w:numPr>
                <w:ilvl w:val="0"/>
                <w:numId w:val="36"/>
              </w:numP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DŠJU</w:t>
            </w:r>
            <w:r w:rsidR="00B56956" w:rsidRPr="003D6DFE">
              <w:rPr>
                <w:rFonts w:ascii="Arial" w:eastAsiaTheme="minorEastAsia" w:hAnsi="Arial" w:cs="Arial"/>
                <w:bCs/>
                <w:sz w:val="20"/>
                <w:szCs w:val="20"/>
                <w:lang w:eastAsia="hr-HR"/>
              </w:rPr>
              <w:t>:</w:t>
            </w:r>
            <w:r w:rsidRPr="003D6DFE">
              <w:rPr>
                <w:rFonts w:ascii="Arial" w:eastAsiaTheme="minorEastAsia" w:hAnsi="Arial" w:cs="Arial"/>
                <w:bCs/>
                <w:sz w:val="20"/>
                <w:szCs w:val="20"/>
                <w:lang w:eastAsia="hr-HR"/>
              </w:rPr>
              <w:t xml:space="preserve"> </w:t>
            </w:r>
          </w:p>
          <w:p w14:paraId="0E25A250" w14:textId="77777777" w:rsidR="001F2182" w:rsidRPr="003D6DFE" w:rsidRDefault="00635E83" w:rsidP="001F2182">
            <w:pPr>
              <w:pStyle w:val="ListParagraph"/>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A677028</w:t>
            </w:r>
          </w:p>
          <w:p w14:paraId="0E25A251" w14:textId="77777777" w:rsidR="001F2182" w:rsidRPr="003D6DFE" w:rsidRDefault="001F2182" w:rsidP="001F2182">
            <w:pPr>
              <w:pStyle w:val="ListParagraph"/>
              <w:rPr>
                <w:rFonts w:ascii="Arial" w:eastAsiaTheme="minorEastAsia" w:hAnsi="Arial" w:cs="Arial"/>
                <w:bCs/>
                <w:sz w:val="20"/>
                <w:szCs w:val="20"/>
                <w:lang w:eastAsia="hr-HR"/>
              </w:rPr>
            </w:pPr>
          </w:p>
          <w:p w14:paraId="0E25A252" w14:textId="77777777" w:rsidR="00B56956" w:rsidRPr="003D6DFE" w:rsidRDefault="00B56956" w:rsidP="00635E83">
            <w:pPr>
              <w:pStyle w:val="ListParagraph"/>
              <w:numPr>
                <w:ilvl w:val="0"/>
                <w:numId w:val="36"/>
              </w:numP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MPUDT:</w:t>
            </w:r>
          </w:p>
          <w:p w14:paraId="0E25A253" w14:textId="77777777" w:rsidR="00635E83" w:rsidRPr="003D6DFE" w:rsidRDefault="00D17EA0" w:rsidP="00B56956">
            <w:pPr>
              <w:pStyle w:val="ListParagraph"/>
              <w:rPr>
                <w:rFonts w:ascii="Arial" w:eastAsiaTheme="minorEastAsia" w:hAnsi="Arial" w:cs="Arial"/>
                <w:bCs/>
                <w:sz w:val="20"/>
                <w:szCs w:val="20"/>
                <w:lang w:eastAsia="hr-HR"/>
              </w:rPr>
            </w:pPr>
            <w:r>
              <w:rPr>
                <w:rFonts w:ascii="Arial" w:eastAsiaTheme="minorEastAsia" w:hAnsi="Arial" w:cs="Arial"/>
                <w:bCs/>
                <w:sz w:val="20"/>
                <w:szCs w:val="20"/>
                <w:lang w:eastAsia="hr-HR"/>
              </w:rPr>
              <w:t>A629000</w:t>
            </w:r>
          </w:p>
          <w:p w14:paraId="0E25A254" w14:textId="77777777" w:rsidR="001F2182" w:rsidRPr="003D6DFE" w:rsidRDefault="001F2182" w:rsidP="00B56956">
            <w:pPr>
              <w:pStyle w:val="ListParagraph"/>
              <w:rPr>
                <w:rFonts w:ascii="Arial" w:eastAsiaTheme="minorEastAsia" w:hAnsi="Arial" w:cs="Arial"/>
                <w:bCs/>
                <w:sz w:val="20"/>
                <w:szCs w:val="20"/>
                <w:lang w:eastAsia="hr-HR"/>
              </w:rPr>
            </w:pPr>
          </w:p>
          <w:p w14:paraId="0E25A255" w14:textId="77777777" w:rsidR="00B56956" w:rsidRPr="003D6DFE" w:rsidRDefault="00B56956" w:rsidP="00635E83">
            <w:pPr>
              <w:pStyle w:val="ListParagraph"/>
              <w:numPr>
                <w:ilvl w:val="0"/>
                <w:numId w:val="36"/>
              </w:numP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MZOM:</w:t>
            </w:r>
          </w:p>
          <w:p w14:paraId="0E25A256" w14:textId="77777777" w:rsidR="00635E83" w:rsidRPr="003D6DFE" w:rsidRDefault="00635E83" w:rsidP="00B56956">
            <w:pPr>
              <w:pStyle w:val="ListParagraph"/>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A767022, A577132</w:t>
            </w:r>
          </w:p>
          <w:p w14:paraId="0E25A257" w14:textId="77777777" w:rsidR="001F2182" w:rsidRPr="003D6DFE" w:rsidRDefault="001F2182" w:rsidP="00B56956">
            <w:pPr>
              <w:pStyle w:val="ListParagraph"/>
              <w:rPr>
                <w:rFonts w:ascii="Arial" w:eastAsiaTheme="minorEastAsia" w:hAnsi="Arial" w:cs="Arial"/>
                <w:bCs/>
                <w:sz w:val="20"/>
                <w:szCs w:val="20"/>
                <w:lang w:eastAsia="hr-HR"/>
              </w:rPr>
            </w:pPr>
          </w:p>
          <w:p w14:paraId="0E25A258" w14:textId="77777777" w:rsidR="00635E83" w:rsidRPr="003D6DFE" w:rsidRDefault="00635E83" w:rsidP="00635E83">
            <w:pPr>
              <w:pStyle w:val="ListParagraph"/>
              <w:numPr>
                <w:ilvl w:val="0"/>
                <w:numId w:val="36"/>
              </w:numP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ULJPPNM</w:t>
            </w:r>
            <w:r w:rsidR="00B56956" w:rsidRPr="003D6DFE">
              <w:rPr>
                <w:rFonts w:ascii="Arial" w:eastAsiaTheme="minorEastAsia" w:hAnsi="Arial" w:cs="Arial"/>
                <w:bCs/>
                <w:sz w:val="20"/>
                <w:szCs w:val="20"/>
                <w:lang w:eastAsia="hr-HR"/>
              </w:rPr>
              <w:t>:</w:t>
            </w:r>
            <w:r w:rsidRPr="003D6DFE">
              <w:rPr>
                <w:rFonts w:ascii="Arial" w:eastAsiaTheme="minorEastAsia" w:hAnsi="Arial" w:cs="Arial"/>
                <w:bCs/>
                <w:sz w:val="20"/>
                <w:szCs w:val="20"/>
                <w:lang w:eastAsia="hr-HR"/>
              </w:rPr>
              <w:t xml:space="preserve"> A513040</w:t>
            </w:r>
          </w:p>
          <w:p w14:paraId="0E25A259" w14:textId="77777777" w:rsidR="00635E83" w:rsidRPr="003D6DFE" w:rsidRDefault="00635E83" w:rsidP="00891B97">
            <w:pPr>
              <w:pStyle w:val="tableparagraph"/>
              <w:spacing w:line="240" w:lineRule="auto"/>
              <w:ind w:right="108"/>
              <w:rPr>
                <w:rFonts w:ascii="Arial" w:hAnsi="Arial" w:cs="Arial"/>
                <w:bCs/>
                <w:sz w:val="20"/>
                <w:szCs w:val="20"/>
              </w:rPr>
            </w:pPr>
          </w:p>
        </w:tc>
      </w:tr>
      <w:tr w:rsidR="003D6DFE" w:rsidRPr="003D6DFE" w14:paraId="0E25A281" w14:textId="77777777" w:rsidTr="003D6DFE">
        <w:trPr>
          <w:trHeight w:val="648"/>
        </w:trPr>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5B" w14:textId="77777777" w:rsidR="003D6DFE" w:rsidRPr="003D6DFE" w:rsidRDefault="003D6DFE" w:rsidP="003D6DFE">
            <w:pPr>
              <w:pStyle w:val="tableparagraph"/>
              <w:spacing w:line="240" w:lineRule="auto"/>
              <w:ind w:left="108" w:right="108"/>
              <w:jc w:val="left"/>
              <w:rPr>
                <w:rFonts w:ascii="Arial" w:hAnsi="Arial" w:cs="Arial"/>
                <w:bCs/>
                <w:sz w:val="20"/>
                <w:szCs w:val="20"/>
              </w:rPr>
            </w:pPr>
          </w:p>
          <w:p w14:paraId="0E25A25C" w14:textId="77777777" w:rsidR="003D6DFE" w:rsidRPr="003D6DFE" w:rsidRDefault="003D6DFE"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5.3. Podržati razvoj sustava podrške žrtvama diskriminacije</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5D"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Omogućavanje sustavne podrške na nacionalnoj i lokalnoj razini organizacijama (braniteljima ljudskih prava) i drugim dionicima za prevenciju diskriminacije i rad s žrtvama izravne i/ili neizravne diskriminacije </w:t>
            </w:r>
          </w:p>
        </w:tc>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5E" w14:textId="77777777" w:rsidR="003D6DFE" w:rsidRPr="003D6DFE" w:rsidRDefault="003D6DFE" w:rsidP="003D6DFE">
            <w:pPr>
              <w:jc w:val="center"/>
              <w:rPr>
                <w:rFonts w:ascii="Arial" w:eastAsiaTheme="minorEastAsia" w:hAnsi="Arial" w:cs="Arial"/>
                <w:bCs/>
                <w:sz w:val="20"/>
                <w:szCs w:val="20"/>
                <w:lang w:eastAsia="hr-HR"/>
              </w:rPr>
            </w:pPr>
          </w:p>
          <w:p w14:paraId="0E25A25F" w14:textId="77777777" w:rsidR="003D6DFE" w:rsidRPr="003D6DFE" w:rsidRDefault="003D6DFE" w:rsidP="003D6DFE">
            <w:pPr>
              <w:jc w:val="center"/>
              <w:rPr>
                <w:rFonts w:ascii="Arial" w:eastAsiaTheme="minorEastAsia" w:hAnsi="Arial" w:cs="Arial"/>
                <w:bCs/>
                <w:sz w:val="20"/>
                <w:szCs w:val="20"/>
                <w:lang w:eastAsia="hr-HR"/>
              </w:rPr>
            </w:pPr>
          </w:p>
          <w:p w14:paraId="0E25A260" w14:textId="77777777" w:rsidR="003D6DFE" w:rsidRPr="003D6DFE" w:rsidRDefault="003D6DFE" w:rsidP="003D6DFE">
            <w:pPr>
              <w:jc w:val="center"/>
              <w:rPr>
                <w:rFonts w:ascii="Arial" w:eastAsiaTheme="minorEastAsia" w:hAnsi="Arial" w:cs="Arial"/>
                <w:bCs/>
                <w:sz w:val="20"/>
                <w:szCs w:val="20"/>
                <w:lang w:eastAsia="hr-HR"/>
              </w:rPr>
            </w:pPr>
          </w:p>
          <w:p w14:paraId="0E25A261" w14:textId="77777777" w:rsidR="003D6DFE" w:rsidRPr="003D6DFE" w:rsidRDefault="003D6DFE" w:rsidP="003D6DFE">
            <w:pPr>
              <w:jc w:val="center"/>
              <w:rPr>
                <w:rFonts w:ascii="Arial" w:eastAsiaTheme="minorEastAsia" w:hAnsi="Arial" w:cs="Arial"/>
                <w:bCs/>
                <w:sz w:val="20"/>
                <w:szCs w:val="20"/>
                <w:lang w:eastAsia="hr-HR"/>
              </w:rPr>
            </w:pPr>
          </w:p>
          <w:p w14:paraId="0E25A262" w14:textId="77777777" w:rsidR="003D6DFE" w:rsidRPr="003D6DFE" w:rsidRDefault="003D6DFE" w:rsidP="003D6DFE">
            <w:pPr>
              <w:jc w:val="center"/>
              <w:rPr>
                <w:rFonts w:ascii="Arial" w:eastAsiaTheme="minorEastAsia" w:hAnsi="Arial" w:cs="Arial"/>
                <w:bCs/>
                <w:sz w:val="20"/>
                <w:szCs w:val="20"/>
                <w:lang w:eastAsia="hr-HR"/>
              </w:rPr>
            </w:pPr>
          </w:p>
          <w:p w14:paraId="0E25A263" w14:textId="77777777" w:rsidR="003D6DFE" w:rsidRPr="003D6DFE" w:rsidRDefault="003D6DFE" w:rsidP="003D6DFE">
            <w:pPr>
              <w:jc w:val="cente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IV/2025</w:t>
            </w:r>
          </w:p>
          <w:p w14:paraId="0E25A264" w14:textId="77777777" w:rsidR="003D6DFE" w:rsidRPr="003D6DFE" w:rsidRDefault="003D6DFE" w:rsidP="003D6DFE">
            <w:pPr>
              <w:jc w:val="center"/>
              <w:rPr>
                <w:rFonts w:ascii="Arial" w:eastAsiaTheme="minorEastAsia" w:hAnsi="Arial" w:cs="Arial"/>
                <w:bCs/>
                <w:sz w:val="20"/>
                <w:szCs w:val="20"/>
                <w:lang w:eastAsia="hr-HR"/>
              </w:rPr>
            </w:pP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65"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1. Broj financiranih projekata kojima se podržavaju aktivnosti povezane s pružanjem podrške žrtvama izravne i/ili neizravne diskriminacije </w:t>
            </w:r>
          </w:p>
          <w:p w14:paraId="0E25A266"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Broj izrađenih edukativnih materijala o postupanju s žrtvama diskriminacije</w:t>
            </w:r>
            <w:r w:rsidRPr="003D6DFE">
              <w:rPr>
                <w:rStyle w:val="FootnoteReference"/>
                <w:rFonts w:ascii="Arial" w:hAnsi="Arial" w:cs="Arial"/>
                <w:bCs/>
                <w:sz w:val="20"/>
                <w:szCs w:val="20"/>
              </w:rPr>
              <w:footnoteReference w:id="7"/>
            </w:r>
            <w:r w:rsidRPr="003D6DFE">
              <w:rPr>
                <w:rFonts w:ascii="Arial" w:hAnsi="Arial" w:cs="Arial"/>
                <w:bCs/>
                <w:sz w:val="20"/>
                <w:szCs w:val="20"/>
              </w:rPr>
              <w:t xml:space="preserve"> </w:t>
            </w:r>
          </w:p>
          <w:p w14:paraId="0E25A267"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3. Broj preventivnih programa za djecu žrtve diskriminacije i vršnjačkog nasilja u obrazovnom sustavu</w:t>
            </w:r>
          </w:p>
          <w:p w14:paraId="0E25A268"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4. Broj kriznih intervencija (stručne potpore timova za psihološke krizne intervencije) za djecu žrtve diskriminacije i vršnjačkog nasilja u obrazovnom sustavu</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69" w14:textId="77777777" w:rsidR="003D6DFE" w:rsidRPr="003D6DFE" w:rsidRDefault="003D6DFE" w:rsidP="003D6DFE">
            <w:pPr>
              <w:pStyle w:val="tableparagraph"/>
              <w:spacing w:line="240" w:lineRule="auto"/>
              <w:ind w:left="720" w:right="108"/>
              <w:jc w:val="left"/>
              <w:rPr>
                <w:rFonts w:ascii="Arial" w:hAnsi="Arial" w:cs="Arial"/>
                <w:bCs/>
                <w:sz w:val="20"/>
                <w:szCs w:val="20"/>
              </w:rPr>
            </w:pPr>
          </w:p>
          <w:p w14:paraId="0E25A26A" w14:textId="77777777" w:rsidR="003D6DFE" w:rsidRPr="003D6DFE" w:rsidRDefault="003D6DFE" w:rsidP="003D6DFE">
            <w:pPr>
              <w:pStyle w:val="tableparagraph"/>
              <w:spacing w:line="240" w:lineRule="auto"/>
              <w:ind w:right="108"/>
              <w:jc w:val="left"/>
              <w:rPr>
                <w:rFonts w:ascii="Arial" w:hAnsi="Arial" w:cs="Arial"/>
                <w:bCs/>
                <w:sz w:val="20"/>
                <w:szCs w:val="20"/>
              </w:rPr>
            </w:pPr>
          </w:p>
          <w:p w14:paraId="0E25A26B" w14:textId="77777777" w:rsidR="003D6DFE" w:rsidRPr="003D6DFE" w:rsidRDefault="003D6DFE" w:rsidP="003D6DFE">
            <w:pPr>
              <w:pStyle w:val="tableparagraph"/>
              <w:numPr>
                <w:ilvl w:val="0"/>
                <w:numId w:val="38"/>
              </w:numPr>
              <w:spacing w:line="240" w:lineRule="auto"/>
              <w:ind w:right="108"/>
              <w:jc w:val="left"/>
              <w:rPr>
                <w:rFonts w:ascii="Arial" w:hAnsi="Arial" w:cs="Arial"/>
                <w:bCs/>
                <w:sz w:val="20"/>
                <w:szCs w:val="20"/>
              </w:rPr>
            </w:pPr>
            <w:r w:rsidRPr="003D6DFE">
              <w:rPr>
                <w:rFonts w:ascii="Arial" w:hAnsi="Arial" w:cs="Arial"/>
                <w:bCs/>
                <w:sz w:val="20"/>
                <w:szCs w:val="20"/>
              </w:rPr>
              <w:t>ULJPPNM</w:t>
            </w:r>
          </w:p>
          <w:p w14:paraId="0E25A26C" w14:textId="77777777" w:rsidR="003D6DFE" w:rsidRPr="003D6DFE" w:rsidRDefault="003D6DFE" w:rsidP="003D6DFE">
            <w:pPr>
              <w:pStyle w:val="tableparagraph"/>
              <w:numPr>
                <w:ilvl w:val="0"/>
                <w:numId w:val="38"/>
              </w:numPr>
              <w:spacing w:line="240" w:lineRule="auto"/>
              <w:ind w:right="108"/>
              <w:jc w:val="left"/>
              <w:rPr>
                <w:rFonts w:ascii="Arial" w:hAnsi="Arial" w:cs="Arial"/>
                <w:bCs/>
                <w:sz w:val="20"/>
                <w:szCs w:val="20"/>
              </w:rPr>
            </w:pPr>
            <w:r w:rsidRPr="003D6DFE">
              <w:rPr>
                <w:rFonts w:ascii="Arial" w:hAnsi="Arial" w:cs="Arial"/>
                <w:bCs/>
                <w:sz w:val="20"/>
                <w:szCs w:val="20"/>
              </w:rPr>
              <w:t>MZOM</w:t>
            </w:r>
          </w:p>
          <w:p w14:paraId="0E25A26D" w14:textId="77777777" w:rsidR="003D6DFE" w:rsidRPr="003D6DFE" w:rsidRDefault="003D6DFE" w:rsidP="003D6DFE">
            <w:pPr>
              <w:pStyle w:val="tableparagraph"/>
              <w:spacing w:line="240" w:lineRule="auto"/>
              <w:ind w:left="360" w:right="108"/>
              <w:jc w:val="left"/>
              <w:rPr>
                <w:rFonts w:ascii="Arial" w:hAnsi="Arial" w:cs="Arial"/>
                <w:bCs/>
                <w:sz w:val="20"/>
                <w:szCs w:val="20"/>
              </w:rPr>
            </w:pPr>
          </w:p>
          <w:p w14:paraId="0E25A26E" w14:textId="77777777" w:rsidR="003D6DFE" w:rsidRPr="003D6DFE" w:rsidRDefault="003D6DFE" w:rsidP="003D6DFE">
            <w:pPr>
              <w:pStyle w:val="tableparagraph"/>
              <w:spacing w:line="240" w:lineRule="auto"/>
              <w:ind w:right="108"/>
              <w:jc w:val="left"/>
              <w:rPr>
                <w:rFonts w:ascii="Arial" w:hAnsi="Arial" w:cs="Arial"/>
                <w:bCs/>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6F"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0"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1"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2"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3"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4"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5"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6"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77"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78" w14:textId="77777777" w:rsidR="003D6DFE" w:rsidRPr="003D6DFE" w:rsidRDefault="003D6DFE" w:rsidP="003D6DFE">
            <w:pPr>
              <w:rPr>
                <w:rFonts w:ascii="Arial" w:eastAsiaTheme="minorEastAsia" w:hAnsi="Arial" w:cs="Arial"/>
                <w:bCs/>
                <w:sz w:val="20"/>
                <w:szCs w:val="20"/>
                <w:lang w:eastAsia="hr-HR"/>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79" w14:textId="77777777" w:rsidR="009E7301" w:rsidRDefault="009E7301" w:rsidP="003D6DFE">
            <w:pPr>
              <w:rPr>
                <w:rFonts w:ascii="Arial" w:eastAsiaTheme="minorEastAsia" w:hAnsi="Arial" w:cs="Arial"/>
                <w:bCs/>
                <w:sz w:val="20"/>
                <w:szCs w:val="20"/>
                <w:lang w:eastAsia="hr-HR"/>
              </w:rPr>
            </w:pPr>
          </w:p>
          <w:p w14:paraId="0E25A27A" w14:textId="77777777" w:rsidR="003D6DFE" w:rsidRPr="003D6DFE" w:rsidRDefault="009E7301" w:rsidP="003D6DFE">
            <w:pPr>
              <w:rPr>
                <w:rFonts w:ascii="Arial" w:eastAsiaTheme="minorEastAsia" w:hAnsi="Arial" w:cs="Arial"/>
                <w:bCs/>
                <w:sz w:val="20"/>
                <w:szCs w:val="20"/>
                <w:lang w:eastAsia="hr-HR"/>
              </w:rPr>
            </w:pPr>
            <w:r>
              <w:rPr>
                <w:rFonts w:ascii="Arial" w:eastAsiaTheme="minorEastAsia" w:hAnsi="Arial" w:cs="Arial"/>
                <w:bCs/>
                <w:sz w:val="20"/>
                <w:szCs w:val="20"/>
                <w:lang w:eastAsia="hr-HR"/>
              </w:rPr>
              <w:t xml:space="preserve">   </w:t>
            </w:r>
            <w:r w:rsidRPr="009E7301">
              <w:rPr>
                <w:rFonts w:ascii="Arial" w:eastAsiaTheme="minorEastAsia" w:hAnsi="Arial" w:cs="Arial"/>
                <w:bCs/>
                <w:sz w:val="20"/>
                <w:szCs w:val="20"/>
                <w:lang w:eastAsia="hr-HR"/>
              </w:rPr>
              <w:t>2.479.141,00 €</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7B"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7C"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7D" w14:textId="77777777" w:rsidR="003D6DFE" w:rsidRPr="003D6DFE" w:rsidRDefault="003D6DFE" w:rsidP="003D6DFE">
            <w:pPr>
              <w:pStyle w:val="tableparagraph"/>
              <w:numPr>
                <w:ilvl w:val="0"/>
                <w:numId w:val="37"/>
              </w:numPr>
              <w:spacing w:line="240" w:lineRule="auto"/>
              <w:ind w:right="108"/>
              <w:rPr>
                <w:rFonts w:ascii="Arial" w:hAnsi="Arial" w:cs="Arial"/>
                <w:bCs/>
                <w:sz w:val="20"/>
                <w:szCs w:val="20"/>
              </w:rPr>
            </w:pPr>
            <w:r w:rsidRPr="003D6DFE">
              <w:rPr>
                <w:rFonts w:ascii="Arial" w:hAnsi="Arial" w:cs="Arial"/>
                <w:bCs/>
                <w:sz w:val="20"/>
                <w:szCs w:val="20"/>
              </w:rPr>
              <w:t>ULJPPNM: A513062</w:t>
            </w:r>
          </w:p>
          <w:p w14:paraId="0E25A27E"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7F" w14:textId="77777777" w:rsidR="003D6DFE" w:rsidRDefault="003D6DFE" w:rsidP="003D6DFE">
            <w:pPr>
              <w:pStyle w:val="tableparagraph"/>
              <w:numPr>
                <w:ilvl w:val="0"/>
                <w:numId w:val="37"/>
              </w:numPr>
              <w:spacing w:line="240" w:lineRule="auto"/>
              <w:ind w:right="108"/>
              <w:rPr>
                <w:rFonts w:ascii="Arial" w:hAnsi="Arial" w:cs="Arial"/>
                <w:bCs/>
                <w:sz w:val="20"/>
                <w:szCs w:val="20"/>
              </w:rPr>
            </w:pPr>
            <w:r w:rsidRPr="003D6DFE">
              <w:rPr>
                <w:rFonts w:ascii="Arial" w:hAnsi="Arial" w:cs="Arial"/>
                <w:bCs/>
                <w:sz w:val="20"/>
                <w:szCs w:val="20"/>
              </w:rPr>
              <w:t xml:space="preserve">MZOM: </w:t>
            </w:r>
          </w:p>
          <w:p w14:paraId="0E25A280" w14:textId="77777777" w:rsidR="003D6DFE" w:rsidRPr="003D6DFE" w:rsidRDefault="00F636FB" w:rsidP="003D6DFE">
            <w:pPr>
              <w:rPr>
                <w:rFonts w:ascii="Arial" w:eastAsiaTheme="minorEastAsia" w:hAnsi="Arial" w:cs="Arial"/>
                <w:bCs/>
                <w:sz w:val="20"/>
                <w:szCs w:val="20"/>
                <w:lang w:eastAsia="hr-HR"/>
              </w:rPr>
            </w:pPr>
            <w:r>
              <w:rPr>
                <w:rFonts w:ascii="Arial" w:hAnsi="Arial" w:cs="Arial"/>
                <w:bCs/>
                <w:sz w:val="20"/>
                <w:szCs w:val="20"/>
              </w:rPr>
              <w:t xml:space="preserve">       </w:t>
            </w:r>
            <w:r w:rsidR="003D6DFE" w:rsidRPr="003D6DFE">
              <w:rPr>
                <w:rFonts w:ascii="Arial" w:hAnsi="Arial" w:cs="Arial"/>
                <w:bCs/>
                <w:sz w:val="20"/>
                <w:szCs w:val="20"/>
              </w:rPr>
              <w:t>A577016</w:t>
            </w:r>
          </w:p>
        </w:tc>
      </w:tr>
      <w:tr w:rsidR="003D6DFE" w:rsidRPr="003D6DFE" w14:paraId="0E25A297" w14:textId="77777777" w:rsidTr="003D6DFE">
        <w:trPr>
          <w:trHeight w:val="648"/>
        </w:trPr>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2" w14:textId="77777777" w:rsidR="003D6DFE" w:rsidRPr="003D6DFE" w:rsidRDefault="003D6DFE"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5.4. Uspostava sustava za prikupljanje podataka o jednakosti</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3"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Unapređenje mehanizama praćenja jednakosti i stanja ljudskih prava na nacionalnoj razini i omogućavanje sveobuhvatnije analize nejednakosti u društvu  </w:t>
            </w:r>
          </w:p>
        </w:tc>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4" w14:textId="77777777" w:rsidR="003D6DFE" w:rsidRPr="003D6DFE" w:rsidRDefault="003D6DFE" w:rsidP="003D6DFE">
            <w:pPr>
              <w:rPr>
                <w:rFonts w:ascii="Arial" w:eastAsiaTheme="minorEastAsia" w:hAnsi="Arial" w:cs="Arial"/>
                <w:bCs/>
                <w:sz w:val="20"/>
                <w:szCs w:val="20"/>
                <w:lang w:eastAsia="hr-HR"/>
              </w:rPr>
            </w:pPr>
          </w:p>
          <w:p w14:paraId="0E25A285" w14:textId="77777777" w:rsidR="003D6DFE" w:rsidRPr="003D6DFE" w:rsidRDefault="003D6DFE" w:rsidP="003D6DFE">
            <w:pPr>
              <w:jc w:val="cente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IV/2025</w:t>
            </w:r>
          </w:p>
          <w:p w14:paraId="0E25A286" w14:textId="77777777" w:rsidR="003D6DFE" w:rsidRPr="003D6DFE" w:rsidRDefault="003D6DFE" w:rsidP="003D6DFE">
            <w:pPr>
              <w:jc w:val="center"/>
              <w:rPr>
                <w:rFonts w:ascii="Arial" w:eastAsiaTheme="minorEastAsia" w:hAnsi="Arial" w:cs="Arial"/>
                <w:bCs/>
                <w:sz w:val="20"/>
                <w:szCs w:val="20"/>
                <w:lang w:eastAsia="hr-HR"/>
              </w:rPr>
            </w:pP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7"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1. Broj izrađenih alata za praćenje Nacionalnog plana zaštite i promicanja ljudskih prava i suzbijanja diskriminacije za razdoblje do 2027. </w:t>
            </w:r>
          </w:p>
          <w:p w14:paraId="0E25A288"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Broj promjena u bazama podataka nadležnih tijela kojima se omogućava prikupljanje podataka o jednakosti</w:t>
            </w:r>
          </w:p>
          <w:p w14:paraId="0E25A289"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 </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A" w14:textId="77777777" w:rsidR="003D6DFE" w:rsidRPr="003D6DFE" w:rsidRDefault="003D6DFE" w:rsidP="003D6DFE">
            <w:pPr>
              <w:pStyle w:val="tableparagraph"/>
              <w:spacing w:line="240" w:lineRule="auto"/>
              <w:ind w:left="720" w:right="108"/>
              <w:jc w:val="left"/>
              <w:rPr>
                <w:rFonts w:ascii="Arial" w:hAnsi="Arial" w:cs="Arial"/>
                <w:bCs/>
                <w:sz w:val="20"/>
                <w:szCs w:val="20"/>
              </w:rPr>
            </w:pPr>
          </w:p>
          <w:p w14:paraId="0E25A28B"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sz w:val="20"/>
                <w:szCs w:val="20"/>
              </w:rPr>
              <w:t xml:space="preserve"> 1. ULJPPNM</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C"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8D"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8E"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8F" w14:textId="77777777" w:rsidR="003D6DFE" w:rsidRPr="003D6DFE" w:rsidRDefault="003D6DFE" w:rsidP="003D6DFE">
            <w:pPr>
              <w:rPr>
                <w:rFonts w:ascii="Arial" w:eastAsiaTheme="minorEastAsia" w:hAnsi="Arial" w:cs="Arial"/>
                <w:bCs/>
                <w:sz w:val="20"/>
                <w:szCs w:val="20"/>
                <w:lang w:eastAsia="hr-HR"/>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90" w14:textId="77777777" w:rsidR="003D6DFE" w:rsidRPr="003D6DFE" w:rsidRDefault="003D6DFE" w:rsidP="003D6DFE">
            <w:pPr>
              <w:pStyle w:val="tableparagraph"/>
              <w:spacing w:line="240" w:lineRule="auto"/>
              <w:ind w:right="108"/>
              <w:rPr>
                <w:rFonts w:ascii="Arial" w:hAnsi="Arial" w:cs="Arial"/>
                <w:bCs/>
                <w:sz w:val="20"/>
                <w:szCs w:val="20"/>
              </w:rPr>
            </w:pPr>
          </w:p>
          <w:p w14:paraId="0E25A291" w14:textId="77777777" w:rsidR="003D6DFE" w:rsidRPr="003D6DFE" w:rsidRDefault="003D6DFE" w:rsidP="003D6DFE">
            <w:pPr>
              <w:pStyle w:val="tableparagraph"/>
              <w:spacing w:line="240" w:lineRule="auto"/>
              <w:ind w:right="108"/>
              <w:rPr>
                <w:rFonts w:ascii="Arial" w:hAnsi="Arial" w:cs="Arial"/>
                <w:bCs/>
                <w:sz w:val="20"/>
                <w:szCs w:val="20"/>
              </w:rPr>
            </w:pPr>
          </w:p>
          <w:p w14:paraId="0E25A292" w14:textId="77777777" w:rsidR="003D6DFE" w:rsidRPr="003D6DFE" w:rsidRDefault="003D6DFE" w:rsidP="003D6DFE">
            <w:pPr>
              <w:pStyle w:val="tableparagraph"/>
              <w:spacing w:line="240" w:lineRule="auto"/>
              <w:ind w:right="108"/>
              <w:rPr>
                <w:rFonts w:ascii="Arial" w:hAnsi="Arial" w:cs="Arial"/>
                <w:bCs/>
                <w:sz w:val="20"/>
                <w:szCs w:val="20"/>
              </w:rPr>
            </w:pPr>
            <w:r w:rsidRPr="003D6DFE">
              <w:rPr>
                <w:rFonts w:ascii="Arial" w:hAnsi="Arial" w:cs="Arial"/>
                <w:bCs/>
                <w:sz w:val="20"/>
                <w:szCs w:val="20"/>
              </w:rPr>
              <w:t xml:space="preserve">  75.150,00 €</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93" w14:textId="77777777" w:rsidR="003D6DFE" w:rsidRPr="003D6DFE" w:rsidRDefault="003D6DFE" w:rsidP="003D6DFE">
            <w:pPr>
              <w:pStyle w:val="tableparagraph"/>
              <w:spacing w:line="240" w:lineRule="auto"/>
              <w:ind w:right="108"/>
              <w:rPr>
                <w:rFonts w:ascii="Arial" w:hAnsi="Arial" w:cs="Arial"/>
                <w:bCs/>
                <w:sz w:val="20"/>
                <w:szCs w:val="20"/>
              </w:rPr>
            </w:pPr>
          </w:p>
          <w:p w14:paraId="0E25A294" w14:textId="77777777" w:rsidR="003D6DFE" w:rsidRPr="003D6DFE" w:rsidRDefault="003D6DFE" w:rsidP="003D6DFE">
            <w:pPr>
              <w:pStyle w:val="tableparagraph"/>
              <w:spacing w:line="240" w:lineRule="auto"/>
              <w:ind w:right="108"/>
              <w:rPr>
                <w:rFonts w:ascii="Arial" w:hAnsi="Arial" w:cs="Arial"/>
                <w:bCs/>
                <w:sz w:val="20"/>
                <w:szCs w:val="20"/>
              </w:rPr>
            </w:pPr>
          </w:p>
          <w:p w14:paraId="0E25A295" w14:textId="77777777" w:rsidR="003D6DFE" w:rsidRPr="003D6DFE" w:rsidRDefault="003D6DFE" w:rsidP="003D6DFE">
            <w:pPr>
              <w:pStyle w:val="tableparagraph"/>
              <w:numPr>
                <w:ilvl w:val="0"/>
                <w:numId w:val="40"/>
              </w:numPr>
              <w:spacing w:line="240" w:lineRule="auto"/>
              <w:ind w:right="108"/>
              <w:rPr>
                <w:rFonts w:ascii="Arial" w:hAnsi="Arial" w:cs="Arial"/>
                <w:bCs/>
                <w:sz w:val="20"/>
                <w:szCs w:val="20"/>
              </w:rPr>
            </w:pPr>
            <w:r w:rsidRPr="003D6DFE">
              <w:rPr>
                <w:rFonts w:ascii="Arial" w:hAnsi="Arial" w:cs="Arial"/>
                <w:bCs/>
                <w:sz w:val="20"/>
                <w:szCs w:val="20"/>
              </w:rPr>
              <w:t>ULJPPNM :</w:t>
            </w:r>
          </w:p>
          <w:p w14:paraId="0E25A296" w14:textId="77777777" w:rsidR="003D6DFE" w:rsidRPr="003D6DFE" w:rsidRDefault="003D6DFE" w:rsidP="003D6DFE">
            <w:pPr>
              <w:pStyle w:val="tableparagraph"/>
              <w:spacing w:line="240" w:lineRule="auto"/>
              <w:ind w:left="405" w:right="108"/>
              <w:rPr>
                <w:rFonts w:ascii="Arial" w:hAnsi="Arial" w:cs="Arial"/>
                <w:bCs/>
                <w:sz w:val="20"/>
                <w:szCs w:val="20"/>
              </w:rPr>
            </w:pPr>
            <w:r w:rsidRPr="003D6DFE">
              <w:rPr>
                <w:rFonts w:ascii="Arial" w:hAnsi="Arial" w:cs="Arial"/>
                <w:bCs/>
                <w:sz w:val="20"/>
                <w:szCs w:val="20"/>
              </w:rPr>
              <w:t>A513062, A513040</w:t>
            </w:r>
          </w:p>
        </w:tc>
      </w:tr>
      <w:tr w:rsidR="003D6DFE" w:rsidRPr="003D6DFE" w14:paraId="0E25A2AF" w14:textId="77777777" w:rsidTr="003D6DFE">
        <w:trPr>
          <w:trHeight w:val="648"/>
        </w:trPr>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98" w14:textId="77777777" w:rsidR="003D6DFE" w:rsidRPr="003D6DFE" w:rsidRDefault="003D6DFE"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5.5. Povećati svijest poslovne zajednice o zabrani diskriminacije skupina koje štiti Zakon o suzbijanju diskriminacije i Zakon o ravnopravnosti spolova</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99"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Unaprijediti znanja poslodavaca, stručnjaka u području razvoja ljudskih potencijala te predstavnika radnika u privatnom i javnom sektoru o zabrani diskriminacije te  povećati svijest o skupinama izloženim većem riziku diskriminacije pri zapošljavanju i radu</w:t>
            </w:r>
          </w:p>
        </w:tc>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9A" w14:textId="77777777" w:rsidR="003D6DFE" w:rsidRPr="003D6DFE" w:rsidRDefault="003D6DFE" w:rsidP="003D6DFE">
            <w:pPr>
              <w:jc w:val="center"/>
              <w:rPr>
                <w:rFonts w:ascii="Arial" w:eastAsiaTheme="minorEastAsia" w:hAnsi="Arial" w:cs="Arial"/>
                <w:bCs/>
                <w:sz w:val="20"/>
                <w:szCs w:val="20"/>
                <w:lang w:eastAsia="hr-HR"/>
              </w:rPr>
            </w:pPr>
          </w:p>
          <w:p w14:paraId="0E25A29B" w14:textId="77777777" w:rsidR="003D6DFE" w:rsidRPr="003D6DFE" w:rsidRDefault="003D6DFE" w:rsidP="003D6DFE">
            <w:pPr>
              <w:jc w:val="center"/>
              <w:rPr>
                <w:rFonts w:ascii="Arial" w:eastAsiaTheme="minorEastAsia" w:hAnsi="Arial" w:cs="Arial"/>
                <w:bCs/>
                <w:sz w:val="20"/>
                <w:szCs w:val="20"/>
                <w:lang w:eastAsia="hr-HR"/>
              </w:rPr>
            </w:pPr>
            <w:r w:rsidRPr="003D6DFE">
              <w:rPr>
                <w:rFonts w:ascii="Arial" w:eastAsiaTheme="minorEastAsia" w:hAnsi="Arial" w:cs="Arial"/>
                <w:bCs/>
                <w:sz w:val="20"/>
                <w:szCs w:val="20"/>
                <w:lang w:eastAsia="hr-HR"/>
              </w:rPr>
              <w:t>IV/202</w:t>
            </w:r>
            <w:r w:rsidR="009E7301">
              <w:rPr>
                <w:rFonts w:ascii="Arial" w:eastAsiaTheme="minorEastAsia" w:hAnsi="Arial" w:cs="Arial"/>
                <w:bCs/>
                <w:sz w:val="20"/>
                <w:szCs w:val="20"/>
                <w:lang w:eastAsia="hr-HR"/>
              </w:rPr>
              <w:t>5</w:t>
            </w:r>
          </w:p>
          <w:p w14:paraId="0E25A29C" w14:textId="77777777" w:rsidR="003D6DFE" w:rsidRPr="003D6DFE" w:rsidRDefault="003D6DFE" w:rsidP="003D6DFE">
            <w:pPr>
              <w:rPr>
                <w:rFonts w:ascii="Arial" w:eastAsiaTheme="minorEastAsia" w:hAnsi="Arial" w:cs="Arial"/>
                <w:bCs/>
                <w:sz w:val="20"/>
                <w:szCs w:val="20"/>
                <w:lang w:eastAsia="hr-HR"/>
              </w:rPr>
            </w:pP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9D" w14:textId="77777777" w:rsidR="003D6DFE" w:rsidRPr="003D6DFE" w:rsidRDefault="00FF3A6C" w:rsidP="003D6DFE">
            <w:pPr>
              <w:pStyle w:val="tableparagraph"/>
              <w:spacing w:line="240" w:lineRule="auto"/>
              <w:ind w:right="108"/>
              <w:jc w:val="left"/>
              <w:rPr>
                <w:rFonts w:ascii="Arial" w:hAnsi="Arial" w:cs="Arial"/>
                <w:bCs/>
                <w:sz w:val="20"/>
                <w:szCs w:val="20"/>
              </w:rPr>
            </w:pPr>
            <w:r>
              <w:rPr>
                <w:rFonts w:ascii="Arial" w:hAnsi="Arial" w:cs="Arial"/>
                <w:bCs/>
                <w:sz w:val="20"/>
                <w:szCs w:val="20"/>
              </w:rPr>
              <w:t>1. Broj</w:t>
            </w:r>
            <w:r w:rsidR="003D6DFE" w:rsidRPr="003D6DFE">
              <w:rPr>
                <w:rFonts w:ascii="Arial" w:hAnsi="Arial" w:cs="Arial"/>
                <w:bCs/>
                <w:sz w:val="20"/>
                <w:szCs w:val="20"/>
              </w:rPr>
              <w:t xml:space="preserve"> održanih edukacija za predstavnike poslovnog sektora o anti-diskriminacijskom zakonodavnom okviru s naglaskom na skupine radnika u većem riziku od diskriminacije pri zapošljavanju i radu</w:t>
            </w:r>
          </w:p>
          <w:p w14:paraId="0E25A29E"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Broj predstavnika poslovnog sektora educiranih o anti-diskriminacijskom okviru s naglaskom na skupine radnika u većem riziku od diskriminacije pri zapošljavanju i radu</w:t>
            </w:r>
          </w:p>
          <w:p w14:paraId="0E25A29F" w14:textId="77777777" w:rsidR="003D6DFE" w:rsidRPr="003D6DFE" w:rsidRDefault="003D6DFE" w:rsidP="003D6DFE">
            <w:pPr>
              <w:pStyle w:val="tableparagraph"/>
              <w:spacing w:line="240" w:lineRule="auto"/>
              <w:ind w:right="108"/>
              <w:jc w:val="left"/>
              <w:rPr>
                <w:rFonts w:ascii="Arial" w:hAnsi="Arial" w:cs="Arial"/>
                <w:bCs/>
                <w:sz w:val="20"/>
                <w:szCs w:val="20"/>
              </w:rPr>
            </w:pP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A0" w14:textId="77777777" w:rsidR="003D6DFE" w:rsidRPr="003D6DFE" w:rsidRDefault="003D6DFE" w:rsidP="003D6DFE">
            <w:pPr>
              <w:pStyle w:val="tableparagraph"/>
              <w:spacing w:line="240" w:lineRule="auto"/>
              <w:ind w:left="720" w:right="108"/>
              <w:jc w:val="left"/>
              <w:rPr>
                <w:rFonts w:ascii="Arial" w:hAnsi="Arial" w:cs="Arial"/>
                <w:bCs/>
                <w:sz w:val="20"/>
                <w:szCs w:val="20"/>
              </w:rPr>
            </w:pPr>
          </w:p>
          <w:p w14:paraId="0E25A2A1" w14:textId="77777777" w:rsidR="003D6DFE" w:rsidRPr="003D6DFE" w:rsidRDefault="003D6DFE" w:rsidP="003D6DFE">
            <w:pPr>
              <w:pStyle w:val="tableparagraph"/>
              <w:spacing w:line="240" w:lineRule="auto"/>
              <w:ind w:left="360" w:right="108"/>
              <w:jc w:val="left"/>
              <w:rPr>
                <w:rFonts w:ascii="Arial" w:hAnsi="Arial" w:cs="Arial"/>
                <w:bCs/>
                <w:sz w:val="20"/>
                <w:szCs w:val="20"/>
              </w:rPr>
            </w:pPr>
          </w:p>
          <w:p w14:paraId="0E25A2A2" w14:textId="77777777" w:rsidR="003D6DFE" w:rsidRDefault="003D6DFE" w:rsidP="003D6DFE">
            <w:pPr>
              <w:pStyle w:val="tableparagraph"/>
              <w:spacing w:line="240" w:lineRule="auto"/>
              <w:ind w:right="108"/>
              <w:jc w:val="left"/>
              <w:rPr>
                <w:rFonts w:ascii="Arial" w:hAnsi="Arial" w:cs="Arial"/>
                <w:sz w:val="20"/>
                <w:szCs w:val="20"/>
              </w:rPr>
            </w:pPr>
            <w:r>
              <w:rPr>
                <w:rFonts w:ascii="Arial" w:hAnsi="Arial" w:cs="Arial"/>
                <w:sz w:val="20"/>
                <w:szCs w:val="20"/>
              </w:rPr>
              <w:t xml:space="preserve"> </w:t>
            </w:r>
          </w:p>
          <w:p w14:paraId="0E25A2A3" w14:textId="77777777" w:rsidR="003D6DFE" w:rsidRPr="003D6DFE" w:rsidRDefault="00F1298F" w:rsidP="003D6DFE">
            <w:pPr>
              <w:pStyle w:val="tableparagraph"/>
              <w:spacing w:line="240" w:lineRule="auto"/>
              <w:ind w:right="108"/>
              <w:jc w:val="left"/>
              <w:rPr>
                <w:rFonts w:ascii="Arial" w:hAnsi="Arial" w:cs="Arial"/>
                <w:bCs/>
                <w:sz w:val="20"/>
                <w:szCs w:val="20"/>
              </w:rPr>
            </w:pPr>
            <w:r>
              <w:rPr>
                <w:rFonts w:ascii="Arial" w:hAnsi="Arial" w:cs="Arial"/>
                <w:sz w:val="20"/>
                <w:szCs w:val="20"/>
              </w:rPr>
              <w:t xml:space="preserve"> </w:t>
            </w:r>
            <w:r w:rsidR="003D6DFE" w:rsidRPr="003D6DFE">
              <w:rPr>
                <w:rFonts w:ascii="Arial" w:hAnsi="Arial" w:cs="Arial"/>
                <w:sz w:val="20"/>
                <w:szCs w:val="20"/>
              </w:rPr>
              <w:t>1.</w:t>
            </w:r>
            <w:r>
              <w:rPr>
                <w:rFonts w:ascii="Arial" w:hAnsi="Arial" w:cs="Arial"/>
                <w:sz w:val="20"/>
                <w:szCs w:val="20"/>
              </w:rPr>
              <w:t xml:space="preserve"> </w:t>
            </w:r>
            <w:r w:rsidR="003D6DFE" w:rsidRPr="003D6DFE">
              <w:rPr>
                <w:rFonts w:ascii="Arial" w:hAnsi="Arial" w:cs="Arial"/>
                <w:sz w:val="20"/>
                <w:szCs w:val="20"/>
              </w:rPr>
              <w:t>ULJPPNM</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A4"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A5"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A6"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A7" w14:textId="77777777" w:rsidR="003D6DFE" w:rsidRPr="003D6DFE" w:rsidRDefault="003D6DFE" w:rsidP="003D6DFE">
            <w:pPr>
              <w:rPr>
                <w:rFonts w:ascii="Arial" w:eastAsiaTheme="minorEastAsia" w:hAnsi="Arial" w:cs="Arial"/>
                <w:bCs/>
                <w:sz w:val="20"/>
                <w:szCs w:val="20"/>
                <w:lang w:eastAsia="hr-HR"/>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A8" w14:textId="77777777" w:rsidR="003D6DFE" w:rsidRPr="003D6DFE" w:rsidRDefault="003D6DFE" w:rsidP="003D6DFE">
            <w:pPr>
              <w:pStyle w:val="tableparagraph"/>
              <w:spacing w:line="240" w:lineRule="auto"/>
              <w:ind w:right="108"/>
              <w:rPr>
                <w:rFonts w:ascii="Arial" w:hAnsi="Arial" w:cs="Arial"/>
                <w:bCs/>
                <w:sz w:val="20"/>
                <w:szCs w:val="20"/>
              </w:rPr>
            </w:pPr>
          </w:p>
          <w:p w14:paraId="0E25A2A9" w14:textId="77777777" w:rsidR="003D6DFE" w:rsidRPr="003D6DFE" w:rsidRDefault="003D6DFE" w:rsidP="003D6DFE">
            <w:pPr>
              <w:pStyle w:val="tableparagraph"/>
              <w:spacing w:line="240" w:lineRule="auto"/>
              <w:ind w:right="108"/>
              <w:rPr>
                <w:rFonts w:ascii="Arial" w:hAnsi="Arial" w:cs="Arial"/>
                <w:bCs/>
                <w:sz w:val="20"/>
                <w:szCs w:val="20"/>
              </w:rPr>
            </w:pPr>
          </w:p>
          <w:p w14:paraId="0E25A2AA" w14:textId="77777777" w:rsidR="003D6DFE" w:rsidRPr="003D6DFE" w:rsidRDefault="003D6DFE" w:rsidP="003D6DFE">
            <w:pPr>
              <w:pStyle w:val="tableparagraph"/>
              <w:spacing w:line="240" w:lineRule="auto"/>
              <w:ind w:right="108"/>
              <w:rPr>
                <w:rFonts w:ascii="Arial" w:hAnsi="Arial" w:cs="Arial"/>
                <w:bCs/>
                <w:sz w:val="20"/>
                <w:szCs w:val="20"/>
              </w:rPr>
            </w:pPr>
            <w:r w:rsidRPr="003D6DFE">
              <w:rPr>
                <w:rFonts w:ascii="Arial" w:hAnsi="Arial" w:cs="Arial"/>
                <w:bCs/>
                <w:sz w:val="20"/>
                <w:szCs w:val="20"/>
              </w:rPr>
              <w:t xml:space="preserve"> 1</w:t>
            </w:r>
            <w:r w:rsidR="009E7301">
              <w:rPr>
                <w:rFonts w:ascii="Arial" w:hAnsi="Arial" w:cs="Arial"/>
                <w:bCs/>
                <w:sz w:val="20"/>
                <w:szCs w:val="20"/>
              </w:rPr>
              <w:t>0</w:t>
            </w:r>
            <w:r w:rsidRPr="003D6DFE">
              <w:rPr>
                <w:rFonts w:ascii="Arial" w:hAnsi="Arial" w:cs="Arial"/>
                <w:bCs/>
                <w:sz w:val="20"/>
                <w:szCs w:val="20"/>
              </w:rPr>
              <w:t>.000,00 €</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AB" w14:textId="77777777" w:rsidR="003D6DFE" w:rsidRPr="003D6DFE" w:rsidRDefault="003D6DFE" w:rsidP="003D6DFE">
            <w:pPr>
              <w:pStyle w:val="tableparagraph"/>
              <w:spacing w:line="240" w:lineRule="auto"/>
              <w:ind w:right="108"/>
              <w:rPr>
                <w:rFonts w:ascii="Arial" w:hAnsi="Arial" w:cs="Arial"/>
                <w:bCs/>
                <w:sz w:val="20"/>
                <w:szCs w:val="20"/>
              </w:rPr>
            </w:pPr>
          </w:p>
          <w:p w14:paraId="0E25A2AC" w14:textId="77777777" w:rsidR="003D6DFE" w:rsidRPr="003D6DFE" w:rsidRDefault="003D6DFE" w:rsidP="003D6DFE">
            <w:pPr>
              <w:pStyle w:val="tableparagraph"/>
              <w:spacing w:line="240" w:lineRule="auto"/>
              <w:ind w:right="108"/>
              <w:rPr>
                <w:rFonts w:ascii="Arial" w:hAnsi="Arial" w:cs="Arial"/>
                <w:bCs/>
                <w:sz w:val="20"/>
                <w:szCs w:val="20"/>
              </w:rPr>
            </w:pPr>
          </w:p>
          <w:p w14:paraId="0E25A2AD" w14:textId="77777777" w:rsidR="003D6DFE" w:rsidRPr="003D6DFE" w:rsidRDefault="003D6DFE" w:rsidP="003D6DFE">
            <w:pPr>
              <w:pStyle w:val="tableparagraph"/>
              <w:numPr>
                <w:ilvl w:val="0"/>
                <w:numId w:val="41"/>
              </w:numPr>
              <w:spacing w:line="240" w:lineRule="auto"/>
              <w:ind w:right="108"/>
              <w:rPr>
                <w:rFonts w:ascii="Arial" w:hAnsi="Arial" w:cs="Arial"/>
                <w:bCs/>
                <w:sz w:val="20"/>
                <w:szCs w:val="20"/>
              </w:rPr>
            </w:pPr>
            <w:r w:rsidRPr="003D6DFE">
              <w:rPr>
                <w:rFonts w:ascii="Arial" w:hAnsi="Arial" w:cs="Arial"/>
                <w:bCs/>
                <w:sz w:val="20"/>
                <w:szCs w:val="20"/>
              </w:rPr>
              <w:t>ULJPPNM:</w:t>
            </w:r>
          </w:p>
          <w:p w14:paraId="0E25A2AE" w14:textId="77777777" w:rsidR="003D6DFE" w:rsidRPr="003D6DFE" w:rsidRDefault="00B238CD" w:rsidP="003D6DFE">
            <w:pPr>
              <w:pStyle w:val="tableparagraph"/>
              <w:spacing w:line="240" w:lineRule="auto"/>
              <w:ind w:right="108"/>
              <w:rPr>
                <w:rFonts w:ascii="Arial" w:hAnsi="Arial" w:cs="Arial"/>
                <w:bCs/>
                <w:sz w:val="20"/>
                <w:szCs w:val="20"/>
              </w:rPr>
            </w:pPr>
            <w:r>
              <w:rPr>
                <w:rFonts w:ascii="Arial" w:hAnsi="Arial" w:cs="Arial"/>
                <w:bCs/>
                <w:sz w:val="20"/>
                <w:szCs w:val="20"/>
              </w:rPr>
              <w:t xml:space="preserve">        </w:t>
            </w:r>
            <w:r w:rsidR="003D6DFE" w:rsidRPr="003D6DFE">
              <w:rPr>
                <w:rFonts w:ascii="Arial" w:hAnsi="Arial" w:cs="Arial"/>
                <w:bCs/>
                <w:sz w:val="20"/>
                <w:szCs w:val="20"/>
              </w:rPr>
              <w:t>A513040</w:t>
            </w:r>
          </w:p>
        </w:tc>
      </w:tr>
      <w:tr w:rsidR="003D6DFE" w:rsidRPr="003D6DFE" w14:paraId="0E25A2C7" w14:textId="77777777" w:rsidTr="003D6DFE">
        <w:trPr>
          <w:trHeight w:val="648"/>
        </w:trPr>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0" w14:textId="77777777" w:rsidR="003D6DFE" w:rsidRPr="003D6DFE" w:rsidRDefault="003D6DFE"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5.6. Prevencija nejednakosti u pristupu zdravstvenoj zaštiti s posebnim naglaskom na skupine koje štiti Zakon o suzbijanju diskriminacije i Zakon o ravnopravnosti spolova</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1"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 xml:space="preserve">Informiranje i podizanje svijesti o potrebama društvenih skupina koje su u riziku od diskriminacije, prepoznavanje oblika nejednakog postupanja te poticanje na razvoj procedura s ciljem prevencije nejednakog postupanja u pristupu zdravstvenoj zaštiti, kao i uključivanje ciljanih skupina u programe </w:t>
            </w:r>
            <w:r w:rsidRPr="003D6DFE">
              <w:rPr>
                <w:rFonts w:ascii="Arial" w:hAnsi="Arial" w:cs="Arial"/>
                <w:bCs/>
                <w:sz w:val="20"/>
                <w:szCs w:val="20"/>
              </w:rPr>
              <w:lastRenderedPageBreak/>
              <w:t>zdravstvene zaštite</w:t>
            </w:r>
          </w:p>
        </w:tc>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2"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B3"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B4"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B5" w14:textId="77777777" w:rsidR="003D6DFE" w:rsidRPr="003D6DFE" w:rsidRDefault="003D6DFE" w:rsidP="003D6DFE">
            <w:pPr>
              <w:jc w:val="center"/>
              <w:rPr>
                <w:rFonts w:ascii="Arial" w:eastAsiaTheme="minorEastAsia" w:hAnsi="Arial" w:cs="Arial"/>
                <w:bCs/>
                <w:sz w:val="20"/>
                <w:szCs w:val="20"/>
                <w:lang w:eastAsia="hr-HR"/>
              </w:rPr>
            </w:pPr>
            <w:r w:rsidRPr="003D6DFE">
              <w:rPr>
                <w:rFonts w:ascii="Arial" w:hAnsi="Arial" w:cs="Arial"/>
                <w:bCs/>
                <w:sz w:val="20"/>
                <w:szCs w:val="20"/>
              </w:rPr>
              <w:t>IV/2025</w:t>
            </w: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6"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1. Broj edukacija zdravstvenih i drugih djelatnika u zdravstvenom sustavu na temu osiguravanja jednakog pristupa zdravstvenoj zaštiti skupinama koje štiti Zakon o suzbijanju diskriminacije i Zakon o ravnopravnosti spolova</w:t>
            </w:r>
          </w:p>
          <w:p w14:paraId="0E25A2B7"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Broj zaposlenika zdravstvenog sustava koji su sudjelovali u edukacijama na temu osiguravanja jednakog pristupa zdravstvenoj zaštiti skupinama koje štiti Zakon o suzbijanju diskriminacije i Zakon o ravnopravnosti spolova</w:t>
            </w:r>
          </w:p>
          <w:p w14:paraId="0E25A2B8"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lastRenderedPageBreak/>
              <w:t>3. Broj korisnika (ciljanih skupina) uključenih u programe zdravstvene zaštite</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9" w14:textId="77777777" w:rsidR="003D6DFE" w:rsidRPr="003D6DFE" w:rsidRDefault="003D6DFE" w:rsidP="003D6DFE">
            <w:pPr>
              <w:pStyle w:val="tableparagraph"/>
              <w:spacing w:line="240" w:lineRule="auto"/>
              <w:ind w:left="720" w:right="108"/>
              <w:jc w:val="left"/>
              <w:rPr>
                <w:rFonts w:ascii="Arial" w:hAnsi="Arial" w:cs="Arial"/>
                <w:bCs/>
                <w:sz w:val="20"/>
                <w:szCs w:val="20"/>
              </w:rPr>
            </w:pPr>
          </w:p>
          <w:p w14:paraId="0E25A2BA" w14:textId="77777777" w:rsidR="003D6DFE" w:rsidRPr="003D6DFE" w:rsidRDefault="003D6DFE" w:rsidP="003D6DFE">
            <w:pPr>
              <w:pStyle w:val="tableparagraph"/>
              <w:spacing w:line="240" w:lineRule="auto"/>
              <w:ind w:left="360" w:right="108"/>
              <w:jc w:val="left"/>
              <w:rPr>
                <w:rFonts w:ascii="Arial" w:hAnsi="Arial" w:cs="Arial"/>
                <w:bCs/>
                <w:sz w:val="20"/>
                <w:szCs w:val="20"/>
              </w:rPr>
            </w:pPr>
          </w:p>
          <w:p w14:paraId="0E25A2BB" w14:textId="77777777" w:rsidR="003D6DFE" w:rsidRPr="003D6DFE" w:rsidRDefault="003D6DFE" w:rsidP="00867DB8">
            <w:pPr>
              <w:pStyle w:val="tableparagraph"/>
              <w:spacing w:line="240" w:lineRule="auto"/>
              <w:ind w:right="108"/>
              <w:jc w:val="left"/>
              <w:rPr>
                <w:rFonts w:ascii="Arial" w:hAnsi="Arial" w:cs="Arial"/>
                <w:bCs/>
                <w:sz w:val="20"/>
                <w:szCs w:val="20"/>
              </w:rPr>
            </w:pPr>
            <w:r w:rsidRPr="003D6DFE">
              <w:rPr>
                <w:rFonts w:ascii="Arial" w:hAnsi="Arial" w:cs="Arial"/>
                <w:sz w:val="20"/>
                <w:szCs w:val="20"/>
              </w:rPr>
              <w:t xml:space="preserve"> 1.</w:t>
            </w:r>
            <w:r w:rsidR="00F1298F">
              <w:rPr>
                <w:rFonts w:ascii="Arial" w:hAnsi="Arial" w:cs="Arial"/>
                <w:sz w:val="20"/>
                <w:szCs w:val="20"/>
              </w:rPr>
              <w:t xml:space="preserve"> </w:t>
            </w:r>
            <w:r w:rsidRPr="003D6DFE">
              <w:rPr>
                <w:rFonts w:ascii="Arial" w:hAnsi="Arial" w:cs="Arial"/>
                <w:sz w:val="20"/>
                <w:szCs w:val="20"/>
              </w:rPr>
              <w:t>HZJZ</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C"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BD"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BE"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BF" w14:textId="77777777" w:rsidR="003D6DFE" w:rsidRPr="003D6DFE" w:rsidRDefault="003D6DFE" w:rsidP="003D6DFE">
            <w:pPr>
              <w:rPr>
                <w:rFonts w:ascii="Arial" w:eastAsiaTheme="minorEastAsia" w:hAnsi="Arial" w:cs="Arial"/>
                <w:bCs/>
                <w:sz w:val="20"/>
                <w:szCs w:val="20"/>
                <w:lang w:eastAsia="hr-HR"/>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C0" w14:textId="77777777" w:rsidR="003D6DFE" w:rsidRPr="003D6DFE" w:rsidRDefault="003D6DFE" w:rsidP="003D6DFE">
            <w:pPr>
              <w:pStyle w:val="tableparagraph"/>
              <w:spacing w:line="240" w:lineRule="auto"/>
              <w:ind w:right="108"/>
              <w:rPr>
                <w:rFonts w:ascii="Arial" w:hAnsi="Arial" w:cs="Arial"/>
                <w:bCs/>
                <w:sz w:val="20"/>
                <w:szCs w:val="20"/>
              </w:rPr>
            </w:pPr>
          </w:p>
          <w:p w14:paraId="0E25A2C1" w14:textId="77777777" w:rsidR="003D6DFE" w:rsidRPr="003D6DFE" w:rsidRDefault="003D6DFE" w:rsidP="003D6DFE">
            <w:pPr>
              <w:pStyle w:val="tableparagraph"/>
              <w:spacing w:line="240" w:lineRule="auto"/>
              <w:ind w:right="108"/>
              <w:rPr>
                <w:rFonts w:ascii="Arial" w:hAnsi="Arial" w:cs="Arial"/>
                <w:bCs/>
                <w:sz w:val="20"/>
                <w:szCs w:val="20"/>
              </w:rPr>
            </w:pPr>
          </w:p>
          <w:p w14:paraId="0E25A2C2" w14:textId="77777777" w:rsidR="003D6DFE" w:rsidRPr="003D6DFE" w:rsidRDefault="003D6DFE" w:rsidP="003D6DFE">
            <w:pPr>
              <w:pStyle w:val="tableparagraph"/>
              <w:spacing w:line="240" w:lineRule="auto"/>
              <w:ind w:right="108"/>
              <w:rPr>
                <w:rFonts w:ascii="Arial" w:hAnsi="Arial" w:cs="Arial"/>
                <w:bCs/>
                <w:sz w:val="20"/>
                <w:szCs w:val="20"/>
              </w:rPr>
            </w:pPr>
            <w:r w:rsidRPr="003D6DFE">
              <w:rPr>
                <w:rFonts w:ascii="Arial" w:hAnsi="Arial" w:cs="Arial"/>
                <w:bCs/>
                <w:sz w:val="20"/>
                <w:szCs w:val="20"/>
              </w:rPr>
              <w:t xml:space="preserve"> </w:t>
            </w:r>
            <w:r w:rsidR="00711802">
              <w:rPr>
                <w:rFonts w:ascii="Arial" w:hAnsi="Arial" w:cs="Arial"/>
                <w:bCs/>
                <w:sz w:val="20"/>
                <w:szCs w:val="20"/>
              </w:rPr>
              <w:t>4</w:t>
            </w:r>
            <w:r w:rsidRPr="003D6DFE">
              <w:rPr>
                <w:rFonts w:ascii="Arial" w:hAnsi="Arial" w:cs="Arial"/>
                <w:bCs/>
                <w:sz w:val="20"/>
                <w:szCs w:val="20"/>
              </w:rPr>
              <w:t>0.000,00 €</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C3"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C4"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C5" w14:textId="77777777" w:rsidR="003D6DFE" w:rsidRPr="003D6DFE" w:rsidRDefault="003D6DFE" w:rsidP="003D6DFE">
            <w:pPr>
              <w:pStyle w:val="tableparagraph"/>
              <w:numPr>
                <w:ilvl w:val="0"/>
                <w:numId w:val="42"/>
              </w:numPr>
              <w:spacing w:line="240" w:lineRule="auto"/>
              <w:ind w:right="108"/>
              <w:rPr>
                <w:rFonts w:ascii="Arial" w:hAnsi="Arial" w:cs="Arial"/>
                <w:bCs/>
                <w:sz w:val="20"/>
                <w:szCs w:val="20"/>
              </w:rPr>
            </w:pPr>
            <w:r w:rsidRPr="003D6DFE">
              <w:rPr>
                <w:rFonts w:ascii="Arial" w:hAnsi="Arial" w:cs="Arial"/>
                <w:bCs/>
                <w:sz w:val="20"/>
                <w:szCs w:val="20"/>
              </w:rPr>
              <w:t>HZJZ:</w:t>
            </w:r>
          </w:p>
          <w:p w14:paraId="0E25A2C6" w14:textId="77777777" w:rsidR="003D6DFE" w:rsidRPr="003D6DFE" w:rsidRDefault="00FB6BCF" w:rsidP="003D6DFE">
            <w:pPr>
              <w:pStyle w:val="tableparagraph"/>
              <w:spacing w:line="240" w:lineRule="auto"/>
              <w:ind w:right="108"/>
              <w:rPr>
                <w:rFonts w:ascii="Arial" w:hAnsi="Arial" w:cs="Arial"/>
                <w:bCs/>
                <w:sz w:val="20"/>
                <w:szCs w:val="20"/>
              </w:rPr>
            </w:pPr>
            <w:r>
              <w:rPr>
                <w:rFonts w:ascii="Arial" w:hAnsi="Arial" w:cs="Arial"/>
                <w:bCs/>
                <w:sz w:val="20"/>
                <w:szCs w:val="20"/>
              </w:rPr>
              <w:t xml:space="preserve">       </w:t>
            </w:r>
            <w:r w:rsidR="003D6DFE" w:rsidRPr="003D6DFE">
              <w:rPr>
                <w:rFonts w:ascii="Arial" w:hAnsi="Arial" w:cs="Arial"/>
                <w:bCs/>
                <w:sz w:val="20"/>
                <w:szCs w:val="20"/>
              </w:rPr>
              <w:t>A884001</w:t>
            </w:r>
          </w:p>
        </w:tc>
      </w:tr>
      <w:tr w:rsidR="003D6DFE" w:rsidRPr="003D6DFE" w14:paraId="0E25A2E5" w14:textId="77777777" w:rsidTr="003D6DFE">
        <w:trPr>
          <w:trHeight w:val="648"/>
        </w:trPr>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C8" w14:textId="77777777" w:rsidR="003D6DFE" w:rsidRPr="003D6DFE" w:rsidRDefault="003D6DFE"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5.7. Unaprijediti uvjete za ostvarenje prava na stanovanje za skupine u riziku od diskriminacije u stambenim politikama</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C9"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Osnažiti i omogućiti uključenost osoba u riziku od diskriminacije u kreiranju mjera u području standarda stanovanja te djelovati s ciljem unapređenja uvjeta stanovanja ciljanih skupina</w:t>
            </w:r>
          </w:p>
        </w:tc>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CA"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CB"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CC"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CD"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CE"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CF"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D0"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IV/2025.</w:t>
            </w: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D1"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1. Broj održanih edukacija za službenike nadležnih upravnih tijela županija na temu stambenog zbrinjavanja skupina stanovnika u riziku od diskriminacije pri ostvarivanju prava na stanovanje</w:t>
            </w:r>
          </w:p>
          <w:p w14:paraId="0E25A2D2"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Broj službenika nadležnih upravnih tijela županija educiranih na temu stambenog zbrinjavanja skupina stanovnika u riziku od diskriminacije pri ostvarivanju prava na stanovanje</w:t>
            </w:r>
          </w:p>
          <w:p w14:paraId="0E25A2D3"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3. Broj energetski obnovljenih zgrada na potpomognutim područjima i područjima posebne državne skrbi</w:t>
            </w:r>
          </w:p>
          <w:p w14:paraId="0E25A2D4"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4. Procijenjeni broj stanovnika u riziku od diskriminacije pri ostvarivanju prava na stanovanje – korisnika programa energetski obnovljenih zgrada na potpomognutim područjima i područjima posebne državne skrbi</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D5" w14:textId="77777777" w:rsidR="003D6DFE" w:rsidRPr="003D6DFE" w:rsidRDefault="003D6DFE" w:rsidP="003D6DFE">
            <w:pPr>
              <w:pStyle w:val="tableparagraph"/>
              <w:spacing w:line="240" w:lineRule="auto"/>
              <w:ind w:left="720" w:right="108"/>
              <w:jc w:val="left"/>
              <w:rPr>
                <w:rFonts w:ascii="Arial" w:hAnsi="Arial" w:cs="Arial"/>
                <w:bCs/>
                <w:sz w:val="20"/>
                <w:szCs w:val="20"/>
              </w:rPr>
            </w:pPr>
          </w:p>
          <w:p w14:paraId="0E25A2D6" w14:textId="77777777" w:rsidR="003D6DFE" w:rsidRPr="003D6DFE" w:rsidRDefault="003D6DFE" w:rsidP="003D6DFE">
            <w:pPr>
              <w:pStyle w:val="tableparagraph"/>
              <w:spacing w:line="240" w:lineRule="auto"/>
              <w:ind w:left="360" w:right="108"/>
              <w:jc w:val="left"/>
              <w:rPr>
                <w:rFonts w:ascii="Arial" w:hAnsi="Arial" w:cs="Arial"/>
                <w:bCs/>
                <w:sz w:val="20"/>
                <w:szCs w:val="20"/>
              </w:rPr>
            </w:pPr>
          </w:p>
          <w:p w14:paraId="0E25A2D7" w14:textId="77777777" w:rsidR="003D6DFE" w:rsidRPr="003D6DFE" w:rsidRDefault="003D6DFE" w:rsidP="003D6DFE">
            <w:pPr>
              <w:pStyle w:val="tableparagraph"/>
              <w:spacing w:line="240" w:lineRule="auto"/>
              <w:ind w:right="108"/>
              <w:jc w:val="left"/>
              <w:rPr>
                <w:rFonts w:ascii="Arial" w:hAnsi="Arial" w:cs="Arial"/>
                <w:sz w:val="20"/>
                <w:szCs w:val="20"/>
              </w:rPr>
            </w:pPr>
            <w:r w:rsidRPr="003D6DFE">
              <w:rPr>
                <w:rFonts w:ascii="Arial" w:hAnsi="Arial" w:cs="Arial"/>
                <w:sz w:val="20"/>
                <w:szCs w:val="20"/>
              </w:rPr>
              <w:t xml:space="preserve"> 1.</w:t>
            </w:r>
            <w:r w:rsidR="00FF3B6A">
              <w:rPr>
                <w:rFonts w:ascii="Arial" w:hAnsi="Arial" w:cs="Arial"/>
                <w:sz w:val="20"/>
                <w:szCs w:val="20"/>
              </w:rPr>
              <w:t xml:space="preserve"> </w:t>
            </w:r>
            <w:r w:rsidRPr="003D6DFE">
              <w:rPr>
                <w:rFonts w:ascii="Arial" w:hAnsi="Arial" w:cs="Arial"/>
                <w:sz w:val="20"/>
                <w:szCs w:val="20"/>
              </w:rPr>
              <w:t>ULJPPNM</w:t>
            </w:r>
          </w:p>
          <w:p w14:paraId="0E25A2D8" w14:textId="77777777" w:rsidR="003D6DFE" w:rsidRPr="003D6DFE" w:rsidRDefault="003D6DFE" w:rsidP="008F325D">
            <w:pPr>
              <w:pStyle w:val="tableparagraph"/>
              <w:spacing w:line="240" w:lineRule="auto"/>
              <w:ind w:right="108"/>
              <w:jc w:val="left"/>
              <w:rPr>
                <w:rFonts w:ascii="Arial" w:hAnsi="Arial" w:cs="Arial"/>
                <w:bCs/>
                <w:sz w:val="20"/>
                <w:szCs w:val="20"/>
              </w:rPr>
            </w:pPr>
            <w:r w:rsidRPr="003D6DFE">
              <w:rPr>
                <w:rFonts w:ascii="Arial" w:hAnsi="Arial" w:cs="Arial"/>
                <w:sz w:val="20"/>
                <w:szCs w:val="20"/>
              </w:rPr>
              <w:t xml:space="preserve"> 2. MPUGDI</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D9"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DA"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2DB"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DC" w14:textId="77777777" w:rsidR="003D6DFE" w:rsidRPr="003D6DFE" w:rsidRDefault="003D6DFE" w:rsidP="003D6DFE">
            <w:pPr>
              <w:rPr>
                <w:rFonts w:ascii="Arial" w:eastAsiaTheme="minorEastAsia" w:hAnsi="Arial" w:cs="Arial"/>
                <w:bCs/>
                <w:sz w:val="20"/>
                <w:szCs w:val="20"/>
                <w:lang w:eastAsia="hr-HR"/>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DD" w14:textId="77777777" w:rsidR="00711802" w:rsidRDefault="00711802" w:rsidP="003D6DFE">
            <w:pPr>
              <w:pStyle w:val="tableparagraph"/>
              <w:spacing w:line="240" w:lineRule="auto"/>
              <w:ind w:right="108"/>
              <w:rPr>
                <w:rFonts w:ascii="Arial" w:hAnsi="Arial" w:cs="Arial"/>
                <w:bCs/>
                <w:sz w:val="20"/>
                <w:szCs w:val="20"/>
              </w:rPr>
            </w:pPr>
          </w:p>
          <w:p w14:paraId="0E25A2DE" w14:textId="77777777" w:rsidR="003D6DFE" w:rsidRPr="003D6DFE" w:rsidRDefault="00711802" w:rsidP="003D6DFE">
            <w:pPr>
              <w:pStyle w:val="tableparagraph"/>
              <w:spacing w:line="240" w:lineRule="auto"/>
              <w:ind w:right="108"/>
              <w:rPr>
                <w:rFonts w:ascii="Arial" w:hAnsi="Arial" w:cs="Arial"/>
                <w:bCs/>
                <w:sz w:val="20"/>
                <w:szCs w:val="20"/>
              </w:rPr>
            </w:pPr>
            <w:r>
              <w:rPr>
                <w:rFonts w:ascii="Arial" w:hAnsi="Arial" w:cs="Arial"/>
                <w:bCs/>
                <w:sz w:val="20"/>
                <w:szCs w:val="20"/>
              </w:rPr>
              <w:t xml:space="preserve">   </w:t>
            </w:r>
            <w:r w:rsidRPr="00711802">
              <w:rPr>
                <w:rFonts w:ascii="Arial" w:hAnsi="Arial" w:cs="Arial"/>
                <w:bCs/>
                <w:sz w:val="20"/>
                <w:szCs w:val="20"/>
              </w:rPr>
              <w:t>3.981.685,00 €</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2DF"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E0"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2E1" w14:textId="77777777" w:rsidR="003D6DFE" w:rsidRPr="003D6DFE" w:rsidRDefault="003D6DFE" w:rsidP="003D6DFE">
            <w:pPr>
              <w:pStyle w:val="tableparagraph"/>
              <w:numPr>
                <w:ilvl w:val="0"/>
                <w:numId w:val="43"/>
              </w:numPr>
              <w:spacing w:line="240" w:lineRule="auto"/>
              <w:ind w:right="108"/>
              <w:rPr>
                <w:rFonts w:ascii="Arial" w:hAnsi="Arial" w:cs="Arial"/>
                <w:bCs/>
                <w:sz w:val="20"/>
                <w:szCs w:val="20"/>
              </w:rPr>
            </w:pPr>
            <w:r w:rsidRPr="003D6DFE">
              <w:rPr>
                <w:rFonts w:ascii="Arial" w:hAnsi="Arial" w:cs="Arial"/>
                <w:bCs/>
                <w:sz w:val="20"/>
                <w:szCs w:val="20"/>
              </w:rPr>
              <w:t>ULJPPNM: A681000</w:t>
            </w:r>
          </w:p>
          <w:p w14:paraId="0E25A2E2" w14:textId="77777777" w:rsidR="003D6DFE" w:rsidRPr="003D6DFE" w:rsidRDefault="003D6DFE" w:rsidP="003D6DFE">
            <w:pPr>
              <w:pStyle w:val="tableparagraph"/>
              <w:spacing w:line="240" w:lineRule="auto"/>
              <w:ind w:left="765" w:right="108"/>
              <w:rPr>
                <w:rFonts w:ascii="Arial" w:hAnsi="Arial" w:cs="Arial"/>
                <w:bCs/>
                <w:sz w:val="20"/>
                <w:szCs w:val="20"/>
              </w:rPr>
            </w:pPr>
          </w:p>
          <w:p w14:paraId="0E25A2E3" w14:textId="77777777" w:rsidR="003D6DFE" w:rsidRPr="003D6DFE" w:rsidRDefault="003D6DFE" w:rsidP="003D6DFE">
            <w:pPr>
              <w:pStyle w:val="tableparagraph"/>
              <w:numPr>
                <w:ilvl w:val="0"/>
                <w:numId w:val="43"/>
              </w:numPr>
              <w:spacing w:line="240" w:lineRule="auto"/>
              <w:ind w:right="108"/>
              <w:rPr>
                <w:rFonts w:ascii="Arial" w:hAnsi="Arial" w:cs="Arial"/>
                <w:bCs/>
                <w:sz w:val="20"/>
                <w:szCs w:val="20"/>
              </w:rPr>
            </w:pPr>
            <w:r w:rsidRPr="003D6DFE">
              <w:rPr>
                <w:rFonts w:ascii="Arial" w:hAnsi="Arial" w:cs="Arial"/>
                <w:bCs/>
                <w:sz w:val="20"/>
                <w:szCs w:val="20"/>
              </w:rPr>
              <w:t>MPUGDI:</w:t>
            </w:r>
          </w:p>
          <w:p w14:paraId="0E25A2E4" w14:textId="77777777" w:rsidR="003D6DFE" w:rsidRPr="003D6DFE" w:rsidRDefault="008F325D" w:rsidP="003D6DFE">
            <w:pPr>
              <w:pStyle w:val="tableparagraph"/>
              <w:spacing w:line="240" w:lineRule="auto"/>
              <w:ind w:left="405" w:right="108"/>
              <w:rPr>
                <w:rFonts w:ascii="Arial" w:hAnsi="Arial" w:cs="Arial"/>
                <w:bCs/>
                <w:sz w:val="20"/>
                <w:szCs w:val="20"/>
              </w:rPr>
            </w:pPr>
            <w:r>
              <w:rPr>
                <w:rFonts w:ascii="Arial" w:hAnsi="Arial" w:cs="Arial"/>
                <w:bCs/>
                <w:sz w:val="20"/>
                <w:szCs w:val="20"/>
              </w:rPr>
              <w:t xml:space="preserve">       </w:t>
            </w:r>
            <w:r w:rsidR="003D6DFE" w:rsidRPr="003D6DFE">
              <w:rPr>
                <w:rFonts w:ascii="Arial" w:hAnsi="Arial" w:cs="Arial"/>
                <w:bCs/>
                <w:sz w:val="20"/>
                <w:szCs w:val="20"/>
              </w:rPr>
              <w:t>A761078</w:t>
            </w:r>
          </w:p>
        </w:tc>
      </w:tr>
    </w:tbl>
    <w:p w14:paraId="0E25A2E6" w14:textId="77777777" w:rsidR="004A3446" w:rsidRDefault="004A3446">
      <w:pPr>
        <w:rPr>
          <w:rFonts w:ascii="Arial" w:hAnsi="Arial" w:cs="Arial"/>
        </w:rPr>
      </w:pPr>
    </w:p>
    <w:p w14:paraId="0E25A2E7" w14:textId="77777777" w:rsidR="004A3446" w:rsidRPr="004A3446" w:rsidRDefault="004A3446" w:rsidP="004A3446">
      <w:pPr>
        <w:rPr>
          <w:rFonts w:ascii="Arial" w:hAnsi="Arial" w:cs="Arial"/>
        </w:rPr>
      </w:pPr>
    </w:p>
    <w:p w14:paraId="0E25A2E8" w14:textId="77777777" w:rsidR="004A3446" w:rsidRPr="004A3446" w:rsidRDefault="004A3446" w:rsidP="004A3446">
      <w:pPr>
        <w:rPr>
          <w:rFonts w:ascii="Arial" w:hAnsi="Arial" w:cs="Arial"/>
        </w:rPr>
      </w:pPr>
    </w:p>
    <w:p w14:paraId="0E25A2E9" w14:textId="77777777" w:rsidR="00A52FF9" w:rsidRDefault="00A52FF9" w:rsidP="004A3446">
      <w:pPr>
        <w:rPr>
          <w:rFonts w:ascii="Arial" w:hAnsi="Arial" w:cs="Arial"/>
        </w:rPr>
        <w:sectPr w:rsidR="00A52FF9" w:rsidSect="00977478">
          <w:pgSz w:w="16838" w:h="11906" w:orient="landscape"/>
          <w:pgMar w:top="1417" w:right="1417" w:bottom="1417" w:left="1417" w:header="708" w:footer="708" w:gutter="0"/>
          <w:pgNumType w:start="5"/>
          <w:cols w:space="708"/>
          <w:docGrid w:linePitch="360"/>
        </w:sectPr>
      </w:pPr>
    </w:p>
    <w:p w14:paraId="0E25A2EA" w14:textId="77777777" w:rsidR="004A3446" w:rsidRDefault="004A3446" w:rsidP="004A3446">
      <w:pPr>
        <w:rPr>
          <w:rFonts w:ascii="Arial" w:hAnsi="Arial" w:cs="Arial"/>
        </w:rPr>
      </w:pPr>
    </w:p>
    <w:p w14:paraId="0E25A2EB" w14:textId="77777777" w:rsidR="004A3446" w:rsidRPr="00891B97" w:rsidRDefault="00891B97" w:rsidP="00891B97">
      <w:pPr>
        <w:pStyle w:val="ListParagraph"/>
        <w:numPr>
          <w:ilvl w:val="1"/>
          <w:numId w:val="34"/>
        </w:numPr>
        <w:outlineLvl w:val="1"/>
        <w:rPr>
          <w:rFonts w:ascii="Arial" w:hAnsi="Arial" w:cs="Arial"/>
        </w:rPr>
      </w:pPr>
      <w:bookmarkStart w:id="3" w:name="_Toc188880878"/>
      <w:r w:rsidRPr="00891B97">
        <w:rPr>
          <w:rFonts w:ascii="Arial" w:hAnsi="Arial" w:cs="Arial"/>
        </w:rPr>
        <w:t xml:space="preserve">Posebni cilj 6. Nacionalnog plana zaštite i promicanja ljudskih prava i suzbijanja diskriminacije za razdoblje do 2027.: </w:t>
      </w:r>
      <w:r>
        <w:rPr>
          <w:rFonts w:ascii="Arial" w:hAnsi="Arial" w:cs="Arial"/>
        </w:rPr>
        <w:t>Unapređenje mehanizama suzbijanja zločina iz mržnje te jačanje svijesti o važnosti borbe protiv rasizma, ksenofobije i ostalih oblika nesnošljivosti te poticanja kulture sjećanja na žrtve genocida</w:t>
      </w:r>
      <w:bookmarkEnd w:id="3"/>
    </w:p>
    <w:p w14:paraId="0E25A2EC" w14:textId="77777777" w:rsidR="004A3446" w:rsidRDefault="004A3446" w:rsidP="004A3446">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79"/>
        <w:gridCol w:w="1984"/>
        <w:gridCol w:w="1702"/>
        <w:gridCol w:w="1419"/>
        <w:gridCol w:w="1416"/>
        <w:gridCol w:w="1562"/>
        <w:gridCol w:w="1984"/>
        <w:gridCol w:w="1948"/>
      </w:tblGrid>
      <w:tr w:rsidR="00237CF0" w:rsidRPr="003D6DFE" w14:paraId="0E25A305" w14:textId="77777777" w:rsidTr="0069677C">
        <w:trPr>
          <w:trHeight w:val="648"/>
        </w:trPr>
        <w:tc>
          <w:tcPr>
            <w:tcW w:w="707" w:type="pct"/>
            <w:tcBorders>
              <w:top w:val="single" w:sz="4" w:space="0" w:color="auto"/>
              <w:left w:val="single" w:sz="4" w:space="0" w:color="auto"/>
              <w:bottom w:val="single" w:sz="4" w:space="0" w:color="auto"/>
              <w:right w:val="single" w:sz="4" w:space="0" w:color="auto"/>
            </w:tcBorders>
            <w:shd w:val="clear" w:color="auto" w:fill="D9D9D9"/>
          </w:tcPr>
          <w:p w14:paraId="0E25A2ED" w14:textId="77777777" w:rsidR="00237CF0" w:rsidRPr="003D6DFE" w:rsidRDefault="00237CF0" w:rsidP="0069677C">
            <w:pPr>
              <w:pStyle w:val="tableparagraph"/>
              <w:spacing w:line="276" w:lineRule="auto"/>
              <w:ind w:left="108" w:right="108"/>
              <w:jc w:val="center"/>
              <w:rPr>
                <w:rFonts w:ascii="Arial" w:hAnsi="Arial" w:cs="Arial"/>
                <w:b/>
                <w:bCs/>
                <w:sz w:val="20"/>
                <w:szCs w:val="20"/>
              </w:rPr>
            </w:pPr>
            <w:r w:rsidRPr="003D6DFE">
              <w:rPr>
                <w:rFonts w:ascii="Arial" w:hAnsi="Arial" w:cs="Arial"/>
                <w:b/>
                <w:bCs/>
                <w:sz w:val="20"/>
                <w:szCs w:val="20"/>
              </w:rPr>
              <w:t>NAZIV POSEBNOG CILJA</w:t>
            </w: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0E25A2EE" w14:textId="77777777" w:rsidR="00237CF0" w:rsidRPr="003D6DFE" w:rsidRDefault="00237CF0" w:rsidP="0069677C">
            <w:pPr>
              <w:pStyle w:val="tableparagraph"/>
              <w:spacing w:line="276" w:lineRule="auto"/>
              <w:ind w:left="108" w:right="108"/>
              <w:jc w:val="center"/>
              <w:rPr>
                <w:rFonts w:ascii="Arial" w:hAnsi="Arial" w:cs="Arial"/>
                <w:b/>
                <w:bCs/>
                <w:sz w:val="20"/>
                <w:szCs w:val="20"/>
              </w:rPr>
            </w:pPr>
            <w:r w:rsidRPr="003D6DFE">
              <w:rPr>
                <w:rFonts w:ascii="Arial" w:hAnsi="Arial" w:cs="Arial"/>
                <w:b/>
                <w:bCs/>
                <w:sz w:val="20"/>
                <w:szCs w:val="20"/>
              </w:rPr>
              <w:t>POKAZATELJ ISHODA</w:t>
            </w:r>
          </w:p>
        </w:tc>
        <w:tc>
          <w:tcPr>
            <w:tcW w:w="608" w:type="pct"/>
            <w:tcBorders>
              <w:top w:val="single" w:sz="4" w:space="0" w:color="auto"/>
              <w:left w:val="single" w:sz="4" w:space="0" w:color="auto"/>
              <w:bottom w:val="single" w:sz="4" w:space="0" w:color="auto"/>
              <w:right w:val="single" w:sz="4" w:space="0" w:color="auto"/>
            </w:tcBorders>
            <w:shd w:val="clear" w:color="auto" w:fill="D9D9D9"/>
          </w:tcPr>
          <w:p w14:paraId="0E25A2EF"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POČETNA</w:t>
            </w:r>
          </w:p>
          <w:p w14:paraId="0E25A2F0" w14:textId="77777777" w:rsidR="00237CF0" w:rsidRPr="003D6DFE" w:rsidRDefault="00237CF0" w:rsidP="0069677C">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VRIJEDNOST</w:t>
            </w:r>
          </w:p>
          <w:p w14:paraId="0E25A2F1" w14:textId="77777777" w:rsidR="00237CF0" w:rsidRPr="003D6DFE" w:rsidRDefault="00237CF0" w:rsidP="0069677C">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POKAZATELJA</w:t>
            </w:r>
          </w:p>
          <w:p w14:paraId="0E25A2F2"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ISHODA</w:t>
            </w:r>
          </w:p>
        </w:tc>
        <w:tc>
          <w:tcPr>
            <w:tcW w:w="507" w:type="pct"/>
            <w:tcBorders>
              <w:top w:val="single" w:sz="4" w:space="0" w:color="auto"/>
              <w:left w:val="single" w:sz="4" w:space="0" w:color="auto"/>
              <w:bottom w:val="single" w:sz="4" w:space="0" w:color="auto"/>
              <w:right w:val="single" w:sz="4" w:space="0" w:color="auto"/>
            </w:tcBorders>
            <w:shd w:val="clear" w:color="auto" w:fill="D9D9D9"/>
          </w:tcPr>
          <w:p w14:paraId="0E25A2F3"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CILJNA</w:t>
            </w:r>
          </w:p>
          <w:p w14:paraId="0E25A2F4"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VRIJEDNOST</w:t>
            </w:r>
          </w:p>
          <w:p w14:paraId="0E25A2F5"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2024.</w:t>
            </w:r>
          </w:p>
        </w:tc>
        <w:tc>
          <w:tcPr>
            <w:tcW w:w="506" w:type="pct"/>
            <w:tcBorders>
              <w:top w:val="single" w:sz="4" w:space="0" w:color="auto"/>
              <w:left w:val="single" w:sz="4" w:space="0" w:color="auto"/>
              <w:bottom w:val="single" w:sz="4" w:space="0" w:color="auto"/>
              <w:right w:val="single" w:sz="4" w:space="0" w:color="auto"/>
            </w:tcBorders>
            <w:shd w:val="clear" w:color="auto" w:fill="D9D9D9"/>
          </w:tcPr>
          <w:p w14:paraId="0E25A2F6"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CILJNA</w:t>
            </w:r>
          </w:p>
          <w:p w14:paraId="0E25A2F7"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VRIJEDNOST</w:t>
            </w:r>
          </w:p>
          <w:p w14:paraId="0E25A2F8"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hAnsi="Arial" w:cs="Arial"/>
                <w:b/>
                <w:bCs/>
                <w:sz w:val="20"/>
                <w:szCs w:val="20"/>
              </w:rPr>
              <w:t>2025.</w:t>
            </w:r>
          </w:p>
          <w:p w14:paraId="0E25A2F9" w14:textId="77777777" w:rsidR="00237CF0" w:rsidRPr="003D6DFE" w:rsidRDefault="00237CF0" w:rsidP="0069677C">
            <w:pPr>
              <w:pStyle w:val="tableparagraph"/>
              <w:spacing w:line="276" w:lineRule="auto"/>
              <w:ind w:right="108"/>
              <w:jc w:val="center"/>
              <w:rPr>
                <w:rFonts w:ascii="Arial" w:hAnsi="Arial" w:cs="Arial"/>
                <w:b/>
                <w:bCs/>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14:paraId="0E25A2FA"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CILJNA</w:t>
            </w:r>
          </w:p>
          <w:p w14:paraId="0E25A2FB" w14:textId="77777777" w:rsidR="00237CF0" w:rsidRPr="003D6DFE" w:rsidRDefault="00237CF0" w:rsidP="0069677C">
            <w:pPr>
              <w:pStyle w:val="tableparagraph"/>
              <w:spacing w:line="276" w:lineRule="auto"/>
              <w:ind w:right="108"/>
              <w:jc w:val="center"/>
              <w:rPr>
                <w:rFonts w:ascii="Arial" w:hAnsi="Arial" w:cs="Arial"/>
                <w:b/>
                <w:bCs/>
                <w:sz w:val="20"/>
                <w:szCs w:val="20"/>
              </w:rPr>
            </w:pPr>
            <w:r w:rsidRPr="003D6DFE">
              <w:rPr>
                <w:rFonts w:ascii="Arial" w:hAnsi="Arial" w:cs="Arial"/>
                <w:b/>
                <w:bCs/>
                <w:sz w:val="20"/>
                <w:szCs w:val="20"/>
              </w:rPr>
              <w:t>VRIJEDNOST</w:t>
            </w:r>
          </w:p>
          <w:p w14:paraId="0E25A2FC"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hAnsi="Arial" w:cs="Arial"/>
                <w:b/>
                <w:bCs/>
                <w:sz w:val="20"/>
                <w:szCs w:val="20"/>
              </w:rPr>
              <w:t>2027.</w:t>
            </w:r>
          </w:p>
          <w:p w14:paraId="0E25A2FD" w14:textId="77777777" w:rsidR="00237CF0" w:rsidRPr="003D6DFE" w:rsidRDefault="00237CF0" w:rsidP="0069677C">
            <w:pPr>
              <w:pStyle w:val="tableparagraph"/>
              <w:spacing w:line="276" w:lineRule="auto"/>
              <w:ind w:right="108"/>
              <w:rPr>
                <w:rFonts w:ascii="Arial" w:hAnsi="Arial" w:cs="Arial"/>
                <w:b/>
                <w:bCs/>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0E25A2FE" w14:textId="77777777" w:rsidR="00237CF0" w:rsidRPr="003D6DFE" w:rsidRDefault="00237CF0"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UKUPAN</w:t>
            </w:r>
          </w:p>
          <w:p w14:paraId="0E25A2FF" w14:textId="77777777" w:rsidR="00237CF0" w:rsidRPr="003D6DFE" w:rsidRDefault="00237CF0"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PROCIJENJENI</w:t>
            </w:r>
          </w:p>
          <w:p w14:paraId="0E25A300" w14:textId="77777777" w:rsidR="00237CF0" w:rsidRPr="003D6DFE" w:rsidRDefault="00237CF0"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TROŠAK</w:t>
            </w:r>
          </w:p>
          <w:p w14:paraId="0E25A301" w14:textId="77777777" w:rsidR="00237CF0" w:rsidRPr="003D6DFE" w:rsidRDefault="00237CF0"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PROVEDBE</w:t>
            </w:r>
          </w:p>
          <w:p w14:paraId="0E25A302" w14:textId="77777777" w:rsidR="00237CF0" w:rsidRPr="003D6DFE" w:rsidRDefault="00237CF0"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POSEBNOG CILJA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14:paraId="0E25A303"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PLANIRANI IZVOR FINANCIRANJA U DRŽAVNOM PRORAČUNU</w:t>
            </w:r>
          </w:p>
          <w:p w14:paraId="0E25A304" w14:textId="77777777" w:rsidR="00237CF0" w:rsidRPr="003D6DFE" w:rsidRDefault="00237CF0" w:rsidP="0069677C">
            <w:pPr>
              <w:pStyle w:val="tableparagraph"/>
              <w:spacing w:line="276" w:lineRule="auto"/>
              <w:ind w:right="108"/>
              <w:jc w:val="center"/>
              <w:rPr>
                <w:rFonts w:ascii="Arial" w:hAnsi="Arial" w:cs="Arial"/>
                <w:b/>
                <w:bCs/>
                <w:sz w:val="20"/>
                <w:szCs w:val="20"/>
              </w:rPr>
            </w:pPr>
          </w:p>
        </w:tc>
      </w:tr>
      <w:tr w:rsidR="00237CF0" w:rsidRPr="003D6DFE" w14:paraId="0E25A31D" w14:textId="77777777" w:rsidTr="0069677C">
        <w:trPr>
          <w:trHeight w:val="1306"/>
        </w:trPr>
        <w:tc>
          <w:tcPr>
            <w:tcW w:w="707" w:type="pct"/>
            <w:vMerge w:val="restart"/>
            <w:tcBorders>
              <w:top w:val="single" w:sz="4" w:space="0" w:color="auto"/>
              <w:left w:val="single" w:sz="4" w:space="0" w:color="auto"/>
              <w:right w:val="single" w:sz="4" w:space="0" w:color="auto"/>
            </w:tcBorders>
            <w:shd w:val="clear" w:color="auto" w:fill="F2F2F2" w:themeFill="background1" w:themeFillShade="F2"/>
          </w:tcPr>
          <w:p w14:paraId="0E25A306" w14:textId="77777777" w:rsidR="00237CF0" w:rsidRPr="003D6DFE" w:rsidRDefault="00237CF0" w:rsidP="003D6DFE">
            <w:pPr>
              <w:pStyle w:val="tableparagraph"/>
              <w:spacing w:line="240" w:lineRule="auto"/>
              <w:ind w:right="108"/>
              <w:jc w:val="left"/>
              <w:rPr>
                <w:rFonts w:ascii="Arial" w:hAnsi="Arial" w:cs="Arial"/>
                <w:b/>
                <w:bCs/>
                <w:sz w:val="20"/>
                <w:szCs w:val="20"/>
              </w:rPr>
            </w:pPr>
            <w:r w:rsidRPr="003D6DFE">
              <w:rPr>
                <w:rFonts w:ascii="Arial" w:hAnsi="Arial" w:cs="Arial"/>
                <w:b/>
                <w:sz w:val="20"/>
                <w:szCs w:val="20"/>
              </w:rPr>
              <w:t>6. Unapređenje mehanizama suzbijanja zločina iz mržnje te jačanje svijesti o važnosti borbe protiv rasizma, ksenofobije i ostalih oblika nesnošljivosti te poticanje kulture sjećanja na žrtve genocida</w:t>
            </w:r>
          </w:p>
        </w:tc>
        <w:tc>
          <w:tcPr>
            <w:tcW w:w="709" w:type="pct"/>
            <w:tcBorders>
              <w:top w:val="single" w:sz="4" w:space="0" w:color="auto"/>
              <w:left w:val="single" w:sz="4" w:space="0" w:color="auto"/>
              <w:right w:val="single" w:sz="4" w:space="0" w:color="auto"/>
            </w:tcBorders>
            <w:shd w:val="clear" w:color="auto" w:fill="F2F2F2" w:themeFill="background1" w:themeFillShade="F2"/>
          </w:tcPr>
          <w:p w14:paraId="0E25A307" w14:textId="77777777" w:rsidR="00237CF0" w:rsidRPr="003D6DFE" w:rsidRDefault="00237CF0"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OI.02.1491 Percepcija javnosti o raširenosti diskriminacije temeljem etničke pripadnosti</w:t>
            </w:r>
          </w:p>
        </w:tc>
        <w:tc>
          <w:tcPr>
            <w:tcW w:w="608" w:type="pct"/>
            <w:tcBorders>
              <w:top w:val="single" w:sz="4" w:space="0" w:color="auto"/>
              <w:left w:val="single" w:sz="4" w:space="0" w:color="auto"/>
              <w:right w:val="single" w:sz="4" w:space="0" w:color="auto"/>
            </w:tcBorders>
            <w:shd w:val="clear" w:color="auto" w:fill="F2F2F2" w:themeFill="background1" w:themeFillShade="F2"/>
          </w:tcPr>
          <w:p w14:paraId="0E25A308"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09"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0A" w14:textId="77777777" w:rsidR="00237CF0" w:rsidRPr="003D6DFE" w:rsidRDefault="00237CF0" w:rsidP="0069677C">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40%</w:t>
            </w:r>
          </w:p>
        </w:tc>
        <w:tc>
          <w:tcPr>
            <w:tcW w:w="507" w:type="pct"/>
            <w:tcBorders>
              <w:top w:val="single" w:sz="4" w:space="0" w:color="auto"/>
              <w:left w:val="single" w:sz="4" w:space="0" w:color="auto"/>
              <w:right w:val="single" w:sz="4" w:space="0" w:color="auto"/>
            </w:tcBorders>
            <w:shd w:val="clear" w:color="auto" w:fill="F2F2F2" w:themeFill="background1" w:themeFillShade="F2"/>
          </w:tcPr>
          <w:p w14:paraId="0E25A30B"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0C"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0D" w14:textId="77777777" w:rsidR="00237CF0" w:rsidRPr="003D6DFE" w:rsidRDefault="00237CF0" w:rsidP="0069677C">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35%</w:t>
            </w:r>
          </w:p>
        </w:tc>
        <w:tc>
          <w:tcPr>
            <w:tcW w:w="506" w:type="pct"/>
            <w:tcBorders>
              <w:top w:val="single" w:sz="4" w:space="0" w:color="auto"/>
              <w:left w:val="single" w:sz="4" w:space="0" w:color="auto"/>
              <w:right w:val="single" w:sz="4" w:space="0" w:color="auto"/>
            </w:tcBorders>
            <w:shd w:val="clear" w:color="auto" w:fill="F2F2F2" w:themeFill="background1" w:themeFillShade="F2"/>
          </w:tcPr>
          <w:p w14:paraId="0E25A30E"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0F"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10" w14:textId="77777777" w:rsidR="00237CF0" w:rsidRPr="003D6DFE" w:rsidRDefault="00237CF0" w:rsidP="0069677C">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32%</w:t>
            </w:r>
          </w:p>
        </w:tc>
        <w:tc>
          <w:tcPr>
            <w:tcW w:w="558" w:type="pct"/>
            <w:tcBorders>
              <w:top w:val="single" w:sz="4" w:space="0" w:color="auto"/>
              <w:left w:val="single" w:sz="4" w:space="0" w:color="auto"/>
              <w:right w:val="single" w:sz="4" w:space="0" w:color="auto"/>
            </w:tcBorders>
            <w:shd w:val="clear" w:color="auto" w:fill="F2F2F2" w:themeFill="background1" w:themeFillShade="F2"/>
          </w:tcPr>
          <w:p w14:paraId="0E25A311"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12" w14:textId="77777777" w:rsidR="00237CF0" w:rsidRPr="003D6DFE" w:rsidRDefault="00237CF0" w:rsidP="0069677C">
            <w:pPr>
              <w:pStyle w:val="tableparagraph"/>
              <w:spacing w:line="240" w:lineRule="auto"/>
              <w:ind w:right="108"/>
              <w:jc w:val="center"/>
              <w:rPr>
                <w:rFonts w:ascii="Arial" w:hAnsi="Arial" w:cs="Arial"/>
                <w:b/>
                <w:bCs/>
                <w:sz w:val="20"/>
                <w:szCs w:val="20"/>
              </w:rPr>
            </w:pPr>
          </w:p>
          <w:p w14:paraId="0E25A313" w14:textId="77777777" w:rsidR="00237CF0" w:rsidRPr="003D6DFE" w:rsidRDefault="00237CF0" w:rsidP="0069677C">
            <w:pPr>
              <w:pStyle w:val="tableparagraph"/>
              <w:spacing w:line="240" w:lineRule="auto"/>
              <w:ind w:right="108"/>
              <w:jc w:val="center"/>
              <w:rPr>
                <w:rFonts w:ascii="Arial" w:hAnsi="Arial" w:cs="Arial"/>
                <w:b/>
                <w:bCs/>
                <w:sz w:val="20"/>
                <w:szCs w:val="20"/>
              </w:rPr>
            </w:pPr>
            <w:r w:rsidRPr="003D6DFE">
              <w:rPr>
                <w:rFonts w:ascii="Arial" w:hAnsi="Arial" w:cs="Arial"/>
                <w:b/>
                <w:bCs/>
                <w:sz w:val="20"/>
                <w:szCs w:val="20"/>
              </w:rPr>
              <w:t>&lt;30%</w:t>
            </w:r>
          </w:p>
        </w:tc>
        <w:tc>
          <w:tcPr>
            <w:tcW w:w="709" w:type="pct"/>
            <w:vMerge w:val="restart"/>
            <w:tcBorders>
              <w:top w:val="single" w:sz="4" w:space="0" w:color="auto"/>
              <w:left w:val="single" w:sz="4" w:space="0" w:color="auto"/>
              <w:right w:val="single" w:sz="4" w:space="0" w:color="auto"/>
            </w:tcBorders>
            <w:shd w:val="clear" w:color="auto" w:fill="F2F2F2" w:themeFill="background1" w:themeFillShade="F2"/>
          </w:tcPr>
          <w:p w14:paraId="0E25A314" w14:textId="77777777" w:rsidR="005F6422" w:rsidRDefault="005F6422" w:rsidP="0069677C">
            <w:pPr>
              <w:pStyle w:val="tableparagraph"/>
              <w:spacing w:line="240" w:lineRule="auto"/>
              <w:ind w:right="108"/>
              <w:jc w:val="center"/>
              <w:rPr>
                <w:rFonts w:ascii="Arial" w:hAnsi="Arial" w:cs="Arial"/>
                <w:b/>
                <w:bCs/>
                <w:sz w:val="20"/>
                <w:szCs w:val="20"/>
              </w:rPr>
            </w:pPr>
          </w:p>
          <w:p w14:paraId="0E25A315" w14:textId="77777777" w:rsidR="005F6422" w:rsidRDefault="005F6422" w:rsidP="0069677C">
            <w:pPr>
              <w:pStyle w:val="tableparagraph"/>
              <w:spacing w:line="240" w:lineRule="auto"/>
              <w:ind w:right="108"/>
              <w:jc w:val="center"/>
              <w:rPr>
                <w:rFonts w:ascii="Arial" w:hAnsi="Arial" w:cs="Arial"/>
                <w:b/>
                <w:bCs/>
                <w:sz w:val="20"/>
                <w:szCs w:val="20"/>
              </w:rPr>
            </w:pPr>
          </w:p>
          <w:p w14:paraId="0E25A316" w14:textId="77777777" w:rsidR="005F6422" w:rsidRDefault="005F6422" w:rsidP="0069677C">
            <w:pPr>
              <w:pStyle w:val="tableparagraph"/>
              <w:spacing w:line="240" w:lineRule="auto"/>
              <w:ind w:right="108"/>
              <w:jc w:val="center"/>
              <w:rPr>
                <w:rFonts w:ascii="Arial" w:hAnsi="Arial" w:cs="Arial"/>
                <w:b/>
                <w:bCs/>
                <w:sz w:val="20"/>
                <w:szCs w:val="20"/>
              </w:rPr>
            </w:pPr>
          </w:p>
          <w:p w14:paraId="0E25A317" w14:textId="77777777" w:rsidR="00237CF0" w:rsidRPr="003D6DFE" w:rsidRDefault="005F6422" w:rsidP="0069677C">
            <w:pPr>
              <w:pStyle w:val="tableparagraph"/>
              <w:spacing w:line="240" w:lineRule="auto"/>
              <w:ind w:right="108"/>
              <w:jc w:val="center"/>
              <w:rPr>
                <w:rFonts w:ascii="Arial" w:hAnsi="Arial" w:cs="Arial"/>
                <w:b/>
                <w:bCs/>
                <w:sz w:val="20"/>
                <w:szCs w:val="20"/>
              </w:rPr>
            </w:pPr>
            <w:r w:rsidRPr="005F6422">
              <w:rPr>
                <w:rFonts w:ascii="Arial" w:hAnsi="Arial" w:cs="Arial"/>
                <w:b/>
                <w:bCs/>
                <w:sz w:val="20"/>
                <w:szCs w:val="20"/>
              </w:rPr>
              <w:t>848.160,00 €</w:t>
            </w:r>
          </w:p>
        </w:tc>
        <w:tc>
          <w:tcPr>
            <w:tcW w:w="696" w:type="pct"/>
            <w:vMerge w:val="restart"/>
            <w:tcBorders>
              <w:top w:val="single" w:sz="4" w:space="0" w:color="auto"/>
              <w:left w:val="single" w:sz="4" w:space="0" w:color="auto"/>
              <w:right w:val="single" w:sz="4" w:space="0" w:color="auto"/>
            </w:tcBorders>
            <w:shd w:val="clear" w:color="auto" w:fill="F2F2F2" w:themeFill="background1" w:themeFillShade="F2"/>
          </w:tcPr>
          <w:p w14:paraId="0E25A318" w14:textId="77777777" w:rsidR="00237CF0" w:rsidRPr="003D6DFE" w:rsidRDefault="00237CF0" w:rsidP="0069677C">
            <w:pPr>
              <w:jc w:val="center"/>
              <w:rPr>
                <w:rFonts w:ascii="Arial" w:eastAsiaTheme="minorEastAsia" w:hAnsi="Arial" w:cs="Arial"/>
                <w:b/>
                <w:bCs/>
                <w:sz w:val="20"/>
                <w:szCs w:val="20"/>
                <w:lang w:eastAsia="hr-HR"/>
              </w:rPr>
            </w:pPr>
          </w:p>
          <w:p w14:paraId="0E25A319" w14:textId="77777777" w:rsidR="00237CF0" w:rsidRPr="003D6DFE" w:rsidRDefault="00237CF0" w:rsidP="0069677C">
            <w:pPr>
              <w:jc w:val="center"/>
              <w:rPr>
                <w:rFonts w:ascii="Arial" w:eastAsiaTheme="minorEastAsia" w:hAnsi="Arial" w:cs="Arial"/>
                <w:b/>
                <w:bCs/>
                <w:sz w:val="20"/>
                <w:szCs w:val="20"/>
                <w:lang w:eastAsia="hr-HR"/>
              </w:rPr>
            </w:pPr>
          </w:p>
          <w:p w14:paraId="0E25A31A" w14:textId="77777777" w:rsidR="00400AA3" w:rsidRPr="003D6DFE" w:rsidRDefault="00400AA3"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1</w:t>
            </w:r>
            <w:r w:rsidR="005F6422">
              <w:rPr>
                <w:rFonts w:ascii="Arial" w:eastAsiaTheme="minorEastAsia" w:hAnsi="Arial" w:cs="Arial"/>
                <w:b/>
                <w:bCs/>
                <w:sz w:val="20"/>
                <w:szCs w:val="20"/>
                <w:lang w:eastAsia="hr-HR"/>
              </w:rPr>
              <w:t>3</w:t>
            </w:r>
            <w:r w:rsidR="003E01DF">
              <w:rPr>
                <w:rFonts w:ascii="Arial" w:eastAsiaTheme="minorEastAsia" w:hAnsi="Arial" w:cs="Arial"/>
                <w:b/>
                <w:bCs/>
                <w:sz w:val="20"/>
                <w:szCs w:val="20"/>
                <w:lang w:eastAsia="hr-HR"/>
              </w:rPr>
              <w:t>0</w:t>
            </w:r>
            <w:r w:rsidR="005F6422">
              <w:rPr>
                <w:rFonts w:ascii="Arial" w:eastAsiaTheme="minorEastAsia" w:hAnsi="Arial" w:cs="Arial"/>
                <w:b/>
                <w:bCs/>
                <w:sz w:val="20"/>
                <w:szCs w:val="20"/>
                <w:lang w:eastAsia="hr-HR"/>
              </w:rPr>
              <w:t>.922</w:t>
            </w:r>
            <w:r w:rsidRPr="003D6DFE">
              <w:rPr>
                <w:rFonts w:ascii="Arial" w:eastAsiaTheme="minorEastAsia" w:hAnsi="Arial" w:cs="Arial"/>
                <w:b/>
                <w:bCs/>
                <w:sz w:val="20"/>
                <w:szCs w:val="20"/>
                <w:lang w:eastAsia="hr-HR"/>
              </w:rPr>
              <w:t>,00 € (nacionalna sredstva)</w:t>
            </w:r>
          </w:p>
          <w:p w14:paraId="0E25A31B" w14:textId="77777777" w:rsidR="00237CF0" w:rsidRPr="003D6DFE" w:rsidRDefault="005F6422" w:rsidP="0069677C">
            <w:pPr>
              <w:jc w:val="center"/>
              <w:rPr>
                <w:rFonts w:ascii="Arial" w:eastAsiaTheme="minorEastAsia" w:hAnsi="Arial" w:cs="Arial"/>
                <w:b/>
                <w:bCs/>
                <w:sz w:val="20"/>
                <w:szCs w:val="20"/>
                <w:lang w:eastAsia="hr-HR"/>
              </w:rPr>
            </w:pPr>
            <w:r>
              <w:rPr>
                <w:rFonts w:ascii="Arial" w:eastAsiaTheme="minorEastAsia" w:hAnsi="Arial" w:cs="Arial"/>
                <w:b/>
                <w:bCs/>
                <w:sz w:val="20"/>
                <w:szCs w:val="20"/>
                <w:lang w:eastAsia="hr-HR"/>
              </w:rPr>
              <w:t>717.</w:t>
            </w:r>
            <w:r w:rsidR="007B6E2C">
              <w:rPr>
                <w:rFonts w:ascii="Arial" w:eastAsiaTheme="minorEastAsia" w:hAnsi="Arial" w:cs="Arial"/>
                <w:b/>
                <w:bCs/>
                <w:sz w:val="20"/>
                <w:szCs w:val="20"/>
                <w:lang w:eastAsia="hr-HR"/>
              </w:rPr>
              <w:t>238</w:t>
            </w:r>
            <w:r w:rsidR="00400AA3" w:rsidRPr="003D6DFE">
              <w:rPr>
                <w:rFonts w:ascii="Arial" w:eastAsiaTheme="minorEastAsia" w:hAnsi="Arial" w:cs="Arial"/>
                <w:b/>
                <w:bCs/>
                <w:sz w:val="20"/>
                <w:szCs w:val="20"/>
                <w:lang w:eastAsia="hr-HR"/>
              </w:rPr>
              <w:t xml:space="preserve">,00 € </w:t>
            </w:r>
            <w:r w:rsidR="00953E55" w:rsidRPr="003D6DFE">
              <w:rPr>
                <w:rFonts w:ascii="Arial" w:eastAsiaTheme="minorEastAsia" w:hAnsi="Arial" w:cs="Arial"/>
                <w:b/>
                <w:bCs/>
                <w:sz w:val="20"/>
                <w:szCs w:val="20"/>
                <w:lang w:eastAsia="hr-HR"/>
              </w:rPr>
              <w:t>(EU financiranje)</w:t>
            </w:r>
          </w:p>
          <w:p w14:paraId="0E25A31C" w14:textId="77777777" w:rsidR="00237CF0" w:rsidRPr="003D6DFE" w:rsidRDefault="00237CF0" w:rsidP="0069677C">
            <w:pPr>
              <w:pStyle w:val="tableparagraph"/>
              <w:spacing w:line="240" w:lineRule="auto"/>
              <w:ind w:right="108"/>
              <w:jc w:val="center"/>
              <w:rPr>
                <w:rFonts w:ascii="Arial" w:hAnsi="Arial" w:cs="Arial"/>
                <w:b/>
                <w:bCs/>
                <w:sz w:val="20"/>
                <w:szCs w:val="20"/>
              </w:rPr>
            </w:pPr>
          </w:p>
        </w:tc>
      </w:tr>
      <w:tr w:rsidR="00237CF0" w:rsidRPr="003D6DFE" w14:paraId="0E25A32C" w14:textId="77777777" w:rsidTr="0069677C">
        <w:trPr>
          <w:trHeight w:val="648"/>
        </w:trPr>
        <w:tc>
          <w:tcPr>
            <w:tcW w:w="707" w:type="pct"/>
            <w:vMerge/>
            <w:tcBorders>
              <w:left w:val="single" w:sz="4" w:space="0" w:color="auto"/>
              <w:bottom w:val="single" w:sz="4" w:space="0" w:color="auto"/>
              <w:right w:val="single" w:sz="4" w:space="0" w:color="auto"/>
            </w:tcBorders>
            <w:shd w:val="clear" w:color="auto" w:fill="D9D9D9"/>
          </w:tcPr>
          <w:p w14:paraId="0E25A31E" w14:textId="77777777" w:rsidR="00237CF0" w:rsidRPr="003D6DFE" w:rsidRDefault="00237CF0" w:rsidP="003D6DFE">
            <w:pPr>
              <w:pStyle w:val="tableparagraph"/>
              <w:spacing w:line="240" w:lineRule="auto"/>
              <w:ind w:left="108" w:right="108"/>
              <w:jc w:val="left"/>
              <w:rPr>
                <w:rFonts w:ascii="Arial" w:hAnsi="Arial" w:cs="Arial"/>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1F" w14:textId="77777777" w:rsidR="00237CF0" w:rsidRPr="003D6DFE" w:rsidRDefault="00237CF0" w:rsidP="003D6DFE">
            <w:pPr>
              <w:pStyle w:val="tableparagraph"/>
              <w:spacing w:line="240" w:lineRule="auto"/>
              <w:ind w:right="108"/>
              <w:jc w:val="left"/>
              <w:rPr>
                <w:rFonts w:ascii="Arial" w:hAnsi="Arial" w:cs="Arial"/>
                <w:b/>
                <w:bCs/>
                <w:sz w:val="20"/>
                <w:szCs w:val="20"/>
              </w:rPr>
            </w:pPr>
            <w:r w:rsidRPr="003D6DFE">
              <w:rPr>
                <w:rFonts w:ascii="Arial" w:hAnsi="Arial" w:cs="Arial"/>
                <w:b/>
                <w:bCs/>
                <w:sz w:val="20"/>
                <w:szCs w:val="20"/>
              </w:rPr>
              <w:t>01.02.14.92 Broj slučajeva zločina iz mržnje počinjenih zbog rasne pripadnosti, nacionalnosti ili etničkog podrijetla</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20" w14:textId="77777777" w:rsidR="00237CF0" w:rsidRPr="003D6DFE" w:rsidRDefault="00237CF0" w:rsidP="0069677C">
            <w:pPr>
              <w:jc w:val="center"/>
              <w:rPr>
                <w:rFonts w:ascii="Arial" w:eastAsiaTheme="minorEastAsia" w:hAnsi="Arial" w:cs="Arial"/>
                <w:b/>
                <w:bCs/>
                <w:sz w:val="20"/>
                <w:szCs w:val="20"/>
                <w:lang w:eastAsia="hr-HR"/>
              </w:rPr>
            </w:pPr>
          </w:p>
          <w:p w14:paraId="0E25A321"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67</w:t>
            </w:r>
          </w:p>
          <w:p w14:paraId="0E25A322" w14:textId="77777777" w:rsidR="00237CF0" w:rsidRPr="003D6DFE" w:rsidRDefault="00237CF0" w:rsidP="0069677C">
            <w:pPr>
              <w:jc w:val="center"/>
              <w:rPr>
                <w:rFonts w:ascii="Arial" w:eastAsiaTheme="minorEastAsia" w:hAnsi="Arial" w:cs="Arial"/>
                <w:b/>
                <w:bCs/>
                <w:sz w:val="20"/>
                <w:szCs w:val="20"/>
                <w:lang w:eastAsia="hr-HR"/>
              </w:rPr>
            </w:pPr>
          </w:p>
          <w:p w14:paraId="0E25A323" w14:textId="77777777" w:rsidR="00237CF0" w:rsidRPr="003D6DFE" w:rsidRDefault="00237CF0" w:rsidP="0069677C">
            <w:pPr>
              <w:rPr>
                <w:rFonts w:ascii="Arial" w:eastAsiaTheme="minorEastAsia" w:hAnsi="Arial" w:cs="Arial"/>
                <w:b/>
                <w:bCs/>
                <w:sz w:val="20"/>
                <w:szCs w:val="20"/>
                <w:lang w:eastAsia="hr-HR"/>
              </w:rPr>
            </w:pP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24" w14:textId="77777777" w:rsidR="00237CF0" w:rsidRPr="003D6DFE" w:rsidRDefault="00237CF0" w:rsidP="0069677C">
            <w:pPr>
              <w:jc w:val="center"/>
              <w:rPr>
                <w:rFonts w:ascii="Arial" w:eastAsiaTheme="minorEastAsia" w:hAnsi="Arial" w:cs="Arial"/>
                <w:b/>
                <w:bCs/>
                <w:sz w:val="20"/>
                <w:szCs w:val="20"/>
                <w:lang w:eastAsia="hr-HR"/>
              </w:rPr>
            </w:pPr>
          </w:p>
          <w:p w14:paraId="0E25A325"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62</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26" w14:textId="77777777" w:rsidR="00237CF0" w:rsidRPr="003D6DFE" w:rsidRDefault="00237CF0" w:rsidP="0069677C">
            <w:pPr>
              <w:jc w:val="center"/>
              <w:rPr>
                <w:rFonts w:ascii="Arial" w:eastAsiaTheme="minorEastAsia" w:hAnsi="Arial" w:cs="Arial"/>
                <w:b/>
                <w:bCs/>
                <w:sz w:val="20"/>
                <w:szCs w:val="20"/>
                <w:lang w:eastAsia="hr-HR"/>
              </w:rPr>
            </w:pPr>
          </w:p>
          <w:p w14:paraId="0E25A327"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59</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28" w14:textId="77777777" w:rsidR="00237CF0" w:rsidRPr="003D6DFE" w:rsidRDefault="00237CF0" w:rsidP="0069677C">
            <w:pPr>
              <w:jc w:val="center"/>
              <w:rPr>
                <w:rFonts w:ascii="Arial" w:eastAsiaTheme="minorEastAsia" w:hAnsi="Arial" w:cs="Arial"/>
                <w:b/>
                <w:bCs/>
                <w:sz w:val="20"/>
                <w:szCs w:val="20"/>
                <w:lang w:eastAsia="hr-HR"/>
              </w:rPr>
            </w:pPr>
          </w:p>
          <w:p w14:paraId="0E25A329" w14:textId="77777777" w:rsidR="00237CF0" w:rsidRPr="003D6DFE" w:rsidRDefault="00237CF0"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53</w:t>
            </w:r>
          </w:p>
        </w:tc>
        <w:tc>
          <w:tcPr>
            <w:tcW w:w="709" w:type="pct"/>
            <w:vMerge/>
            <w:tcBorders>
              <w:left w:val="single" w:sz="4" w:space="0" w:color="auto"/>
              <w:bottom w:val="single" w:sz="4" w:space="0" w:color="auto"/>
              <w:right w:val="single" w:sz="4" w:space="0" w:color="auto"/>
            </w:tcBorders>
            <w:shd w:val="clear" w:color="auto" w:fill="D9D9D9"/>
          </w:tcPr>
          <w:p w14:paraId="0E25A32A" w14:textId="77777777" w:rsidR="00237CF0" w:rsidRPr="003D6DFE" w:rsidRDefault="00237CF0" w:rsidP="0069677C">
            <w:pPr>
              <w:jc w:val="center"/>
              <w:rPr>
                <w:rFonts w:ascii="Arial" w:eastAsiaTheme="minorEastAsia" w:hAnsi="Arial" w:cs="Arial"/>
                <w:b/>
                <w:bCs/>
                <w:sz w:val="20"/>
                <w:szCs w:val="20"/>
                <w:lang w:eastAsia="hr-HR"/>
              </w:rPr>
            </w:pPr>
          </w:p>
        </w:tc>
        <w:tc>
          <w:tcPr>
            <w:tcW w:w="696" w:type="pct"/>
            <w:vMerge/>
            <w:tcBorders>
              <w:left w:val="single" w:sz="4" w:space="0" w:color="auto"/>
              <w:bottom w:val="single" w:sz="4" w:space="0" w:color="auto"/>
              <w:right w:val="single" w:sz="4" w:space="0" w:color="auto"/>
            </w:tcBorders>
            <w:shd w:val="clear" w:color="auto" w:fill="D9D9D9"/>
          </w:tcPr>
          <w:p w14:paraId="0E25A32B" w14:textId="77777777" w:rsidR="00237CF0" w:rsidRPr="003D6DFE" w:rsidRDefault="00237CF0" w:rsidP="0069677C">
            <w:pPr>
              <w:jc w:val="center"/>
              <w:rPr>
                <w:rFonts w:ascii="Arial" w:eastAsiaTheme="minorEastAsia" w:hAnsi="Arial" w:cs="Arial"/>
                <w:b/>
                <w:bCs/>
                <w:sz w:val="20"/>
                <w:szCs w:val="20"/>
                <w:lang w:eastAsia="hr-HR"/>
              </w:rPr>
            </w:pPr>
          </w:p>
        </w:tc>
      </w:tr>
    </w:tbl>
    <w:p w14:paraId="0E25A32D" w14:textId="77777777" w:rsidR="004A3446" w:rsidRDefault="004A3446" w:rsidP="004A3446">
      <w:pPr>
        <w:rPr>
          <w:rFonts w:ascii="Arial" w:hAnsi="Arial" w:cs="Arial"/>
        </w:rPr>
      </w:pPr>
    </w:p>
    <w:p w14:paraId="0E25A32E" w14:textId="77777777" w:rsidR="004A3446" w:rsidRDefault="004A3446" w:rsidP="004A3446">
      <w:pPr>
        <w:rPr>
          <w:rFonts w:ascii="Arial" w:hAnsi="Arial" w:cs="Arial"/>
        </w:rPr>
      </w:pPr>
    </w:p>
    <w:p w14:paraId="0E25A32F" w14:textId="77777777" w:rsidR="004A3446" w:rsidRDefault="004A3446" w:rsidP="004A3446">
      <w:pPr>
        <w:rPr>
          <w:rFonts w:ascii="Arial" w:hAnsi="Arial" w:cs="Arial"/>
        </w:rPr>
      </w:pPr>
    </w:p>
    <w:p w14:paraId="0E25A330" w14:textId="77777777" w:rsidR="00B71A91" w:rsidRDefault="00B71A91" w:rsidP="004A3446">
      <w:pPr>
        <w:rPr>
          <w:rFonts w:ascii="Arial" w:hAnsi="Arial" w:cs="Arial"/>
        </w:rPr>
      </w:pPr>
    </w:p>
    <w:p w14:paraId="0E25A331" w14:textId="77777777" w:rsidR="004A3446" w:rsidRDefault="004A3446" w:rsidP="004A3446">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1568"/>
        <w:gridCol w:w="1381"/>
        <w:gridCol w:w="1327"/>
        <w:gridCol w:w="2897"/>
        <w:gridCol w:w="1405"/>
        <w:gridCol w:w="1262"/>
        <w:gridCol w:w="694"/>
        <w:gridCol w:w="1587"/>
        <w:gridCol w:w="1873"/>
      </w:tblGrid>
      <w:tr w:rsidR="00B71A91" w:rsidRPr="003D6DFE" w14:paraId="0E25A342" w14:textId="77777777" w:rsidTr="0084272B">
        <w:trPr>
          <w:trHeight w:val="648"/>
          <w:tblHeader/>
        </w:trPr>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2" w14:textId="77777777" w:rsidR="00B71A91" w:rsidRPr="003D6DFE" w:rsidRDefault="00B71A91" w:rsidP="0069677C">
            <w:pPr>
              <w:pStyle w:val="tableparagraph"/>
              <w:spacing w:line="240" w:lineRule="auto"/>
              <w:ind w:left="108" w:right="108"/>
              <w:jc w:val="center"/>
              <w:rPr>
                <w:rFonts w:ascii="Arial" w:hAnsi="Arial" w:cs="Arial"/>
                <w:bCs/>
                <w:sz w:val="20"/>
                <w:szCs w:val="20"/>
              </w:rPr>
            </w:pPr>
            <w:r w:rsidRPr="003D6DFE">
              <w:rPr>
                <w:rFonts w:ascii="Arial" w:hAnsi="Arial" w:cs="Arial"/>
                <w:b/>
                <w:bCs/>
                <w:sz w:val="20"/>
                <w:szCs w:val="20"/>
              </w:rPr>
              <w:t>MJERE ZA PROVEDBU POSEBNOG CILJA</w:t>
            </w:r>
            <w:r w:rsidR="001628CE" w:rsidRPr="003D6DFE">
              <w:rPr>
                <w:rFonts w:ascii="Arial" w:hAnsi="Arial" w:cs="Arial"/>
                <w:b/>
                <w:bCs/>
                <w:sz w:val="20"/>
                <w:szCs w:val="20"/>
              </w:rPr>
              <w:t xml:space="preserve"> 6.</w:t>
            </w:r>
          </w:p>
        </w:tc>
        <w:tc>
          <w:tcPr>
            <w:tcW w:w="4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3" w14:textId="77777777" w:rsidR="00B71A91" w:rsidRPr="003D6DFE" w:rsidRDefault="00B71A91" w:rsidP="0069677C">
            <w:pPr>
              <w:pStyle w:val="tableparagraph"/>
              <w:spacing w:line="240" w:lineRule="auto"/>
              <w:ind w:right="108"/>
              <w:jc w:val="center"/>
              <w:rPr>
                <w:rFonts w:ascii="Arial" w:hAnsi="Arial" w:cs="Arial"/>
                <w:bCs/>
                <w:sz w:val="20"/>
                <w:szCs w:val="20"/>
              </w:rPr>
            </w:pPr>
            <w:r w:rsidRPr="003D6DFE">
              <w:rPr>
                <w:rFonts w:ascii="Arial" w:hAnsi="Arial" w:cs="Arial"/>
                <w:b/>
                <w:bCs/>
                <w:sz w:val="20"/>
                <w:szCs w:val="20"/>
              </w:rPr>
              <w:t>SVRHA PROVEDBE MJERE</w:t>
            </w:r>
          </w:p>
        </w:tc>
        <w:tc>
          <w:tcPr>
            <w:tcW w:w="47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4" w14:textId="77777777" w:rsidR="00B71A91" w:rsidRPr="003D6DFE" w:rsidRDefault="00B71A91" w:rsidP="0069677C">
            <w:pPr>
              <w:spacing w:after="0"/>
              <w:jc w:val="center"/>
              <w:rPr>
                <w:rFonts w:ascii="Arial" w:hAnsi="Arial" w:cs="Arial"/>
                <w:b/>
                <w:bCs/>
                <w:sz w:val="20"/>
                <w:szCs w:val="20"/>
              </w:rPr>
            </w:pPr>
            <w:r w:rsidRPr="003D6DFE">
              <w:rPr>
                <w:rFonts w:ascii="Arial" w:hAnsi="Arial" w:cs="Arial"/>
                <w:b/>
                <w:bCs/>
                <w:sz w:val="20"/>
                <w:szCs w:val="20"/>
              </w:rPr>
              <w:t>ROK PROVEDBE MJERE</w:t>
            </w:r>
          </w:p>
          <w:p w14:paraId="0E25A335" w14:textId="77777777" w:rsidR="001628CE" w:rsidRPr="003D6DFE" w:rsidRDefault="00B71A91" w:rsidP="0069677C">
            <w:pPr>
              <w:spacing w:after="0"/>
              <w:jc w:val="center"/>
              <w:rPr>
                <w:rFonts w:ascii="Arial" w:hAnsi="Arial" w:cs="Arial"/>
                <w:b/>
                <w:bCs/>
                <w:sz w:val="20"/>
                <w:szCs w:val="20"/>
              </w:rPr>
            </w:pPr>
            <w:r w:rsidRPr="003D6DFE">
              <w:rPr>
                <w:rFonts w:ascii="Arial" w:hAnsi="Arial" w:cs="Arial"/>
                <w:b/>
                <w:bCs/>
                <w:sz w:val="20"/>
                <w:szCs w:val="20"/>
              </w:rPr>
              <w:t>(kvartal/</w:t>
            </w:r>
          </w:p>
          <w:p w14:paraId="0E25A336" w14:textId="77777777" w:rsidR="00B71A91" w:rsidRPr="003D6DFE" w:rsidRDefault="00B71A91" w:rsidP="0069677C">
            <w:pPr>
              <w:spacing w:after="0"/>
              <w:jc w:val="center"/>
              <w:rPr>
                <w:rFonts w:ascii="Arial" w:eastAsiaTheme="minorEastAsia" w:hAnsi="Arial" w:cs="Arial"/>
                <w:bCs/>
                <w:sz w:val="20"/>
                <w:szCs w:val="20"/>
                <w:lang w:eastAsia="hr-HR"/>
              </w:rPr>
            </w:pPr>
            <w:r w:rsidRPr="003D6DFE">
              <w:rPr>
                <w:rFonts w:ascii="Arial" w:hAnsi="Arial" w:cs="Arial"/>
                <w:b/>
                <w:bCs/>
                <w:sz w:val="20"/>
                <w:szCs w:val="20"/>
              </w:rPr>
              <w:t>g</w:t>
            </w:r>
            <w:r w:rsidR="001628CE" w:rsidRPr="003D6DFE">
              <w:rPr>
                <w:rFonts w:ascii="Arial" w:hAnsi="Arial" w:cs="Arial"/>
                <w:b/>
                <w:bCs/>
                <w:sz w:val="20"/>
                <w:szCs w:val="20"/>
              </w:rPr>
              <w:t>odina</w:t>
            </w:r>
            <w:r w:rsidRPr="003D6DFE">
              <w:rPr>
                <w:rFonts w:ascii="Arial" w:hAnsi="Arial" w:cs="Arial"/>
                <w:b/>
                <w:bCs/>
                <w:sz w:val="20"/>
                <w:szCs w:val="20"/>
              </w:rPr>
              <w:t>)</w:t>
            </w:r>
          </w:p>
        </w:tc>
        <w:tc>
          <w:tcPr>
            <w:tcW w:w="103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7" w14:textId="77777777" w:rsidR="00B71A91" w:rsidRPr="003D6DFE" w:rsidRDefault="00B71A91" w:rsidP="0069677C">
            <w:pPr>
              <w:pStyle w:val="tableparagraph"/>
              <w:spacing w:line="240" w:lineRule="auto"/>
              <w:ind w:right="108"/>
              <w:jc w:val="center"/>
              <w:rPr>
                <w:rFonts w:ascii="Arial" w:hAnsi="Arial" w:cs="Arial"/>
                <w:bCs/>
                <w:sz w:val="20"/>
                <w:szCs w:val="20"/>
              </w:rPr>
            </w:pPr>
            <w:r w:rsidRPr="003D6DFE">
              <w:rPr>
                <w:rFonts w:ascii="Arial" w:hAnsi="Arial" w:cs="Arial"/>
                <w:b/>
                <w:bCs/>
                <w:sz w:val="20"/>
                <w:szCs w:val="20"/>
              </w:rPr>
              <w:t>POKAZATELJI REZULTATA MJERE</w:t>
            </w:r>
          </w:p>
        </w:tc>
        <w:tc>
          <w:tcPr>
            <w:tcW w:w="5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8" w14:textId="77777777" w:rsidR="00B71A91" w:rsidRPr="003D6DFE" w:rsidRDefault="00B71A91"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NADLEŽNOST ZA PROVEDBU</w:t>
            </w:r>
          </w:p>
          <w:p w14:paraId="0E25A339" w14:textId="77777777" w:rsidR="00B71A91" w:rsidRPr="003D6DFE" w:rsidRDefault="00B71A91" w:rsidP="0069677C">
            <w:pPr>
              <w:pStyle w:val="tableparagraph"/>
              <w:spacing w:line="240" w:lineRule="auto"/>
              <w:ind w:left="720" w:right="108"/>
              <w:jc w:val="center"/>
              <w:rPr>
                <w:rFonts w:ascii="Arial" w:hAnsi="Arial" w:cs="Arial"/>
                <w:bCs/>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A" w14:textId="77777777" w:rsidR="00B71A91" w:rsidRPr="003D6DFE" w:rsidRDefault="00B71A91" w:rsidP="0069677C">
            <w:pPr>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OZNAKA MJERE</w:t>
            </w:r>
          </w:p>
          <w:p w14:paraId="0E25A33B" w14:textId="77777777" w:rsidR="00B71A91" w:rsidRPr="003D6DFE" w:rsidRDefault="00B71A91" w:rsidP="0069677C">
            <w:pPr>
              <w:pStyle w:val="tableparagraph"/>
              <w:spacing w:line="240" w:lineRule="auto"/>
              <w:ind w:right="108"/>
              <w:jc w:val="center"/>
              <w:rPr>
                <w:rFonts w:ascii="Arial" w:hAnsi="Arial" w:cs="Arial"/>
                <w:bCs/>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C" w14:textId="77777777" w:rsidR="00B71A91" w:rsidRPr="003D6DFE" w:rsidRDefault="00B71A91" w:rsidP="0069677C">
            <w:pPr>
              <w:pStyle w:val="tableparagraph"/>
              <w:spacing w:line="240" w:lineRule="auto"/>
              <w:ind w:right="108"/>
              <w:jc w:val="center"/>
              <w:rPr>
                <w:rFonts w:ascii="Arial" w:hAnsi="Arial" w:cs="Arial"/>
                <w:bCs/>
                <w:sz w:val="20"/>
                <w:szCs w:val="20"/>
              </w:rPr>
            </w:pPr>
            <w:r w:rsidRPr="003D6DFE">
              <w:rPr>
                <w:rFonts w:ascii="Arial" w:hAnsi="Arial" w:cs="Arial"/>
                <w:b/>
                <w:bCs/>
                <w:sz w:val="20"/>
                <w:szCs w:val="20"/>
              </w:rPr>
              <w:t>CSR</w:t>
            </w:r>
          </w:p>
        </w:tc>
        <w:tc>
          <w:tcPr>
            <w:tcW w:w="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D" w14:textId="77777777" w:rsidR="00B71A91" w:rsidRPr="003D6DFE" w:rsidRDefault="00B71A91" w:rsidP="0069677C">
            <w:pPr>
              <w:pStyle w:val="tableparagraph"/>
              <w:spacing w:line="240" w:lineRule="auto"/>
              <w:ind w:right="108"/>
              <w:jc w:val="center"/>
              <w:rPr>
                <w:rFonts w:ascii="Arial" w:hAnsi="Arial" w:cs="Arial"/>
                <w:bCs/>
                <w:sz w:val="20"/>
                <w:szCs w:val="20"/>
              </w:rPr>
            </w:pPr>
            <w:r w:rsidRPr="003D6DFE">
              <w:rPr>
                <w:rFonts w:ascii="Arial" w:hAnsi="Arial" w:cs="Arial"/>
                <w:b/>
                <w:bCs/>
                <w:sz w:val="20"/>
                <w:szCs w:val="20"/>
              </w:rPr>
              <w:t>UKUPAN PROCIJENJENI TROŠAK PROVEDBE MJERE</w:t>
            </w:r>
          </w:p>
        </w:tc>
        <w:tc>
          <w:tcPr>
            <w:tcW w:w="6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5A33E" w14:textId="77777777" w:rsidR="00B71A91" w:rsidRPr="003D6DFE" w:rsidRDefault="00B71A91"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PLANIRANI IZVOR</w:t>
            </w:r>
          </w:p>
          <w:p w14:paraId="0E25A33F" w14:textId="77777777" w:rsidR="00B71A91" w:rsidRPr="003D6DFE" w:rsidRDefault="00B71A91"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FINANCIRANJA U</w:t>
            </w:r>
          </w:p>
          <w:p w14:paraId="0E25A340" w14:textId="77777777" w:rsidR="00B71A91" w:rsidRPr="003D6DFE" w:rsidRDefault="00B71A91" w:rsidP="0069677C">
            <w:pPr>
              <w:spacing w:after="0"/>
              <w:jc w:val="center"/>
              <w:rPr>
                <w:rFonts w:ascii="Arial" w:eastAsiaTheme="minorEastAsia" w:hAnsi="Arial" w:cs="Arial"/>
                <w:b/>
                <w:bCs/>
                <w:sz w:val="20"/>
                <w:szCs w:val="20"/>
                <w:lang w:eastAsia="hr-HR"/>
              </w:rPr>
            </w:pPr>
            <w:r w:rsidRPr="003D6DFE">
              <w:rPr>
                <w:rFonts w:ascii="Arial" w:eastAsiaTheme="minorEastAsia" w:hAnsi="Arial" w:cs="Arial"/>
                <w:b/>
                <w:bCs/>
                <w:sz w:val="20"/>
                <w:szCs w:val="20"/>
                <w:lang w:eastAsia="hr-HR"/>
              </w:rPr>
              <w:t>DRŽAVNOM</w:t>
            </w:r>
          </w:p>
          <w:p w14:paraId="0E25A341" w14:textId="77777777" w:rsidR="00B71A91" w:rsidRPr="003D6DFE" w:rsidRDefault="00B71A91" w:rsidP="0069677C">
            <w:pPr>
              <w:pStyle w:val="tableparagraph"/>
              <w:spacing w:line="240" w:lineRule="auto"/>
              <w:ind w:right="108"/>
              <w:jc w:val="center"/>
              <w:rPr>
                <w:rFonts w:ascii="Arial" w:hAnsi="Arial" w:cs="Arial"/>
                <w:bCs/>
                <w:sz w:val="20"/>
                <w:szCs w:val="20"/>
              </w:rPr>
            </w:pPr>
            <w:r w:rsidRPr="003D6DFE">
              <w:rPr>
                <w:rFonts w:ascii="Arial" w:hAnsi="Arial" w:cs="Arial"/>
                <w:b/>
                <w:bCs/>
                <w:sz w:val="20"/>
                <w:szCs w:val="20"/>
              </w:rPr>
              <w:t>PRORAČUNU</w:t>
            </w:r>
          </w:p>
        </w:tc>
      </w:tr>
      <w:tr w:rsidR="00B71A91" w:rsidRPr="003D6DFE" w14:paraId="0E25A360" w14:textId="77777777" w:rsidTr="0084272B">
        <w:trPr>
          <w:trHeight w:val="648"/>
        </w:trPr>
        <w:tc>
          <w:tcPr>
            <w:tcW w:w="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43" w14:textId="77777777" w:rsidR="00B71A91" w:rsidRPr="003D6DFE" w:rsidRDefault="00B71A91"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6.1. Učinkovita koordinacija međuresorne suradnje, praćenje i analiza pojavnosti zločina iz mržnje</w:t>
            </w:r>
          </w:p>
        </w:tc>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44" w14:textId="77777777" w:rsidR="00B71A91" w:rsidRPr="003D6DFE" w:rsidRDefault="00B71A91"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Osiguravanje redovitog praćenja i izvještavanja o govoru i zločinu iz mržnje te unaprjeđenje alata za praćenje i izvještavanje o govoru i zločinu iz mržnje</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45" w14:textId="77777777" w:rsidR="00B71A91" w:rsidRPr="003D6DFE" w:rsidRDefault="00B71A91" w:rsidP="003D6DFE">
            <w:pPr>
              <w:pStyle w:val="tableparagraph"/>
              <w:spacing w:line="240" w:lineRule="auto"/>
              <w:ind w:right="108"/>
              <w:jc w:val="center"/>
              <w:rPr>
                <w:rFonts w:ascii="Arial" w:hAnsi="Arial" w:cs="Arial"/>
                <w:bCs/>
                <w:sz w:val="20"/>
                <w:szCs w:val="20"/>
              </w:rPr>
            </w:pPr>
          </w:p>
          <w:p w14:paraId="0E25A346" w14:textId="77777777" w:rsidR="00B71A91" w:rsidRPr="003D6DFE" w:rsidRDefault="00B71A91" w:rsidP="003D6DFE">
            <w:pPr>
              <w:pStyle w:val="tableparagraph"/>
              <w:spacing w:line="240" w:lineRule="auto"/>
              <w:ind w:right="108"/>
              <w:jc w:val="center"/>
              <w:rPr>
                <w:rFonts w:ascii="Arial" w:hAnsi="Arial" w:cs="Arial"/>
                <w:bCs/>
                <w:sz w:val="20"/>
                <w:szCs w:val="20"/>
              </w:rPr>
            </w:pPr>
          </w:p>
          <w:p w14:paraId="0E25A347" w14:textId="77777777" w:rsidR="00B71A91" w:rsidRPr="003D6DFE" w:rsidRDefault="00B71A91" w:rsidP="003D6DFE">
            <w:pPr>
              <w:pStyle w:val="tableparagraph"/>
              <w:spacing w:line="240" w:lineRule="auto"/>
              <w:ind w:right="108"/>
              <w:jc w:val="center"/>
              <w:rPr>
                <w:rFonts w:ascii="Arial" w:hAnsi="Arial" w:cs="Arial"/>
                <w:bCs/>
                <w:sz w:val="20"/>
                <w:szCs w:val="20"/>
              </w:rPr>
            </w:pPr>
          </w:p>
          <w:p w14:paraId="0E25A348" w14:textId="77777777" w:rsidR="00B71A91" w:rsidRPr="003D6DFE" w:rsidRDefault="00B71A91" w:rsidP="003D6DFE">
            <w:pPr>
              <w:pStyle w:val="tableparagraph"/>
              <w:spacing w:line="240" w:lineRule="auto"/>
              <w:ind w:right="108"/>
              <w:jc w:val="center"/>
              <w:rPr>
                <w:rFonts w:ascii="Arial" w:hAnsi="Arial" w:cs="Arial"/>
                <w:bCs/>
                <w:sz w:val="20"/>
                <w:szCs w:val="20"/>
              </w:rPr>
            </w:pPr>
          </w:p>
          <w:p w14:paraId="0E25A349" w14:textId="77777777" w:rsidR="00B71A91" w:rsidRPr="003D6DFE" w:rsidRDefault="00B71A91" w:rsidP="003D6DFE">
            <w:pPr>
              <w:pStyle w:val="tableparagraph"/>
              <w:spacing w:line="240" w:lineRule="auto"/>
              <w:ind w:right="108"/>
              <w:jc w:val="center"/>
              <w:rPr>
                <w:rFonts w:ascii="Arial" w:hAnsi="Arial" w:cs="Arial"/>
                <w:bCs/>
                <w:sz w:val="20"/>
                <w:szCs w:val="20"/>
              </w:rPr>
            </w:pPr>
          </w:p>
          <w:p w14:paraId="0E25A34A" w14:textId="77777777" w:rsidR="00B71A91" w:rsidRPr="003D6DFE" w:rsidRDefault="00B71A91" w:rsidP="003D6DFE">
            <w:pPr>
              <w:pStyle w:val="tableparagraph"/>
              <w:spacing w:line="240" w:lineRule="auto"/>
              <w:ind w:right="108"/>
              <w:jc w:val="center"/>
              <w:rPr>
                <w:rFonts w:ascii="Arial" w:hAnsi="Arial" w:cs="Arial"/>
                <w:bCs/>
                <w:sz w:val="20"/>
                <w:szCs w:val="20"/>
              </w:rPr>
            </w:pPr>
          </w:p>
          <w:p w14:paraId="0E25A34B" w14:textId="77777777" w:rsidR="00B71A91" w:rsidRPr="003D6DFE" w:rsidRDefault="00B71A91"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IV/2025.</w:t>
            </w:r>
          </w:p>
        </w:tc>
        <w:tc>
          <w:tcPr>
            <w:tcW w:w="1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4C" w14:textId="77777777" w:rsidR="00B71A91" w:rsidRPr="003D6DFE" w:rsidRDefault="00B71A91"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1. Broj izrađenih i objavljenih izvješća o slučajevima govora i zločina iz mržnje u skladu s Protokolom o postupanju u slučaju zločina iz mržnje</w:t>
            </w:r>
          </w:p>
          <w:p w14:paraId="0E25A34D" w14:textId="77777777" w:rsidR="00B71A91" w:rsidRPr="003D6DFE" w:rsidRDefault="00B71A91"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Izrađen unaprijeđeni alat za praćenje govora i zločina iz mržnje</w:t>
            </w:r>
          </w:p>
          <w:p w14:paraId="0E25A34E" w14:textId="77777777" w:rsidR="00B71A91" w:rsidRPr="003D6DFE" w:rsidRDefault="00B71A91" w:rsidP="003D6DFE">
            <w:pPr>
              <w:pStyle w:val="tableparagraph"/>
              <w:spacing w:line="240" w:lineRule="auto"/>
              <w:ind w:right="108"/>
              <w:jc w:val="left"/>
              <w:rPr>
                <w:rFonts w:ascii="Arial" w:hAnsi="Arial" w:cs="Arial"/>
                <w:bCs/>
                <w:sz w:val="20"/>
                <w:szCs w:val="20"/>
              </w:rPr>
            </w:pPr>
          </w:p>
          <w:p w14:paraId="0E25A34F" w14:textId="77777777" w:rsidR="00B71A91" w:rsidRPr="003D6DFE" w:rsidRDefault="00B71A91" w:rsidP="003D6DFE">
            <w:pPr>
              <w:pStyle w:val="tableparagraph"/>
              <w:spacing w:line="240" w:lineRule="auto"/>
              <w:ind w:right="108"/>
              <w:jc w:val="left"/>
              <w:rPr>
                <w:rFonts w:ascii="Arial" w:hAnsi="Arial" w:cs="Arial"/>
                <w:bCs/>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50" w14:textId="77777777" w:rsidR="00B71A91" w:rsidRPr="003D6DFE" w:rsidRDefault="00B71A91" w:rsidP="0069677C">
            <w:pPr>
              <w:pStyle w:val="tableparagraph"/>
              <w:spacing w:line="240" w:lineRule="auto"/>
              <w:ind w:left="720" w:right="108"/>
              <w:jc w:val="left"/>
              <w:rPr>
                <w:rFonts w:ascii="Arial" w:hAnsi="Arial" w:cs="Arial"/>
                <w:bCs/>
                <w:sz w:val="20"/>
                <w:szCs w:val="20"/>
              </w:rPr>
            </w:pPr>
          </w:p>
          <w:p w14:paraId="0E25A351" w14:textId="77777777" w:rsidR="00B71A91" w:rsidRPr="003D6DFE" w:rsidRDefault="00B71A91" w:rsidP="0069677C">
            <w:pPr>
              <w:pStyle w:val="tableparagraph"/>
              <w:spacing w:line="240" w:lineRule="auto"/>
              <w:ind w:left="360" w:right="108"/>
              <w:jc w:val="left"/>
              <w:rPr>
                <w:rFonts w:ascii="Arial" w:hAnsi="Arial" w:cs="Arial"/>
                <w:bCs/>
                <w:sz w:val="20"/>
                <w:szCs w:val="20"/>
              </w:rPr>
            </w:pPr>
          </w:p>
          <w:p w14:paraId="0E25A352" w14:textId="77777777" w:rsidR="00B71A91" w:rsidRPr="003D6DFE" w:rsidRDefault="00B71A91" w:rsidP="0069677C">
            <w:pPr>
              <w:pStyle w:val="tableparagraph"/>
              <w:spacing w:line="240" w:lineRule="auto"/>
              <w:ind w:right="108"/>
              <w:jc w:val="left"/>
              <w:rPr>
                <w:rFonts w:ascii="Arial" w:hAnsi="Arial" w:cs="Arial"/>
                <w:sz w:val="20"/>
                <w:szCs w:val="20"/>
              </w:rPr>
            </w:pPr>
            <w:r w:rsidRPr="003D6DFE">
              <w:rPr>
                <w:rFonts w:ascii="Arial" w:hAnsi="Arial" w:cs="Arial"/>
                <w:sz w:val="20"/>
                <w:szCs w:val="20"/>
              </w:rPr>
              <w:t xml:space="preserve"> 1.ULJPPNM</w:t>
            </w:r>
          </w:p>
          <w:p w14:paraId="0E25A353" w14:textId="77777777" w:rsidR="00B71A91" w:rsidRPr="003D6DFE" w:rsidRDefault="00B71A91" w:rsidP="0069677C">
            <w:pPr>
              <w:pStyle w:val="tableparagraph"/>
              <w:spacing w:line="240" w:lineRule="auto"/>
              <w:ind w:right="108"/>
              <w:jc w:val="left"/>
              <w:rPr>
                <w:rFonts w:ascii="Arial" w:hAnsi="Arial" w:cs="Arial"/>
                <w:sz w:val="20"/>
                <w:szCs w:val="20"/>
              </w:rPr>
            </w:pPr>
            <w:r w:rsidRPr="003D6DFE">
              <w:rPr>
                <w:rFonts w:ascii="Arial" w:hAnsi="Arial" w:cs="Arial"/>
                <w:sz w:val="20"/>
                <w:szCs w:val="20"/>
              </w:rPr>
              <w:t xml:space="preserve"> </w:t>
            </w:r>
          </w:p>
        </w:tc>
        <w:tc>
          <w:tcPr>
            <w:tcW w:w="4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54" w14:textId="77777777" w:rsidR="00B71A91" w:rsidRPr="003D6DFE" w:rsidRDefault="00B71A91" w:rsidP="0069677C">
            <w:pPr>
              <w:pStyle w:val="tableparagraph"/>
              <w:spacing w:line="240" w:lineRule="auto"/>
              <w:ind w:right="108"/>
              <w:jc w:val="center"/>
              <w:rPr>
                <w:rFonts w:ascii="Arial" w:hAnsi="Arial" w:cs="Arial"/>
                <w:bCs/>
                <w:sz w:val="20"/>
                <w:szCs w:val="20"/>
              </w:rPr>
            </w:pPr>
          </w:p>
          <w:p w14:paraId="0E25A355" w14:textId="77777777" w:rsidR="00B71A91" w:rsidRPr="003D6DFE" w:rsidRDefault="00B71A91" w:rsidP="0069677C">
            <w:pPr>
              <w:pStyle w:val="tableparagraph"/>
              <w:spacing w:line="240" w:lineRule="auto"/>
              <w:ind w:right="108"/>
              <w:jc w:val="center"/>
              <w:rPr>
                <w:rFonts w:ascii="Arial" w:hAnsi="Arial" w:cs="Arial"/>
                <w:bCs/>
                <w:sz w:val="20"/>
                <w:szCs w:val="20"/>
              </w:rPr>
            </w:pPr>
          </w:p>
          <w:p w14:paraId="0E25A356" w14:textId="77777777" w:rsidR="00B71A91" w:rsidRPr="003D6DFE" w:rsidRDefault="00B71A91" w:rsidP="0069677C">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57" w14:textId="77777777" w:rsidR="00B71A91" w:rsidRPr="003D6DFE" w:rsidRDefault="00B71A91" w:rsidP="0069677C">
            <w:pPr>
              <w:pStyle w:val="tableparagraph"/>
              <w:spacing w:line="240" w:lineRule="auto"/>
              <w:ind w:right="108"/>
              <w:rPr>
                <w:rFonts w:ascii="Arial" w:hAnsi="Arial" w:cs="Arial"/>
                <w:bCs/>
                <w:sz w:val="20"/>
                <w:szCs w:val="20"/>
              </w:rPr>
            </w:pP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58" w14:textId="77777777" w:rsidR="00B71A91" w:rsidRPr="003D6DFE" w:rsidRDefault="00B71A91" w:rsidP="0069677C">
            <w:pPr>
              <w:pStyle w:val="tableparagraph"/>
              <w:spacing w:line="240" w:lineRule="auto"/>
              <w:ind w:right="108"/>
              <w:rPr>
                <w:rFonts w:ascii="Arial" w:hAnsi="Arial" w:cs="Arial"/>
                <w:bCs/>
                <w:sz w:val="20"/>
                <w:szCs w:val="20"/>
              </w:rPr>
            </w:pPr>
          </w:p>
          <w:p w14:paraId="0E25A359" w14:textId="77777777" w:rsidR="00B71A91" w:rsidRPr="003D6DFE" w:rsidRDefault="00B71A91" w:rsidP="0069677C">
            <w:pPr>
              <w:pStyle w:val="tableparagraph"/>
              <w:spacing w:line="240" w:lineRule="auto"/>
              <w:ind w:right="108"/>
              <w:rPr>
                <w:rFonts w:ascii="Arial" w:hAnsi="Arial" w:cs="Arial"/>
                <w:bCs/>
                <w:sz w:val="20"/>
                <w:szCs w:val="20"/>
              </w:rPr>
            </w:pPr>
          </w:p>
          <w:p w14:paraId="0E25A35A" w14:textId="77777777" w:rsidR="00B71A91" w:rsidRPr="003D6DFE" w:rsidRDefault="00B71A91" w:rsidP="0069677C">
            <w:pPr>
              <w:pStyle w:val="tableparagraph"/>
              <w:spacing w:line="240" w:lineRule="auto"/>
              <w:ind w:right="108"/>
              <w:rPr>
                <w:rFonts w:ascii="Arial" w:hAnsi="Arial" w:cs="Arial"/>
                <w:bCs/>
                <w:sz w:val="20"/>
                <w:szCs w:val="20"/>
              </w:rPr>
            </w:pPr>
            <w:r w:rsidRPr="003D6DFE">
              <w:rPr>
                <w:rFonts w:ascii="Arial" w:hAnsi="Arial" w:cs="Arial"/>
                <w:bCs/>
                <w:sz w:val="20"/>
                <w:szCs w:val="20"/>
              </w:rPr>
              <w:t xml:space="preserve"> 2</w:t>
            </w:r>
            <w:r w:rsidR="00044597">
              <w:rPr>
                <w:rFonts w:ascii="Arial" w:hAnsi="Arial" w:cs="Arial"/>
                <w:bCs/>
                <w:sz w:val="20"/>
                <w:szCs w:val="20"/>
              </w:rPr>
              <w:t>6</w:t>
            </w:r>
            <w:r w:rsidRPr="003D6DFE">
              <w:rPr>
                <w:rFonts w:ascii="Arial" w:hAnsi="Arial" w:cs="Arial"/>
                <w:bCs/>
                <w:sz w:val="20"/>
                <w:szCs w:val="20"/>
              </w:rPr>
              <w:t>.</w:t>
            </w:r>
            <w:r w:rsidR="00FE36CF">
              <w:rPr>
                <w:rFonts w:ascii="Arial" w:hAnsi="Arial" w:cs="Arial"/>
                <w:bCs/>
                <w:sz w:val="20"/>
                <w:szCs w:val="20"/>
              </w:rPr>
              <w:t>5</w:t>
            </w:r>
            <w:r w:rsidRPr="003D6DFE">
              <w:rPr>
                <w:rFonts w:ascii="Arial" w:hAnsi="Arial" w:cs="Arial"/>
                <w:bCs/>
                <w:sz w:val="20"/>
                <w:szCs w:val="20"/>
              </w:rPr>
              <w:t>00,00 €</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5B" w14:textId="77777777" w:rsidR="00B71A91" w:rsidRPr="003D6DFE" w:rsidRDefault="00B71A91" w:rsidP="0069677C">
            <w:pPr>
              <w:pStyle w:val="tableparagraph"/>
              <w:spacing w:line="240" w:lineRule="auto"/>
              <w:ind w:left="405" w:right="108"/>
              <w:rPr>
                <w:rFonts w:ascii="Arial" w:hAnsi="Arial" w:cs="Arial"/>
                <w:bCs/>
                <w:sz w:val="20"/>
                <w:szCs w:val="20"/>
              </w:rPr>
            </w:pPr>
          </w:p>
          <w:p w14:paraId="0E25A35C" w14:textId="77777777" w:rsidR="00B71A91" w:rsidRPr="003D6DFE" w:rsidRDefault="00B71A91" w:rsidP="0069677C">
            <w:pPr>
              <w:pStyle w:val="tableparagraph"/>
              <w:spacing w:line="240" w:lineRule="auto"/>
              <w:ind w:left="405" w:right="108"/>
              <w:rPr>
                <w:rFonts w:ascii="Arial" w:hAnsi="Arial" w:cs="Arial"/>
                <w:bCs/>
                <w:sz w:val="20"/>
                <w:szCs w:val="20"/>
              </w:rPr>
            </w:pPr>
          </w:p>
          <w:p w14:paraId="0E25A35D" w14:textId="77777777" w:rsidR="00B71A91" w:rsidRPr="003D6DFE" w:rsidRDefault="00B71A91" w:rsidP="00B71A91">
            <w:pPr>
              <w:pStyle w:val="tableparagraph"/>
              <w:numPr>
                <w:ilvl w:val="0"/>
                <w:numId w:val="44"/>
              </w:numPr>
              <w:spacing w:line="240" w:lineRule="auto"/>
              <w:ind w:right="108"/>
              <w:rPr>
                <w:rFonts w:ascii="Arial" w:hAnsi="Arial" w:cs="Arial"/>
                <w:bCs/>
                <w:sz w:val="20"/>
                <w:szCs w:val="20"/>
              </w:rPr>
            </w:pPr>
            <w:r w:rsidRPr="003D6DFE">
              <w:rPr>
                <w:rFonts w:ascii="Arial" w:hAnsi="Arial" w:cs="Arial"/>
                <w:bCs/>
                <w:sz w:val="20"/>
                <w:szCs w:val="20"/>
              </w:rPr>
              <w:t xml:space="preserve">ULJPPNM: </w:t>
            </w:r>
          </w:p>
          <w:p w14:paraId="0E25A35E" w14:textId="77777777" w:rsidR="00B71A91" w:rsidRPr="003D6DFE" w:rsidRDefault="00B71A91" w:rsidP="0069677C">
            <w:pPr>
              <w:pStyle w:val="tableparagraph"/>
              <w:spacing w:line="240" w:lineRule="auto"/>
              <w:ind w:left="765" w:right="108"/>
              <w:rPr>
                <w:rFonts w:ascii="Arial" w:hAnsi="Arial" w:cs="Arial"/>
                <w:bCs/>
                <w:sz w:val="20"/>
                <w:szCs w:val="20"/>
              </w:rPr>
            </w:pPr>
            <w:r w:rsidRPr="003D6DFE">
              <w:rPr>
                <w:rFonts w:ascii="Arial" w:hAnsi="Arial" w:cs="Arial"/>
                <w:bCs/>
                <w:sz w:val="20"/>
                <w:szCs w:val="20"/>
              </w:rPr>
              <w:t xml:space="preserve">A513062, A513037 </w:t>
            </w:r>
          </w:p>
          <w:p w14:paraId="0E25A35F" w14:textId="77777777" w:rsidR="00B71A91" w:rsidRPr="003D6DFE" w:rsidRDefault="00B71A91" w:rsidP="0069677C">
            <w:pPr>
              <w:pStyle w:val="tableparagraph"/>
              <w:spacing w:line="240" w:lineRule="auto"/>
              <w:ind w:left="765" w:right="108"/>
              <w:rPr>
                <w:rFonts w:ascii="Arial" w:hAnsi="Arial" w:cs="Arial"/>
                <w:bCs/>
                <w:sz w:val="20"/>
                <w:szCs w:val="20"/>
              </w:rPr>
            </w:pPr>
          </w:p>
        </w:tc>
      </w:tr>
      <w:tr w:rsidR="003D6DFE" w:rsidRPr="003D6DFE" w14:paraId="0E25A387" w14:textId="77777777" w:rsidTr="0084272B">
        <w:trPr>
          <w:trHeight w:val="648"/>
        </w:trPr>
        <w:tc>
          <w:tcPr>
            <w:tcW w:w="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61" w14:textId="77777777" w:rsidR="003D6DFE" w:rsidRPr="003D6DFE" w:rsidRDefault="003D6DFE" w:rsidP="003D6DFE">
            <w:pPr>
              <w:pStyle w:val="tableparagraph"/>
              <w:spacing w:line="240" w:lineRule="auto"/>
              <w:ind w:left="108" w:right="108"/>
              <w:jc w:val="left"/>
              <w:rPr>
                <w:rFonts w:ascii="Arial" w:hAnsi="Arial" w:cs="Arial"/>
                <w:bCs/>
                <w:sz w:val="20"/>
                <w:szCs w:val="20"/>
              </w:rPr>
            </w:pPr>
            <w:r w:rsidRPr="003D6DFE">
              <w:rPr>
                <w:rFonts w:ascii="Arial" w:hAnsi="Arial" w:cs="Arial"/>
                <w:bCs/>
                <w:sz w:val="20"/>
                <w:szCs w:val="20"/>
              </w:rPr>
              <w:t>6.2. Unaprijediti prevenciju zločina iz mržnje i govora mržnje</w:t>
            </w:r>
          </w:p>
        </w:tc>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62"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Utjecati na smanjivanje zločina i govora iz mržnje u društvu te stvoriti preduvjete za unapređenje praćenja i izvještavanja o njihovoj pojavnosti kao i osnažiti kapacitete stručnjaka za djelovanje s ciljem prevencije i suzbijanja zločina i govora iz mržnje uključujući i odvraćajućom penalizacijom</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63"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364"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365"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366"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IV/2025.</w:t>
            </w:r>
          </w:p>
        </w:tc>
        <w:tc>
          <w:tcPr>
            <w:tcW w:w="1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67"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1. Broj izrađenih priručnika namijenjenih obrazovanju policijskih djelatnika, sudaca i državnih odvjetnika u području zločina i govora iz mržnje</w:t>
            </w:r>
          </w:p>
          <w:p w14:paraId="0E25A368"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2. Broj policijskih djelatnika, sudaca, državnih odvjetnika, sudskih i državnoodvjetničkih savjetnika koji su završili edukaciju u području zločina i govora mržnje</w:t>
            </w:r>
          </w:p>
          <w:p w14:paraId="0E25A369"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3. Izrađena analiza učinkovitosti institucionalnog i zakonodavnog okvira namijenjenog suzbijanju zločina iz mržnje i govora mržnje</w:t>
            </w:r>
          </w:p>
          <w:p w14:paraId="0E25A36A"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4. Broj financiranih projekata udruga u području izvaninstitucionalnog odgoja i obrazovanja djece i mladih na temu inter i multikulturalizma</w:t>
            </w:r>
          </w:p>
          <w:p w14:paraId="0E25A36B"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5. Broj djece i mladih korisnika programa s ciljem prevencije nasilja motiviranog predrasudama ili mržnjom</w:t>
            </w:r>
          </w:p>
          <w:p w14:paraId="0E25A36C" w14:textId="77777777" w:rsidR="003D6DFE" w:rsidRPr="003D6DFE" w:rsidRDefault="003D6DFE" w:rsidP="003D6DFE">
            <w:pPr>
              <w:pStyle w:val="tableparagraph"/>
              <w:spacing w:line="240" w:lineRule="auto"/>
              <w:ind w:right="108"/>
              <w:jc w:val="left"/>
              <w:rPr>
                <w:rFonts w:ascii="Arial" w:hAnsi="Arial" w:cs="Arial"/>
                <w:bCs/>
                <w:sz w:val="20"/>
                <w:szCs w:val="20"/>
              </w:rPr>
            </w:pPr>
            <w:r w:rsidRPr="003D6DFE">
              <w:rPr>
                <w:rFonts w:ascii="Arial" w:hAnsi="Arial" w:cs="Arial"/>
                <w:bCs/>
                <w:sz w:val="20"/>
                <w:szCs w:val="20"/>
              </w:rPr>
              <w:t>6. Broj studenata Veleučilišta kriminalistike i javne sigurnosti te učenika Policijske škole „Josip Jović“ educiranih na temu zločina i govora mržnje te zaštite ljudskih prava</w:t>
            </w:r>
          </w:p>
          <w:p w14:paraId="0E25A36D" w14:textId="77777777" w:rsidR="003D6DFE" w:rsidRPr="003D6DFE" w:rsidRDefault="00626456" w:rsidP="003D6DFE">
            <w:pPr>
              <w:pStyle w:val="tableparagraph"/>
              <w:spacing w:line="240" w:lineRule="auto"/>
              <w:ind w:right="108"/>
              <w:jc w:val="left"/>
              <w:rPr>
                <w:rFonts w:ascii="Arial" w:hAnsi="Arial" w:cs="Arial"/>
                <w:bCs/>
                <w:sz w:val="20"/>
                <w:szCs w:val="20"/>
              </w:rPr>
            </w:pPr>
            <w:r>
              <w:rPr>
                <w:rFonts w:ascii="Arial" w:hAnsi="Arial" w:cs="Arial"/>
                <w:bCs/>
                <w:sz w:val="20"/>
                <w:szCs w:val="20"/>
              </w:rPr>
              <w:t>7</w:t>
            </w:r>
            <w:r w:rsidR="003D6DFE" w:rsidRPr="003D6DFE">
              <w:rPr>
                <w:rFonts w:ascii="Arial" w:hAnsi="Arial" w:cs="Arial"/>
                <w:bCs/>
                <w:sz w:val="20"/>
                <w:szCs w:val="20"/>
              </w:rPr>
              <w:t>. Procijenjeni doseg nacionalne kampanje s ciljem prevencije i suzbijanja govora mržnje</w:t>
            </w:r>
          </w:p>
          <w:p w14:paraId="0E25A36E" w14:textId="77777777" w:rsidR="003D6DFE" w:rsidRPr="003D6DFE" w:rsidRDefault="00626456" w:rsidP="003D6DFE">
            <w:pPr>
              <w:pStyle w:val="tableparagraph"/>
              <w:spacing w:line="240" w:lineRule="auto"/>
              <w:ind w:right="108"/>
              <w:jc w:val="left"/>
              <w:rPr>
                <w:rFonts w:ascii="Arial" w:hAnsi="Arial" w:cs="Arial"/>
                <w:bCs/>
                <w:sz w:val="20"/>
                <w:szCs w:val="20"/>
              </w:rPr>
            </w:pPr>
            <w:r>
              <w:rPr>
                <w:rFonts w:ascii="Arial" w:hAnsi="Arial" w:cs="Arial"/>
                <w:bCs/>
                <w:sz w:val="20"/>
                <w:szCs w:val="20"/>
              </w:rPr>
              <w:lastRenderedPageBreak/>
              <w:t>8</w:t>
            </w:r>
            <w:r w:rsidR="003D6DFE" w:rsidRPr="003D6DFE">
              <w:rPr>
                <w:rFonts w:ascii="Arial" w:hAnsi="Arial" w:cs="Arial"/>
                <w:bCs/>
                <w:sz w:val="20"/>
                <w:szCs w:val="20"/>
              </w:rPr>
              <w:t>. Broj održanih javnih događanja s ciljem prevencije zločina i govora mržnje</w:t>
            </w: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6F" w14:textId="77777777" w:rsidR="003D6DFE" w:rsidRPr="003D6DFE" w:rsidRDefault="003D6DFE" w:rsidP="003D6DFE">
            <w:pPr>
              <w:pStyle w:val="tableparagraph"/>
              <w:spacing w:line="240" w:lineRule="auto"/>
              <w:ind w:left="720" w:right="108"/>
              <w:jc w:val="left"/>
              <w:rPr>
                <w:rFonts w:ascii="Arial" w:hAnsi="Arial" w:cs="Arial"/>
                <w:bCs/>
                <w:sz w:val="20"/>
                <w:szCs w:val="20"/>
              </w:rPr>
            </w:pPr>
          </w:p>
          <w:p w14:paraId="0E25A370" w14:textId="77777777" w:rsidR="003D6DFE" w:rsidRPr="003D6DFE" w:rsidRDefault="003D6DFE" w:rsidP="003D6DFE">
            <w:pPr>
              <w:pStyle w:val="tableparagraph"/>
              <w:spacing w:line="240" w:lineRule="auto"/>
              <w:ind w:left="360" w:right="108"/>
              <w:jc w:val="left"/>
              <w:rPr>
                <w:rFonts w:ascii="Arial" w:hAnsi="Arial" w:cs="Arial"/>
                <w:bCs/>
                <w:sz w:val="20"/>
                <w:szCs w:val="20"/>
              </w:rPr>
            </w:pPr>
          </w:p>
          <w:p w14:paraId="0E25A371" w14:textId="77777777" w:rsidR="003D6DFE" w:rsidRPr="003D6DFE" w:rsidRDefault="003D6DFE" w:rsidP="003D6DFE">
            <w:pPr>
              <w:pStyle w:val="tableparagraph"/>
              <w:spacing w:line="240" w:lineRule="auto"/>
              <w:ind w:right="108"/>
              <w:jc w:val="left"/>
              <w:rPr>
                <w:rFonts w:ascii="Arial" w:hAnsi="Arial" w:cs="Arial"/>
                <w:sz w:val="20"/>
                <w:szCs w:val="20"/>
              </w:rPr>
            </w:pPr>
            <w:r w:rsidRPr="003D6DFE">
              <w:rPr>
                <w:rFonts w:ascii="Arial" w:hAnsi="Arial" w:cs="Arial"/>
                <w:sz w:val="20"/>
                <w:szCs w:val="20"/>
              </w:rPr>
              <w:t xml:space="preserve"> 1.ULJPPNM</w:t>
            </w:r>
          </w:p>
          <w:p w14:paraId="0E25A372" w14:textId="77777777" w:rsidR="003D6DFE" w:rsidRPr="003D6DFE" w:rsidRDefault="003D6DFE" w:rsidP="003D6DFE">
            <w:pPr>
              <w:pStyle w:val="tableparagraph"/>
              <w:spacing w:line="240" w:lineRule="auto"/>
              <w:ind w:right="108"/>
              <w:jc w:val="left"/>
              <w:rPr>
                <w:rFonts w:ascii="Arial" w:hAnsi="Arial" w:cs="Arial"/>
                <w:sz w:val="20"/>
                <w:szCs w:val="20"/>
              </w:rPr>
            </w:pPr>
            <w:r w:rsidRPr="003D6DFE">
              <w:rPr>
                <w:rFonts w:ascii="Arial" w:hAnsi="Arial" w:cs="Arial"/>
                <w:sz w:val="20"/>
                <w:szCs w:val="20"/>
              </w:rPr>
              <w:t xml:space="preserve"> 2. MZOM</w:t>
            </w:r>
          </w:p>
          <w:p w14:paraId="0E25A373" w14:textId="77777777" w:rsidR="003D6DFE" w:rsidRPr="003D6DFE" w:rsidRDefault="00195EBD" w:rsidP="003D6DFE">
            <w:pPr>
              <w:pStyle w:val="tableparagraph"/>
              <w:spacing w:line="240" w:lineRule="auto"/>
              <w:ind w:right="108"/>
              <w:jc w:val="left"/>
              <w:rPr>
                <w:rFonts w:ascii="Arial" w:hAnsi="Arial" w:cs="Arial"/>
                <w:sz w:val="20"/>
                <w:szCs w:val="20"/>
              </w:rPr>
            </w:pPr>
            <w:r>
              <w:rPr>
                <w:rFonts w:ascii="Arial" w:hAnsi="Arial" w:cs="Arial"/>
                <w:sz w:val="20"/>
                <w:szCs w:val="20"/>
              </w:rPr>
              <w:t xml:space="preserve"> </w:t>
            </w:r>
            <w:r w:rsidR="003D6DFE" w:rsidRPr="003D6DFE">
              <w:rPr>
                <w:rFonts w:ascii="Arial" w:hAnsi="Arial" w:cs="Arial"/>
                <w:sz w:val="20"/>
                <w:szCs w:val="20"/>
              </w:rPr>
              <w:t>3. MUP</w:t>
            </w:r>
          </w:p>
          <w:p w14:paraId="0E25A374" w14:textId="77777777" w:rsidR="003D6DFE" w:rsidRPr="003D6DFE" w:rsidRDefault="003D6DFE" w:rsidP="003D6DFE">
            <w:pPr>
              <w:pStyle w:val="tableparagraph"/>
              <w:spacing w:line="240" w:lineRule="auto"/>
              <w:ind w:left="720" w:right="108"/>
              <w:jc w:val="left"/>
              <w:rPr>
                <w:rFonts w:ascii="Arial" w:hAnsi="Arial" w:cs="Arial"/>
                <w:bCs/>
                <w:sz w:val="20"/>
                <w:szCs w:val="20"/>
              </w:rPr>
            </w:pPr>
            <w:r w:rsidRPr="003D6DFE">
              <w:rPr>
                <w:rFonts w:ascii="Arial" w:hAnsi="Arial" w:cs="Arial"/>
                <w:sz w:val="20"/>
                <w:szCs w:val="20"/>
              </w:rPr>
              <w:t xml:space="preserve"> </w:t>
            </w:r>
          </w:p>
        </w:tc>
        <w:tc>
          <w:tcPr>
            <w:tcW w:w="4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75"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376" w14:textId="77777777" w:rsidR="003D6DFE" w:rsidRPr="003D6DFE" w:rsidRDefault="003D6DFE" w:rsidP="003D6DFE">
            <w:pPr>
              <w:pStyle w:val="tableparagraph"/>
              <w:spacing w:line="240" w:lineRule="auto"/>
              <w:ind w:right="108"/>
              <w:jc w:val="center"/>
              <w:rPr>
                <w:rFonts w:ascii="Arial" w:hAnsi="Arial" w:cs="Arial"/>
                <w:bCs/>
                <w:sz w:val="20"/>
                <w:szCs w:val="20"/>
              </w:rPr>
            </w:pPr>
          </w:p>
          <w:p w14:paraId="0E25A377" w14:textId="77777777" w:rsidR="003D6DFE" w:rsidRPr="003D6DFE" w:rsidRDefault="003D6DFE" w:rsidP="003D6DFE">
            <w:pPr>
              <w:pStyle w:val="tableparagraph"/>
              <w:spacing w:line="240" w:lineRule="auto"/>
              <w:ind w:right="108"/>
              <w:jc w:val="center"/>
              <w:rPr>
                <w:rFonts w:ascii="Arial" w:hAnsi="Arial" w:cs="Arial"/>
                <w:bCs/>
                <w:sz w:val="20"/>
                <w:szCs w:val="20"/>
              </w:rPr>
            </w:pPr>
            <w:r w:rsidRPr="003D6DFE">
              <w:rPr>
                <w:rFonts w:ascii="Arial" w:hAnsi="Arial" w:cs="Arial"/>
                <w:bCs/>
                <w:sz w:val="20"/>
                <w:szCs w:val="20"/>
              </w:rPr>
              <w:t>I</w:t>
            </w:r>
          </w:p>
        </w:tc>
        <w:tc>
          <w:tcPr>
            <w:tcW w:w="2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78" w14:textId="77777777" w:rsidR="003D6DFE" w:rsidRPr="003D6DFE" w:rsidRDefault="003D6DFE" w:rsidP="003D6DFE">
            <w:pPr>
              <w:pStyle w:val="tableparagraph"/>
              <w:spacing w:line="240" w:lineRule="auto"/>
              <w:ind w:right="108"/>
              <w:rPr>
                <w:rFonts w:ascii="Arial" w:hAnsi="Arial" w:cs="Arial"/>
                <w:bCs/>
                <w:sz w:val="20"/>
                <w:szCs w:val="20"/>
              </w:rPr>
            </w:pP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79" w14:textId="77777777" w:rsidR="00075145" w:rsidRDefault="00075145" w:rsidP="003D6DFE">
            <w:pPr>
              <w:pStyle w:val="tableparagraph"/>
              <w:spacing w:line="240" w:lineRule="auto"/>
              <w:ind w:right="108"/>
              <w:rPr>
                <w:rFonts w:ascii="Arial" w:hAnsi="Arial" w:cs="Arial"/>
                <w:bCs/>
                <w:sz w:val="20"/>
                <w:szCs w:val="20"/>
              </w:rPr>
            </w:pPr>
          </w:p>
          <w:p w14:paraId="0E25A37A" w14:textId="77777777" w:rsidR="00075145" w:rsidRDefault="00075145" w:rsidP="003D6DFE">
            <w:pPr>
              <w:pStyle w:val="tableparagraph"/>
              <w:spacing w:line="240" w:lineRule="auto"/>
              <w:ind w:right="108"/>
              <w:rPr>
                <w:rFonts w:ascii="Arial" w:hAnsi="Arial" w:cs="Arial"/>
                <w:bCs/>
                <w:sz w:val="20"/>
                <w:szCs w:val="20"/>
              </w:rPr>
            </w:pPr>
          </w:p>
          <w:p w14:paraId="0E25A37B" w14:textId="77777777" w:rsidR="003D6DFE" w:rsidRPr="003D6DFE" w:rsidRDefault="00075145" w:rsidP="003D6DFE">
            <w:pPr>
              <w:pStyle w:val="tableparagraph"/>
              <w:spacing w:line="240" w:lineRule="auto"/>
              <w:ind w:right="108"/>
              <w:rPr>
                <w:rFonts w:ascii="Arial" w:hAnsi="Arial" w:cs="Arial"/>
                <w:bCs/>
                <w:sz w:val="20"/>
                <w:szCs w:val="20"/>
              </w:rPr>
            </w:pPr>
            <w:r>
              <w:rPr>
                <w:rFonts w:ascii="Arial" w:hAnsi="Arial" w:cs="Arial"/>
                <w:bCs/>
                <w:sz w:val="20"/>
                <w:szCs w:val="20"/>
              </w:rPr>
              <w:t xml:space="preserve"> </w:t>
            </w:r>
            <w:r w:rsidR="00FE36CF" w:rsidRPr="00FE36CF">
              <w:rPr>
                <w:rFonts w:ascii="Arial" w:hAnsi="Arial" w:cs="Arial"/>
                <w:bCs/>
                <w:sz w:val="20"/>
                <w:szCs w:val="20"/>
              </w:rPr>
              <w:t>800.388,00 €</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7C"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37D" w14:textId="77777777" w:rsidR="003D6DFE" w:rsidRPr="003D6DFE" w:rsidRDefault="003D6DFE" w:rsidP="003D6DFE">
            <w:pPr>
              <w:pStyle w:val="tableparagraph"/>
              <w:spacing w:line="240" w:lineRule="auto"/>
              <w:ind w:left="405" w:right="108"/>
              <w:rPr>
                <w:rFonts w:ascii="Arial" w:hAnsi="Arial" w:cs="Arial"/>
                <w:bCs/>
                <w:sz w:val="20"/>
                <w:szCs w:val="20"/>
              </w:rPr>
            </w:pPr>
          </w:p>
          <w:p w14:paraId="0E25A37E" w14:textId="77777777" w:rsidR="003D6DFE" w:rsidRPr="003D6DFE" w:rsidRDefault="003D6DFE" w:rsidP="003D6DFE">
            <w:pPr>
              <w:pStyle w:val="tableparagraph"/>
              <w:numPr>
                <w:ilvl w:val="0"/>
                <w:numId w:val="45"/>
              </w:numPr>
              <w:spacing w:line="240" w:lineRule="auto"/>
              <w:ind w:right="108"/>
              <w:rPr>
                <w:rFonts w:ascii="Arial" w:hAnsi="Arial" w:cs="Arial"/>
                <w:bCs/>
                <w:sz w:val="20"/>
                <w:szCs w:val="20"/>
              </w:rPr>
            </w:pPr>
            <w:r w:rsidRPr="003D6DFE">
              <w:rPr>
                <w:rFonts w:ascii="Arial" w:hAnsi="Arial" w:cs="Arial"/>
                <w:bCs/>
                <w:sz w:val="20"/>
                <w:szCs w:val="20"/>
              </w:rPr>
              <w:t xml:space="preserve">ULJPPNM: </w:t>
            </w:r>
          </w:p>
          <w:p w14:paraId="0E25A37F" w14:textId="77777777" w:rsidR="003D6DFE" w:rsidRPr="003D6DFE" w:rsidRDefault="003D6DFE" w:rsidP="003D6DFE">
            <w:pPr>
              <w:pStyle w:val="tableparagraph"/>
              <w:spacing w:line="240" w:lineRule="auto"/>
              <w:ind w:left="765" w:right="108"/>
              <w:rPr>
                <w:rFonts w:ascii="Arial" w:hAnsi="Arial" w:cs="Arial"/>
                <w:bCs/>
                <w:sz w:val="20"/>
                <w:szCs w:val="20"/>
              </w:rPr>
            </w:pPr>
            <w:r w:rsidRPr="003D6DFE">
              <w:rPr>
                <w:rFonts w:ascii="Arial" w:hAnsi="Arial" w:cs="Arial"/>
                <w:bCs/>
                <w:sz w:val="20"/>
                <w:szCs w:val="20"/>
              </w:rPr>
              <w:t>A513062, A513040,</w:t>
            </w:r>
          </w:p>
          <w:p w14:paraId="0E25A380" w14:textId="77777777" w:rsidR="003D6DFE" w:rsidRPr="003D6DFE" w:rsidRDefault="003D6DFE" w:rsidP="003D6DFE">
            <w:pPr>
              <w:pStyle w:val="tableparagraph"/>
              <w:spacing w:line="240" w:lineRule="auto"/>
              <w:ind w:left="765" w:right="108"/>
              <w:rPr>
                <w:rFonts w:ascii="Arial" w:hAnsi="Arial" w:cs="Arial"/>
                <w:bCs/>
                <w:sz w:val="20"/>
                <w:szCs w:val="20"/>
              </w:rPr>
            </w:pPr>
            <w:r w:rsidRPr="003D6DFE">
              <w:rPr>
                <w:rFonts w:ascii="Arial" w:hAnsi="Arial" w:cs="Arial"/>
                <w:bCs/>
                <w:sz w:val="20"/>
                <w:szCs w:val="20"/>
              </w:rPr>
              <w:t>A513037</w:t>
            </w:r>
          </w:p>
          <w:p w14:paraId="0E25A381" w14:textId="77777777" w:rsidR="003D6DFE" w:rsidRPr="003D6DFE" w:rsidRDefault="003D6DFE" w:rsidP="003D6DFE">
            <w:pPr>
              <w:pStyle w:val="tableparagraph"/>
              <w:spacing w:line="240" w:lineRule="auto"/>
              <w:ind w:right="108"/>
              <w:rPr>
                <w:rFonts w:ascii="Arial" w:hAnsi="Arial" w:cs="Arial"/>
                <w:bCs/>
                <w:sz w:val="20"/>
                <w:szCs w:val="20"/>
              </w:rPr>
            </w:pPr>
          </w:p>
          <w:p w14:paraId="0E25A382" w14:textId="77777777" w:rsidR="003D6DFE" w:rsidRPr="003D6DFE" w:rsidRDefault="003D6DFE" w:rsidP="003D6DFE">
            <w:pPr>
              <w:pStyle w:val="tableparagraph"/>
              <w:numPr>
                <w:ilvl w:val="0"/>
                <w:numId w:val="45"/>
              </w:numPr>
              <w:spacing w:line="240" w:lineRule="auto"/>
              <w:ind w:right="108"/>
              <w:rPr>
                <w:rFonts w:ascii="Arial" w:hAnsi="Arial" w:cs="Arial"/>
                <w:bCs/>
                <w:sz w:val="20"/>
                <w:szCs w:val="20"/>
              </w:rPr>
            </w:pPr>
            <w:r w:rsidRPr="003D6DFE">
              <w:rPr>
                <w:rFonts w:ascii="Arial" w:hAnsi="Arial" w:cs="Arial"/>
                <w:bCs/>
                <w:sz w:val="20"/>
                <w:szCs w:val="20"/>
              </w:rPr>
              <w:t>MZOM:</w:t>
            </w:r>
          </w:p>
          <w:p w14:paraId="0E25A383" w14:textId="77777777" w:rsidR="003D6DFE" w:rsidRPr="003D6DFE" w:rsidRDefault="003D6DFE" w:rsidP="003D6DFE">
            <w:pPr>
              <w:pStyle w:val="tableparagraph"/>
              <w:spacing w:line="240" w:lineRule="auto"/>
              <w:ind w:left="765" w:right="108"/>
              <w:rPr>
                <w:rFonts w:ascii="Arial" w:hAnsi="Arial" w:cs="Arial"/>
                <w:bCs/>
                <w:sz w:val="20"/>
                <w:szCs w:val="20"/>
              </w:rPr>
            </w:pPr>
            <w:r w:rsidRPr="003D6DFE">
              <w:rPr>
                <w:rFonts w:ascii="Arial" w:hAnsi="Arial" w:cs="Arial"/>
                <w:bCs/>
                <w:sz w:val="20"/>
                <w:szCs w:val="20"/>
              </w:rPr>
              <w:t>A577130</w:t>
            </w:r>
          </w:p>
          <w:p w14:paraId="0E25A384" w14:textId="77777777" w:rsidR="003D6DFE" w:rsidRPr="003D6DFE" w:rsidRDefault="003D6DFE" w:rsidP="003D6DFE">
            <w:pPr>
              <w:pStyle w:val="tableparagraph"/>
              <w:spacing w:line="240" w:lineRule="auto"/>
              <w:ind w:left="765" w:right="108"/>
              <w:rPr>
                <w:rFonts w:ascii="Arial" w:hAnsi="Arial" w:cs="Arial"/>
                <w:bCs/>
                <w:sz w:val="20"/>
                <w:szCs w:val="20"/>
              </w:rPr>
            </w:pPr>
          </w:p>
          <w:p w14:paraId="0E25A385" w14:textId="77777777" w:rsidR="003D6DFE" w:rsidRPr="003D6DFE" w:rsidRDefault="003D6DFE" w:rsidP="003D6DFE">
            <w:pPr>
              <w:pStyle w:val="tableparagraph"/>
              <w:numPr>
                <w:ilvl w:val="0"/>
                <w:numId w:val="45"/>
              </w:numPr>
              <w:spacing w:line="240" w:lineRule="auto"/>
              <w:ind w:right="108"/>
              <w:rPr>
                <w:rFonts w:ascii="Arial" w:hAnsi="Arial" w:cs="Arial"/>
                <w:bCs/>
                <w:sz w:val="20"/>
                <w:szCs w:val="20"/>
              </w:rPr>
            </w:pPr>
            <w:r w:rsidRPr="003D6DFE">
              <w:rPr>
                <w:rFonts w:ascii="Arial" w:hAnsi="Arial" w:cs="Arial"/>
                <w:bCs/>
                <w:sz w:val="20"/>
                <w:szCs w:val="20"/>
              </w:rPr>
              <w:t>MUP: A553131</w:t>
            </w:r>
          </w:p>
          <w:p w14:paraId="0E25A386" w14:textId="77777777" w:rsidR="003D6DFE" w:rsidRPr="003D6DFE" w:rsidRDefault="003D6DFE" w:rsidP="003D6DFE">
            <w:pPr>
              <w:pStyle w:val="tableparagraph"/>
              <w:spacing w:line="240" w:lineRule="auto"/>
              <w:ind w:left="405" w:right="108"/>
              <w:rPr>
                <w:rFonts w:ascii="Arial" w:hAnsi="Arial" w:cs="Arial"/>
                <w:bCs/>
                <w:sz w:val="20"/>
                <w:szCs w:val="20"/>
              </w:rPr>
            </w:pPr>
          </w:p>
        </w:tc>
      </w:tr>
      <w:tr w:rsidR="0084272B" w:rsidRPr="003D6DFE" w14:paraId="0E25A3AA" w14:textId="77777777" w:rsidTr="0084272B">
        <w:trPr>
          <w:trHeight w:val="648"/>
        </w:trPr>
        <w:tc>
          <w:tcPr>
            <w:tcW w:w="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88" w14:textId="77777777" w:rsidR="0084272B" w:rsidRPr="003D6DFE" w:rsidRDefault="0084272B" w:rsidP="0084272B">
            <w:pPr>
              <w:pStyle w:val="tableparagraph"/>
              <w:spacing w:line="240" w:lineRule="auto"/>
              <w:ind w:left="108" w:right="108"/>
              <w:jc w:val="left"/>
              <w:rPr>
                <w:rFonts w:ascii="Arial" w:hAnsi="Arial" w:cs="Arial"/>
                <w:bCs/>
                <w:sz w:val="20"/>
                <w:szCs w:val="20"/>
              </w:rPr>
            </w:pPr>
            <w:r w:rsidRPr="0084272B">
              <w:rPr>
                <w:rFonts w:ascii="Arial" w:hAnsi="Arial" w:cs="Arial"/>
                <w:bCs/>
                <w:sz w:val="20"/>
                <w:szCs w:val="20"/>
              </w:rPr>
              <w:t>6.3. Jačati svijest o žrtvama zločina protiv čovječnosti i genocida (uključujući Holokaust i Samudaripen)</w:t>
            </w:r>
          </w:p>
        </w:tc>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89" w14:textId="77777777" w:rsidR="0084272B" w:rsidRPr="003D6DFE" w:rsidRDefault="0084272B" w:rsidP="0084272B">
            <w:pPr>
              <w:pStyle w:val="tableparagraph"/>
              <w:spacing w:line="240" w:lineRule="auto"/>
              <w:ind w:right="108"/>
              <w:jc w:val="left"/>
              <w:rPr>
                <w:rFonts w:ascii="Arial" w:hAnsi="Arial" w:cs="Arial"/>
                <w:bCs/>
                <w:sz w:val="20"/>
                <w:szCs w:val="20"/>
              </w:rPr>
            </w:pPr>
            <w:r w:rsidRPr="0084272B">
              <w:rPr>
                <w:rFonts w:ascii="Arial" w:hAnsi="Arial" w:cs="Arial"/>
                <w:bCs/>
                <w:sz w:val="20"/>
                <w:szCs w:val="20"/>
              </w:rPr>
              <w:t>Podizanje svijesti mladih i opće javnosti o povijesnim uzrocima strukturne diskriminacije te aktivno djelovanje na suzbijanju etničkih stereotipa posredstvom medija, obrazovanja i kulture</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8A" w14:textId="77777777" w:rsidR="0084272B" w:rsidRPr="0084272B" w:rsidRDefault="0084272B" w:rsidP="0084272B">
            <w:pPr>
              <w:pStyle w:val="tableparagraph"/>
              <w:spacing w:line="240" w:lineRule="auto"/>
              <w:ind w:right="108"/>
              <w:jc w:val="center"/>
              <w:rPr>
                <w:rFonts w:ascii="Arial" w:hAnsi="Arial" w:cs="Arial"/>
                <w:bCs/>
                <w:sz w:val="20"/>
                <w:szCs w:val="20"/>
              </w:rPr>
            </w:pPr>
          </w:p>
          <w:p w14:paraId="0E25A38B" w14:textId="77777777" w:rsidR="0084272B" w:rsidRPr="0084272B" w:rsidRDefault="0084272B" w:rsidP="0084272B">
            <w:pPr>
              <w:pStyle w:val="tableparagraph"/>
              <w:spacing w:line="240" w:lineRule="auto"/>
              <w:ind w:right="108"/>
              <w:rPr>
                <w:rFonts w:ascii="Arial" w:hAnsi="Arial" w:cs="Arial"/>
                <w:bCs/>
                <w:sz w:val="20"/>
                <w:szCs w:val="20"/>
              </w:rPr>
            </w:pPr>
          </w:p>
          <w:p w14:paraId="0E25A38C" w14:textId="77777777" w:rsidR="0084272B" w:rsidRPr="0084272B" w:rsidRDefault="0084272B" w:rsidP="0084272B">
            <w:pPr>
              <w:pStyle w:val="tableparagraph"/>
              <w:spacing w:line="240" w:lineRule="auto"/>
              <w:ind w:right="108"/>
              <w:jc w:val="center"/>
              <w:rPr>
                <w:rFonts w:ascii="Arial" w:hAnsi="Arial" w:cs="Arial"/>
                <w:bCs/>
                <w:sz w:val="20"/>
                <w:szCs w:val="20"/>
              </w:rPr>
            </w:pPr>
          </w:p>
          <w:p w14:paraId="0E25A38D" w14:textId="77777777" w:rsidR="0084272B" w:rsidRPr="003D6DFE" w:rsidRDefault="0084272B" w:rsidP="0084272B">
            <w:pPr>
              <w:pStyle w:val="tableparagraph"/>
              <w:spacing w:line="240" w:lineRule="auto"/>
              <w:ind w:right="108"/>
              <w:jc w:val="center"/>
              <w:rPr>
                <w:rFonts w:ascii="Arial" w:hAnsi="Arial" w:cs="Arial"/>
                <w:bCs/>
                <w:sz w:val="20"/>
                <w:szCs w:val="20"/>
              </w:rPr>
            </w:pPr>
            <w:r w:rsidRPr="0084272B">
              <w:rPr>
                <w:rFonts w:ascii="Arial" w:hAnsi="Arial" w:cs="Arial"/>
                <w:bCs/>
                <w:sz w:val="20"/>
                <w:szCs w:val="20"/>
              </w:rPr>
              <w:t>IV/2025.</w:t>
            </w:r>
          </w:p>
        </w:tc>
        <w:tc>
          <w:tcPr>
            <w:tcW w:w="1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8E" w14:textId="77777777" w:rsidR="0084272B" w:rsidRPr="0084272B" w:rsidRDefault="0084272B" w:rsidP="0084272B">
            <w:pPr>
              <w:pStyle w:val="tableparagraph"/>
              <w:spacing w:line="240" w:lineRule="auto"/>
              <w:ind w:right="108"/>
              <w:jc w:val="left"/>
              <w:rPr>
                <w:rFonts w:ascii="Arial" w:hAnsi="Arial" w:cs="Arial"/>
                <w:bCs/>
                <w:sz w:val="20"/>
                <w:szCs w:val="20"/>
              </w:rPr>
            </w:pPr>
            <w:r w:rsidRPr="0084272B">
              <w:rPr>
                <w:rFonts w:ascii="Arial" w:hAnsi="Arial" w:cs="Arial"/>
                <w:bCs/>
                <w:sz w:val="20"/>
                <w:szCs w:val="20"/>
              </w:rPr>
              <w:t>1.Broj studenata prijediplomskog studija kriminalistike na Veleučilištu kriminalistike i javne sigurnosti obrazovanih na temu zločina protiv čovječnosti</w:t>
            </w:r>
          </w:p>
          <w:p w14:paraId="0E25A38F" w14:textId="77777777" w:rsidR="0084272B" w:rsidRPr="0084272B" w:rsidRDefault="0084272B" w:rsidP="0084272B">
            <w:pPr>
              <w:pStyle w:val="tableparagraph"/>
              <w:spacing w:line="240" w:lineRule="auto"/>
              <w:ind w:right="108"/>
              <w:rPr>
                <w:rFonts w:ascii="Arial" w:hAnsi="Arial" w:cs="Arial"/>
                <w:bCs/>
                <w:sz w:val="20"/>
                <w:szCs w:val="20"/>
              </w:rPr>
            </w:pPr>
            <w:r w:rsidRPr="0084272B">
              <w:rPr>
                <w:rFonts w:ascii="Arial" w:hAnsi="Arial" w:cs="Arial"/>
                <w:bCs/>
                <w:sz w:val="20"/>
                <w:szCs w:val="20"/>
              </w:rPr>
              <w:t>2. Broj polaznika Policijske škole „Josip Jović“ obuhvaćen obrazovanjem na temu zločina protiv čovječnosti</w:t>
            </w:r>
          </w:p>
          <w:p w14:paraId="0E25A390" w14:textId="77777777" w:rsidR="0084272B" w:rsidRPr="0084272B" w:rsidRDefault="0084272B" w:rsidP="0084272B">
            <w:pPr>
              <w:pStyle w:val="tableparagraph"/>
              <w:spacing w:line="240" w:lineRule="auto"/>
              <w:ind w:right="108"/>
              <w:jc w:val="left"/>
              <w:rPr>
                <w:rFonts w:ascii="Arial" w:hAnsi="Arial" w:cs="Arial"/>
                <w:bCs/>
                <w:sz w:val="20"/>
                <w:szCs w:val="20"/>
              </w:rPr>
            </w:pPr>
            <w:r w:rsidRPr="0084272B">
              <w:rPr>
                <w:rFonts w:ascii="Arial" w:hAnsi="Arial" w:cs="Arial"/>
                <w:bCs/>
                <w:sz w:val="20"/>
                <w:szCs w:val="20"/>
              </w:rPr>
              <w:t>3. Broj organiziranih učeničkih posjeta Spomen-području Jasenovac</w:t>
            </w:r>
          </w:p>
          <w:p w14:paraId="0E25A391" w14:textId="77777777" w:rsidR="0084272B" w:rsidRPr="0084272B" w:rsidRDefault="0084272B" w:rsidP="0084272B">
            <w:pPr>
              <w:pStyle w:val="tableparagraph"/>
              <w:spacing w:line="240" w:lineRule="auto"/>
              <w:ind w:right="108"/>
              <w:jc w:val="left"/>
              <w:rPr>
                <w:rFonts w:ascii="Arial" w:hAnsi="Arial" w:cs="Arial"/>
                <w:bCs/>
                <w:sz w:val="20"/>
                <w:szCs w:val="20"/>
              </w:rPr>
            </w:pPr>
            <w:r w:rsidRPr="0084272B">
              <w:rPr>
                <w:rFonts w:ascii="Arial" w:hAnsi="Arial" w:cs="Arial"/>
                <w:bCs/>
                <w:sz w:val="20"/>
                <w:szCs w:val="20"/>
              </w:rPr>
              <w:t>4. Broj sudjelovanja predstavnika RH na međunarodnim događanjima povezanim s globalnim promicanjem Radne definicije antisemitizma i Radne definicije antiromskog rasizma</w:t>
            </w:r>
          </w:p>
          <w:p w14:paraId="0E25A392" w14:textId="77777777" w:rsidR="0084272B" w:rsidRPr="0084272B" w:rsidRDefault="0084272B" w:rsidP="0084272B">
            <w:pPr>
              <w:pStyle w:val="tableparagraph"/>
              <w:spacing w:line="240" w:lineRule="auto"/>
              <w:ind w:right="108"/>
              <w:jc w:val="left"/>
              <w:rPr>
                <w:rFonts w:ascii="Arial" w:hAnsi="Arial" w:cs="Arial"/>
                <w:bCs/>
                <w:sz w:val="20"/>
                <w:szCs w:val="20"/>
              </w:rPr>
            </w:pPr>
            <w:r w:rsidRPr="0084272B">
              <w:rPr>
                <w:rFonts w:ascii="Arial" w:hAnsi="Arial" w:cs="Arial"/>
                <w:bCs/>
                <w:sz w:val="20"/>
                <w:szCs w:val="20"/>
              </w:rPr>
              <w:t>5. Broj prevedenih priručnika namijenjenih poučavanju o Holokaustu</w:t>
            </w:r>
          </w:p>
          <w:p w14:paraId="0E25A393" w14:textId="77777777" w:rsidR="0084272B" w:rsidRPr="003D6DFE" w:rsidRDefault="0084272B" w:rsidP="0084272B">
            <w:pPr>
              <w:pStyle w:val="tableparagraph"/>
              <w:spacing w:line="240" w:lineRule="auto"/>
              <w:ind w:right="108"/>
              <w:jc w:val="left"/>
              <w:rPr>
                <w:rFonts w:ascii="Arial" w:hAnsi="Arial" w:cs="Arial"/>
                <w:bCs/>
                <w:sz w:val="20"/>
                <w:szCs w:val="20"/>
              </w:rPr>
            </w:pPr>
            <w:r w:rsidRPr="0084272B">
              <w:rPr>
                <w:rFonts w:ascii="Arial" w:hAnsi="Arial" w:cs="Arial"/>
                <w:bCs/>
                <w:sz w:val="20"/>
                <w:szCs w:val="20"/>
              </w:rPr>
              <w:t>6. Broj održanih stručnih usavršavanja učitelja na temu Holokausta</w:t>
            </w: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94" w14:textId="77777777" w:rsidR="0084272B" w:rsidRPr="0084272B" w:rsidRDefault="0084272B" w:rsidP="0084272B">
            <w:pPr>
              <w:pStyle w:val="tableparagraph"/>
              <w:spacing w:line="240" w:lineRule="auto"/>
              <w:ind w:left="720" w:right="108"/>
              <w:jc w:val="left"/>
              <w:rPr>
                <w:rFonts w:ascii="Arial" w:hAnsi="Arial" w:cs="Arial"/>
                <w:bCs/>
                <w:sz w:val="20"/>
                <w:szCs w:val="20"/>
              </w:rPr>
            </w:pPr>
          </w:p>
          <w:p w14:paraId="0E25A395" w14:textId="77777777" w:rsidR="0084272B" w:rsidRPr="0084272B" w:rsidRDefault="0084272B" w:rsidP="0084272B">
            <w:pPr>
              <w:pStyle w:val="tableparagraph"/>
              <w:spacing w:line="240" w:lineRule="auto"/>
              <w:ind w:left="360" w:right="108"/>
              <w:jc w:val="left"/>
              <w:rPr>
                <w:rFonts w:ascii="Arial" w:hAnsi="Arial" w:cs="Arial"/>
                <w:bCs/>
                <w:sz w:val="20"/>
                <w:szCs w:val="20"/>
              </w:rPr>
            </w:pPr>
          </w:p>
          <w:p w14:paraId="0E25A396" w14:textId="77777777" w:rsidR="0084272B" w:rsidRPr="0084272B" w:rsidRDefault="0084272B" w:rsidP="0084272B">
            <w:pPr>
              <w:pStyle w:val="tableparagraph"/>
              <w:spacing w:line="240" w:lineRule="auto"/>
              <w:ind w:right="108"/>
              <w:jc w:val="left"/>
              <w:rPr>
                <w:rFonts w:ascii="Arial" w:hAnsi="Arial" w:cs="Arial"/>
                <w:sz w:val="20"/>
                <w:szCs w:val="20"/>
              </w:rPr>
            </w:pPr>
            <w:r w:rsidRPr="0084272B">
              <w:rPr>
                <w:rFonts w:ascii="Arial" w:hAnsi="Arial" w:cs="Arial"/>
                <w:sz w:val="20"/>
                <w:szCs w:val="20"/>
              </w:rPr>
              <w:t xml:space="preserve"> 1.</w:t>
            </w:r>
            <w:r w:rsidR="003D7207">
              <w:rPr>
                <w:rFonts w:ascii="Arial" w:hAnsi="Arial" w:cs="Arial"/>
                <w:sz w:val="20"/>
                <w:szCs w:val="20"/>
              </w:rPr>
              <w:t xml:space="preserve"> </w:t>
            </w:r>
            <w:r w:rsidRPr="0084272B">
              <w:rPr>
                <w:rFonts w:ascii="Arial" w:hAnsi="Arial" w:cs="Arial"/>
                <w:sz w:val="20"/>
                <w:szCs w:val="20"/>
              </w:rPr>
              <w:t>MUP</w:t>
            </w:r>
          </w:p>
          <w:p w14:paraId="0E25A397" w14:textId="77777777" w:rsidR="0084272B" w:rsidRPr="0084272B" w:rsidRDefault="0084272B" w:rsidP="0084272B">
            <w:pPr>
              <w:pStyle w:val="tableparagraph"/>
              <w:spacing w:line="240" w:lineRule="auto"/>
              <w:ind w:right="108"/>
              <w:jc w:val="left"/>
              <w:rPr>
                <w:rFonts w:ascii="Arial" w:hAnsi="Arial" w:cs="Arial"/>
                <w:sz w:val="20"/>
                <w:szCs w:val="20"/>
              </w:rPr>
            </w:pPr>
            <w:r w:rsidRPr="0084272B">
              <w:rPr>
                <w:rFonts w:ascii="Arial" w:hAnsi="Arial" w:cs="Arial"/>
                <w:sz w:val="20"/>
                <w:szCs w:val="20"/>
              </w:rPr>
              <w:t xml:space="preserve"> 2. MVEP</w:t>
            </w:r>
          </w:p>
          <w:p w14:paraId="0E25A398" w14:textId="77777777" w:rsidR="0084272B" w:rsidRPr="0084272B" w:rsidRDefault="0084272B" w:rsidP="0084272B">
            <w:pPr>
              <w:pStyle w:val="tableparagraph"/>
              <w:spacing w:line="240" w:lineRule="auto"/>
              <w:ind w:right="108"/>
              <w:jc w:val="left"/>
              <w:rPr>
                <w:rFonts w:ascii="Arial" w:hAnsi="Arial" w:cs="Arial"/>
                <w:sz w:val="20"/>
                <w:szCs w:val="20"/>
              </w:rPr>
            </w:pPr>
            <w:r w:rsidRPr="0084272B">
              <w:rPr>
                <w:rFonts w:ascii="Arial" w:hAnsi="Arial" w:cs="Arial"/>
                <w:sz w:val="20"/>
                <w:szCs w:val="20"/>
              </w:rPr>
              <w:t xml:space="preserve"> 3. MZOM</w:t>
            </w:r>
          </w:p>
          <w:p w14:paraId="0E25A399" w14:textId="77777777" w:rsidR="0084272B" w:rsidRPr="003D6DFE" w:rsidRDefault="0084272B" w:rsidP="0084272B">
            <w:pPr>
              <w:pStyle w:val="tableparagraph"/>
              <w:spacing w:line="240" w:lineRule="auto"/>
              <w:ind w:left="720" w:right="108"/>
              <w:jc w:val="left"/>
              <w:rPr>
                <w:rFonts w:ascii="Arial" w:hAnsi="Arial" w:cs="Arial"/>
                <w:bCs/>
                <w:sz w:val="20"/>
                <w:szCs w:val="20"/>
              </w:rPr>
            </w:pPr>
            <w:r w:rsidRPr="0084272B">
              <w:rPr>
                <w:rFonts w:ascii="Arial" w:hAnsi="Arial" w:cs="Arial"/>
                <w:sz w:val="20"/>
                <w:szCs w:val="20"/>
              </w:rPr>
              <w:t xml:space="preserve"> </w:t>
            </w:r>
          </w:p>
        </w:tc>
        <w:tc>
          <w:tcPr>
            <w:tcW w:w="4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9A" w14:textId="77777777" w:rsidR="0084272B" w:rsidRPr="0084272B" w:rsidRDefault="0084272B" w:rsidP="0084272B">
            <w:pPr>
              <w:pStyle w:val="tableparagraph"/>
              <w:spacing w:line="240" w:lineRule="auto"/>
              <w:ind w:right="108"/>
              <w:jc w:val="center"/>
              <w:rPr>
                <w:rFonts w:ascii="Arial" w:hAnsi="Arial" w:cs="Arial"/>
                <w:bCs/>
                <w:sz w:val="20"/>
                <w:szCs w:val="20"/>
              </w:rPr>
            </w:pPr>
          </w:p>
          <w:p w14:paraId="0E25A39B" w14:textId="77777777" w:rsidR="0084272B" w:rsidRPr="0084272B" w:rsidRDefault="0084272B" w:rsidP="0084272B">
            <w:pPr>
              <w:pStyle w:val="tableparagraph"/>
              <w:spacing w:line="240" w:lineRule="auto"/>
              <w:ind w:right="108"/>
              <w:jc w:val="center"/>
              <w:rPr>
                <w:rFonts w:ascii="Arial" w:hAnsi="Arial" w:cs="Arial"/>
                <w:bCs/>
                <w:sz w:val="20"/>
                <w:szCs w:val="20"/>
              </w:rPr>
            </w:pPr>
          </w:p>
          <w:p w14:paraId="0E25A39C" w14:textId="77777777" w:rsidR="0084272B" w:rsidRPr="003D6DFE" w:rsidRDefault="0084272B" w:rsidP="0084272B">
            <w:pPr>
              <w:pStyle w:val="tableparagraph"/>
              <w:spacing w:line="240" w:lineRule="auto"/>
              <w:ind w:right="108"/>
              <w:jc w:val="center"/>
              <w:rPr>
                <w:rFonts w:ascii="Arial" w:hAnsi="Arial" w:cs="Arial"/>
                <w:bCs/>
                <w:sz w:val="20"/>
                <w:szCs w:val="20"/>
              </w:rPr>
            </w:pPr>
            <w:r w:rsidRPr="0084272B">
              <w:rPr>
                <w:rFonts w:ascii="Arial" w:hAnsi="Arial" w:cs="Arial"/>
                <w:bCs/>
                <w:sz w:val="20"/>
                <w:szCs w:val="20"/>
              </w:rPr>
              <w:t>I</w:t>
            </w:r>
          </w:p>
        </w:tc>
        <w:tc>
          <w:tcPr>
            <w:tcW w:w="2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9D" w14:textId="77777777" w:rsidR="0084272B" w:rsidRPr="003D6DFE" w:rsidRDefault="0084272B" w:rsidP="0084272B">
            <w:pPr>
              <w:pStyle w:val="tableparagraph"/>
              <w:spacing w:line="240" w:lineRule="auto"/>
              <w:ind w:right="108"/>
              <w:rPr>
                <w:rFonts w:ascii="Arial" w:hAnsi="Arial" w:cs="Arial"/>
                <w:bCs/>
                <w:sz w:val="20"/>
                <w:szCs w:val="20"/>
              </w:rPr>
            </w:pP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9E" w14:textId="77777777" w:rsidR="0084272B" w:rsidRPr="003D6DFE" w:rsidRDefault="00FE36CF" w:rsidP="0084272B">
            <w:pPr>
              <w:pStyle w:val="tableparagraph"/>
              <w:spacing w:line="240" w:lineRule="auto"/>
              <w:ind w:right="108"/>
              <w:jc w:val="center"/>
              <w:rPr>
                <w:rFonts w:ascii="Arial" w:hAnsi="Arial" w:cs="Arial"/>
                <w:bCs/>
                <w:sz w:val="20"/>
                <w:szCs w:val="20"/>
              </w:rPr>
            </w:pPr>
            <w:r w:rsidRPr="00FE36CF">
              <w:rPr>
                <w:rFonts w:ascii="Arial" w:hAnsi="Arial" w:cs="Arial"/>
                <w:bCs/>
                <w:sz w:val="20"/>
                <w:szCs w:val="20"/>
              </w:rPr>
              <w:t>21.272,00 €</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5A39F" w14:textId="77777777" w:rsidR="0084272B" w:rsidRPr="0084272B" w:rsidRDefault="0084272B" w:rsidP="0084272B">
            <w:pPr>
              <w:pStyle w:val="tableparagraph"/>
              <w:spacing w:line="240" w:lineRule="auto"/>
              <w:ind w:left="405" w:right="108"/>
              <w:jc w:val="center"/>
              <w:rPr>
                <w:rFonts w:ascii="Arial" w:hAnsi="Arial" w:cs="Arial"/>
                <w:bCs/>
                <w:sz w:val="20"/>
                <w:szCs w:val="20"/>
              </w:rPr>
            </w:pPr>
          </w:p>
          <w:p w14:paraId="0E25A3A0" w14:textId="77777777" w:rsidR="0084272B" w:rsidRPr="0084272B" w:rsidRDefault="0084272B" w:rsidP="0084272B">
            <w:pPr>
              <w:pStyle w:val="tableparagraph"/>
              <w:spacing w:line="240" w:lineRule="auto"/>
              <w:ind w:left="405" w:right="108"/>
              <w:jc w:val="left"/>
              <w:rPr>
                <w:rFonts w:ascii="Arial" w:hAnsi="Arial" w:cs="Arial"/>
                <w:bCs/>
                <w:sz w:val="20"/>
                <w:szCs w:val="20"/>
              </w:rPr>
            </w:pPr>
          </w:p>
          <w:p w14:paraId="0E25A3A1" w14:textId="77777777" w:rsidR="0084272B" w:rsidRPr="0084272B" w:rsidRDefault="0084272B" w:rsidP="0084272B">
            <w:pPr>
              <w:pStyle w:val="tableparagraph"/>
              <w:numPr>
                <w:ilvl w:val="0"/>
                <w:numId w:val="46"/>
              </w:numPr>
              <w:spacing w:line="240" w:lineRule="auto"/>
              <w:ind w:right="108"/>
              <w:jc w:val="left"/>
              <w:rPr>
                <w:rFonts w:ascii="Arial" w:hAnsi="Arial" w:cs="Arial"/>
                <w:bCs/>
                <w:sz w:val="20"/>
                <w:szCs w:val="20"/>
              </w:rPr>
            </w:pPr>
            <w:r w:rsidRPr="0084272B">
              <w:rPr>
                <w:rFonts w:ascii="Arial" w:hAnsi="Arial" w:cs="Arial"/>
                <w:bCs/>
                <w:sz w:val="20"/>
                <w:szCs w:val="20"/>
              </w:rPr>
              <w:t>MUP:</w:t>
            </w:r>
          </w:p>
          <w:p w14:paraId="0E25A3A2" w14:textId="77777777" w:rsidR="0084272B" w:rsidRPr="0084272B" w:rsidRDefault="0084272B" w:rsidP="0084272B">
            <w:pPr>
              <w:pStyle w:val="tableparagraph"/>
              <w:spacing w:line="240" w:lineRule="auto"/>
              <w:ind w:left="765" w:right="108"/>
              <w:jc w:val="left"/>
              <w:rPr>
                <w:rFonts w:ascii="Arial" w:hAnsi="Arial" w:cs="Arial"/>
                <w:bCs/>
                <w:sz w:val="20"/>
                <w:szCs w:val="20"/>
              </w:rPr>
            </w:pPr>
            <w:r w:rsidRPr="0084272B">
              <w:rPr>
                <w:rFonts w:ascii="Arial" w:hAnsi="Arial" w:cs="Arial"/>
                <w:bCs/>
                <w:sz w:val="20"/>
                <w:szCs w:val="20"/>
              </w:rPr>
              <w:t>A553131</w:t>
            </w:r>
          </w:p>
          <w:p w14:paraId="0E25A3A3" w14:textId="77777777" w:rsidR="0084272B" w:rsidRPr="0084272B" w:rsidRDefault="0084272B" w:rsidP="0084272B">
            <w:pPr>
              <w:pStyle w:val="tableparagraph"/>
              <w:spacing w:line="240" w:lineRule="auto"/>
              <w:ind w:left="765" w:right="108"/>
              <w:jc w:val="left"/>
              <w:rPr>
                <w:rFonts w:ascii="Arial" w:hAnsi="Arial" w:cs="Arial"/>
                <w:bCs/>
                <w:sz w:val="20"/>
                <w:szCs w:val="20"/>
              </w:rPr>
            </w:pPr>
          </w:p>
          <w:p w14:paraId="0E25A3A4" w14:textId="77777777" w:rsidR="0084272B" w:rsidRPr="0084272B" w:rsidRDefault="0084272B" w:rsidP="0084272B">
            <w:pPr>
              <w:pStyle w:val="tableparagraph"/>
              <w:numPr>
                <w:ilvl w:val="0"/>
                <w:numId w:val="46"/>
              </w:numPr>
              <w:spacing w:line="240" w:lineRule="auto"/>
              <w:ind w:right="108"/>
              <w:jc w:val="left"/>
              <w:rPr>
                <w:rFonts w:ascii="Arial" w:hAnsi="Arial" w:cs="Arial"/>
                <w:bCs/>
                <w:sz w:val="20"/>
                <w:szCs w:val="20"/>
              </w:rPr>
            </w:pPr>
            <w:r w:rsidRPr="0084272B">
              <w:rPr>
                <w:rFonts w:ascii="Arial" w:hAnsi="Arial" w:cs="Arial"/>
                <w:bCs/>
                <w:sz w:val="20"/>
                <w:szCs w:val="20"/>
              </w:rPr>
              <w:t>MVEP:</w:t>
            </w:r>
          </w:p>
          <w:p w14:paraId="0E25A3A5" w14:textId="77777777" w:rsidR="0084272B" w:rsidRPr="0084272B" w:rsidRDefault="0084272B" w:rsidP="0084272B">
            <w:pPr>
              <w:pStyle w:val="tableparagraph"/>
              <w:spacing w:line="240" w:lineRule="auto"/>
              <w:ind w:left="765" w:right="108"/>
              <w:jc w:val="left"/>
              <w:rPr>
                <w:rFonts w:ascii="Arial" w:hAnsi="Arial" w:cs="Arial"/>
                <w:bCs/>
                <w:sz w:val="20"/>
                <w:szCs w:val="20"/>
              </w:rPr>
            </w:pPr>
            <w:r w:rsidRPr="0084272B">
              <w:rPr>
                <w:rFonts w:ascii="Arial" w:hAnsi="Arial" w:cs="Arial"/>
                <w:bCs/>
                <w:sz w:val="20"/>
                <w:szCs w:val="20"/>
              </w:rPr>
              <w:t>A777046</w:t>
            </w:r>
          </w:p>
          <w:p w14:paraId="0E25A3A6" w14:textId="77777777" w:rsidR="0084272B" w:rsidRPr="0084272B" w:rsidRDefault="0084272B" w:rsidP="0084272B">
            <w:pPr>
              <w:pStyle w:val="tableparagraph"/>
              <w:spacing w:line="240" w:lineRule="auto"/>
              <w:ind w:left="765" w:right="108"/>
              <w:jc w:val="left"/>
              <w:rPr>
                <w:rFonts w:ascii="Arial" w:hAnsi="Arial" w:cs="Arial"/>
                <w:bCs/>
                <w:sz w:val="20"/>
                <w:szCs w:val="20"/>
              </w:rPr>
            </w:pPr>
          </w:p>
          <w:p w14:paraId="0E25A3A7" w14:textId="77777777" w:rsidR="0084272B" w:rsidRPr="0084272B" w:rsidRDefault="0084272B" w:rsidP="0084272B">
            <w:pPr>
              <w:pStyle w:val="tableparagraph"/>
              <w:numPr>
                <w:ilvl w:val="0"/>
                <w:numId w:val="46"/>
              </w:numPr>
              <w:spacing w:line="240" w:lineRule="auto"/>
              <w:ind w:right="108"/>
              <w:jc w:val="left"/>
              <w:rPr>
                <w:rFonts w:ascii="Arial" w:hAnsi="Arial" w:cs="Arial"/>
                <w:bCs/>
                <w:sz w:val="20"/>
                <w:szCs w:val="20"/>
              </w:rPr>
            </w:pPr>
            <w:r w:rsidRPr="0084272B">
              <w:rPr>
                <w:rFonts w:ascii="Arial" w:hAnsi="Arial" w:cs="Arial"/>
                <w:bCs/>
                <w:sz w:val="20"/>
                <w:szCs w:val="20"/>
              </w:rPr>
              <w:t>MZOM:</w:t>
            </w:r>
          </w:p>
          <w:p w14:paraId="0E25A3A8" w14:textId="77777777" w:rsidR="0084272B" w:rsidRPr="0084272B" w:rsidRDefault="0084272B" w:rsidP="0084272B">
            <w:pPr>
              <w:pStyle w:val="tableparagraph"/>
              <w:spacing w:line="240" w:lineRule="auto"/>
              <w:ind w:left="765" w:right="108"/>
              <w:jc w:val="left"/>
              <w:rPr>
                <w:rFonts w:ascii="Arial" w:hAnsi="Arial" w:cs="Arial"/>
                <w:bCs/>
                <w:sz w:val="20"/>
                <w:szCs w:val="20"/>
              </w:rPr>
            </w:pPr>
            <w:r w:rsidRPr="0084272B">
              <w:rPr>
                <w:rFonts w:ascii="Arial" w:hAnsi="Arial" w:cs="Arial"/>
                <w:bCs/>
                <w:sz w:val="20"/>
                <w:szCs w:val="20"/>
              </w:rPr>
              <w:t>A579004</w:t>
            </w:r>
          </w:p>
          <w:p w14:paraId="0E25A3A9" w14:textId="77777777" w:rsidR="0084272B" w:rsidRPr="003D6DFE" w:rsidRDefault="003D7207" w:rsidP="0084272B">
            <w:pPr>
              <w:pStyle w:val="tableparagraph"/>
              <w:spacing w:line="240" w:lineRule="auto"/>
              <w:ind w:left="405" w:right="108"/>
              <w:jc w:val="left"/>
              <w:rPr>
                <w:rFonts w:ascii="Arial" w:hAnsi="Arial" w:cs="Arial"/>
                <w:bCs/>
                <w:sz w:val="20"/>
                <w:szCs w:val="20"/>
              </w:rPr>
            </w:pPr>
            <w:r>
              <w:rPr>
                <w:rFonts w:ascii="Arial" w:hAnsi="Arial" w:cs="Arial"/>
                <w:bCs/>
                <w:sz w:val="20"/>
                <w:szCs w:val="20"/>
              </w:rPr>
              <w:t xml:space="preserve">      </w:t>
            </w:r>
            <w:r w:rsidR="0084272B" w:rsidRPr="0084272B">
              <w:rPr>
                <w:rFonts w:ascii="Arial" w:hAnsi="Arial" w:cs="Arial"/>
                <w:bCs/>
                <w:sz w:val="20"/>
                <w:szCs w:val="20"/>
              </w:rPr>
              <w:t>A577132</w:t>
            </w:r>
          </w:p>
        </w:tc>
      </w:tr>
    </w:tbl>
    <w:p w14:paraId="0E25A3AB" w14:textId="77777777" w:rsidR="00B71A91" w:rsidRDefault="00B71A91" w:rsidP="004A3446">
      <w:pPr>
        <w:rPr>
          <w:rFonts w:ascii="Arial" w:hAnsi="Arial" w:cs="Arial"/>
        </w:rPr>
      </w:pPr>
    </w:p>
    <w:p w14:paraId="0E25A3AC" w14:textId="77777777" w:rsidR="00B71A91" w:rsidRDefault="00B71A91" w:rsidP="00B71A91">
      <w:pPr>
        <w:rPr>
          <w:rFonts w:ascii="Arial" w:hAnsi="Arial" w:cs="Arial"/>
        </w:rPr>
      </w:pPr>
    </w:p>
    <w:p w14:paraId="0E25A3AD" w14:textId="77777777" w:rsidR="00B71A91" w:rsidRDefault="00B71A91" w:rsidP="00B71A91">
      <w:pPr>
        <w:rPr>
          <w:rFonts w:ascii="Arial" w:hAnsi="Arial" w:cs="Arial"/>
        </w:rPr>
      </w:pPr>
    </w:p>
    <w:p w14:paraId="0E25A3AE" w14:textId="77777777" w:rsidR="00B71A91" w:rsidRDefault="00B71A91" w:rsidP="00B71A91">
      <w:pPr>
        <w:rPr>
          <w:rFonts w:ascii="Arial" w:hAnsi="Arial" w:cs="Arial"/>
        </w:rPr>
      </w:pPr>
    </w:p>
    <w:p w14:paraId="0E25A3AF" w14:textId="77777777" w:rsidR="00B71A91" w:rsidRDefault="00B71A91" w:rsidP="00B71A91">
      <w:pPr>
        <w:rPr>
          <w:rFonts w:ascii="Arial" w:hAnsi="Arial" w:cs="Arial"/>
        </w:rPr>
      </w:pPr>
    </w:p>
    <w:p w14:paraId="0E25A3B0" w14:textId="77777777" w:rsidR="001F2182" w:rsidRDefault="001F2182" w:rsidP="00B71A91">
      <w:pPr>
        <w:rPr>
          <w:rFonts w:ascii="Arial" w:hAnsi="Arial" w:cs="Arial"/>
        </w:rPr>
      </w:pPr>
    </w:p>
    <w:p w14:paraId="0E25A3B1" w14:textId="77777777" w:rsidR="00B71A91" w:rsidRDefault="00B71A91" w:rsidP="00B71A91">
      <w:pPr>
        <w:rPr>
          <w:rFonts w:ascii="Arial" w:hAnsi="Arial" w:cs="Arial"/>
        </w:rPr>
      </w:pPr>
    </w:p>
    <w:p w14:paraId="0E25A3B2" w14:textId="77777777" w:rsidR="00B71A91" w:rsidRPr="00B71A91" w:rsidRDefault="00B71A91" w:rsidP="00B71A91">
      <w:pPr>
        <w:rPr>
          <w:rFonts w:ascii="Arial" w:hAnsi="Arial" w:cs="Arial"/>
        </w:rPr>
        <w:sectPr w:rsidR="00B71A91" w:rsidRPr="00B71A91" w:rsidSect="00977478">
          <w:pgSz w:w="16838" w:h="11906" w:orient="landscape"/>
          <w:pgMar w:top="1417" w:right="1417" w:bottom="1417" w:left="1417" w:header="708" w:footer="708" w:gutter="0"/>
          <w:cols w:space="708"/>
          <w:docGrid w:linePitch="360"/>
        </w:sectPr>
      </w:pPr>
    </w:p>
    <w:p w14:paraId="0E25A3B3" w14:textId="77777777" w:rsidR="00635E83" w:rsidRDefault="006B11CF" w:rsidP="0037315A">
      <w:pPr>
        <w:pStyle w:val="ListParagraph"/>
        <w:numPr>
          <w:ilvl w:val="0"/>
          <w:numId w:val="37"/>
        </w:numPr>
        <w:outlineLvl w:val="0"/>
        <w:rPr>
          <w:rFonts w:ascii="Arial" w:hAnsi="Arial" w:cs="Arial"/>
          <w:b/>
          <w:sz w:val="28"/>
          <w:szCs w:val="28"/>
        </w:rPr>
      </w:pPr>
      <w:bookmarkStart w:id="4" w:name="_Toc188880879"/>
      <w:r w:rsidRPr="006B11CF">
        <w:rPr>
          <w:rFonts w:ascii="Arial" w:hAnsi="Arial" w:cs="Arial"/>
          <w:b/>
          <w:sz w:val="28"/>
          <w:szCs w:val="28"/>
        </w:rPr>
        <w:lastRenderedPageBreak/>
        <w:t xml:space="preserve">AKTIVNOSTI </w:t>
      </w:r>
      <w:r>
        <w:rPr>
          <w:rFonts w:ascii="Arial" w:hAnsi="Arial" w:cs="Arial"/>
          <w:b/>
          <w:sz w:val="28"/>
          <w:szCs w:val="28"/>
        </w:rPr>
        <w:t xml:space="preserve">PLANIRANE U OKVIRU </w:t>
      </w:r>
      <w:r w:rsidRPr="006B11CF">
        <w:rPr>
          <w:rFonts w:ascii="Arial" w:hAnsi="Arial" w:cs="Arial"/>
          <w:b/>
          <w:sz w:val="28"/>
          <w:szCs w:val="28"/>
        </w:rPr>
        <w:t xml:space="preserve">AKCIJSKOG PLANA SUZBIJANJA DISKRIMINACIJE </w:t>
      </w:r>
      <w:r w:rsidR="00A87DA7">
        <w:rPr>
          <w:rFonts w:ascii="Arial" w:hAnsi="Arial" w:cs="Arial"/>
          <w:b/>
          <w:sz w:val="28"/>
          <w:szCs w:val="28"/>
        </w:rPr>
        <w:t xml:space="preserve">ZA </w:t>
      </w:r>
      <w:r>
        <w:rPr>
          <w:rFonts w:ascii="Arial" w:hAnsi="Arial" w:cs="Arial"/>
          <w:b/>
          <w:sz w:val="28"/>
          <w:szCs w:val="28"/>
        </w:rPr>
        <w:t>2025.</w:t>
      </w:r>
      <w:r w:rsidR="0037315A">
        <w:rPr>
          <w:rFonts w:ascii="Arial" w:hAnsi="Arial" w:cs="Arial"/>
          <w:b/>
          <w:sz w:val="28"/>
          <w:szCs w:val="28"/>
        </w:rPr>
        <w:t xml:space="preserve"> GODINU</w:t>
      </w:r>
      <w:bookmarkEnd w:id="4"/>
    </w:p>
    <w:p w14:paraId="0E25A3B4" w14:textId="77777777" w:rsidR="006B11CF" w:rsidRPr="001A3292" w:rsidRDefault="006B11CF" w:rsidP="006B11CF">
      <w:pPr>
        <w:pStyle w:val="ListParagraph"/>
        <w:ind w:left="405"/>
        <w:outlineLvl w:val="0"/>
        <w:rPr>
          <w:rFonts w:ascii="Arial" w:hAnsi="Arial" w:cs="Arial"/>
          <w:b/>
          <w:sz w:val="32"/>
          <w:szCs w:val="32"/>
        </w:rPr>
      </w:pPr>
    </w:p>
    <w:p w14:paraId="0E25A3B5" w14:textId="77777777" w:rsidR="008B4362" w:rsidRPr="001A3292" w:rsidRDefault="006B11CF" w:rsidP="006B11CF">
      <w:pPr>
        <w:pStyle w:val="ListParagraph"/>
        <w:numPr>
          <w:ilvl w:val="1"/>
          <w:numId w:val="37"/>
        </w:numPr>
        <w:outlineLvl w:val="1"/>
        <w:rPr>
          <w:rFonts w:ascii="Arial" w:hAnsi="Arial" w:cs="Arial"/>
          <w:sz w:val="24"/>
          <w:szCs w:val="24"/>
        </w:rPr>
      </w:pPr>
      <w:bookmarkStart w:id="5" w:name="_Toc188880880"/>
      <w:r w:rsidRPr="001A3292">
        <w:rPr>
          <w:rFonts w:ascii="Arial" w:hAnsi="Arial" w:cs="Arial"/>
          <w:sz w:val="24"/>
          <w:szCs w:val="24"/>
        </w:rPr>
        <w:t xml:space="preserve">Aktivnosti planirane u okviru mjera pod ciljem </w:t>
      </w:r>
      <w:r w:rsidR="00F46D4F" w:rsidRPr="001A3292">
        <w:rPr>
          <w:rFonts w:ascii="Arial" w:hAnsi="Arial" w:cs="Arial"/>
          <w:sz w:val="24"/>
          <w:szCs w:val="24"/>
        </w:rPr>
        <w:t xml:space="preserve">5. </w:t>
      </w:r>
      <w:r w:rsidRPr="001A3292">
        <w:rPr>
          <w:rFonts w:ascii="Arial" w:hAnsi="Arial" w:cs="Arial"/>
          <w:sz w:val="24"/>
          <w:szCs w:val="24"/>
        </w:rPr>
        <w:t>Unapređenje prevencije diskriminacije i pružanje podrške žrtvama diskriminacije</w:t>
      </w:r>
      <w:bookmarkEnd w:id="5"/>
    </w:p>
    <w:p w14:paraId="0E25A3B6" w14:textId="77777777" w:rsidR="006B11CF" w:rsidRDefault="006B11CF" w:rsidP="008B4362">
      <w:pPr>
        <w:keepNext/>
        <w:keepLines/>
        <w:spacing w:line="276" w:lineRule="auto"/>
        <w:jc w:val="both"/>
        <w:rPr>
          <w:rFonts w:ascii="Arial" w:hAnsi="Arial" w:cs="Arial"/>
          <w:b/>
          <w:noProof/>
        </w:rPr>
      </w:pPr>
    </w:p>
    <w:p w14:paraId="0E25A3B7" w14:textId="77777777" w:rsidR="008B4362" w:rsidRPr="001615F9" w:rsidRDefault="008B4362" w:rsidP="008B4362">
      <w:pPr>
        <w:keepNext/>
        <w:keepLines/>
        <w:spacing w:line="276" w:lineRule="auto"/>
        <w:jc w:val="both"/>
        <w:rPr>
          <w:rFonts w:ascii="Arial" w:hAnsi="Arial" w:cs="Arial"/>
          <w:b/>
          <w:noProof/>
        </w:rPr>
      </w:pPr>
      <w:r w:rsidRPr="001615F9">
        <w:rPr>
          <w:rFonts w:ascii="Arial" w:hAnsi="Arial" w:cs="Arial"/>
          <w:b/>
          <w:noProof/>
        </w:rPr>
        <w:t xml:space="preserve">U okviru </w:t>
      </w:r>
      <w:r w:rsidR="006B11CF">
        <w:rPr>
          <w:rFonts w:ascii="Arial" w:hAnsi="Arial" w:cs="Arial"/>
          <w:b/>
          <w:noProof/>
        </w:rPr>
        <w:t xml:space="preserve">dvije </w:t>
      </w:r>
      <w:r w:rsidRPr="001615F9">
        <w:rPr>
          <w:rFonts w:ascii="Arial" w:hAnsi="Arial" w:cs="Arial"/>
          <w:b/>
          <w:noProof/>
        </w:rPr>
        <w:t>mjer</w:t>
      </w:r>
      <w:r w:rsidR="006B11CF">
        <w:rPr>
          <w:rFonts w:ascii="Arial" w:hAnsi="Arial" w:cs="Arial"/>
          <w:b/>
          <w:noProof/>
        </w:rPr>
        <w:t>e</w:t>
      </w:r>
      <w:r w:rsidRPr="001615F9">
        <w:rPr>
          <w:rFonts w:ascii="Arial" w:hAnsi="Arial" w:cs="Arial"/>
          <w:b/>
          <w:noProof/>
        </w:rPr>
        <w:t xml:space="preserve"> posebnog cilja 5. </w:t>
      </w:r>
      <w:r w:rsidR="00AA6897">
        <w:rPr>
          <w:rStyle w:val="FootnoteReference"/>
          <w:rFonts w:ascii="Arial" w:hAnsi="Arial" w:cs="Arial"/>
          <w:b/>
          <w:noProof/>
        </w:rPr>
        <w:footnoteReference w:id="8"/>
      </w:r>
      <w:r w:rsidRPr="001615F9">
        <w:rPr>
          <w:rFonts w:ascii="Arial" w:hAnsi="Arial" w:cs="Arial"/>
          <w:b/>
          <w:noProof/>
        </w:rPr>
        <w:t>Unaprjeđenje prevencije diskriminacije i pružanje podrške žrtvama diskriminacije</w:t>
      </w:r>
      <w:r w:rsidR="006B11CF">
        <w:rPr>
          <w:rFonts w:ascii="Arial" w:hAnsi="Arial" w:cs="Arial"/>
          <w:b/>
          <w:noProof/>
        </w:rPr>
        <w:t xml:space="preserve"> Nacionalnog plana zaštite i promicanja ljudskih prava i suzbijanja diskriminacije za razdoblje do 2027. godine </w:t>
      </w:r>
      <w:r w:rsidRPr="001615F9">
        <w:rPr>
          <w:rFonts w:ascii="Arial" w:hAnsi="Arial" w:cs="Arial"/>
          <w:b/>
          <w:noProof/>
        </w:rPr>
        <w:t>provodit će se:</w:t>
      </w:r>
    </w:p>
    <w:p w14:paraId="0E25A3B8" w14:textId="77777777" w:rsidR="008B4362" w:rsidRPr="001615F9" w:rsidRDefault="008B4362" w:rsidP="008B4362">
      <w:pPr>
        <w:spacing w:before="120" w:after="120" w:line="276" w:lineRule="auto"/>
        <w:ind w:left="1417" w:hanging="567"/>
        <w:jc w:val="both"/>
        <w:rPr>
          <w:rFonts w:ascii="Arial" w:hAnsi="Arial" w:cs="Arial"/>
          <w:noProof/>
        </w:rPr>
      </w:pPr>
      <w:r w:rsidRPr="001615F9">
        <w:rPr>
          <w:rFonts w:ascii="Arial" w:hAnsi="Arial" w:cs="Arial"/>
          <w:noProof/>
        </w:rPr>
        <w:t>(a)</w:t>
      </w:r>
      <w:r w:rsidRPr="001615F9">
        <w:rPr>
          <w:rFonts w:ascii="Arial" w:hAnsi="Arial" w:cs="Arial"/>
          <w:noProof/>
        </w:rPr>
        <w:tab/>
        <w:t>preventivne aktivnosti koje će ojačati djelovanje ključnih dionika za suzbijanje nejednakog postupanja i pružanje podrške žrtvama diskriminacije;</w:t>
      </w:r>
    </w:p>
    <w:p w14:paraId="0E25A3B9" w14:textId="77777777" w:rsidR="008B4362" w:rsidRPr="001615F9" w:rsidRDefault="008B4362" w:rsidP="008B4362">
      <w:pPr>
        <w:spacing w:before="120" w:after="120" w:line="276" w:lineRule="auto"/>
        <w:ind w:left="1417" w:hanging="567"/>
        <w:jc w:val="both"/>
        <w:rPr>
          <w:rFonts w:ascii="Arial" w:hAnsi="Arial" w:cs="Arial"/>
          <w:noProof/>
        </w:rPr>
      </w:pPr>
      <w:r w:rsidRPr="001615F9">
        <w:rPr>
          <w:rFonts w:ascii="Arial" w:hAnsi="Arial" w:cs="Arial"/>
          <w:noProof/>
        </w:rPr>
        <w:t>(b)</w:t>
      </w:r>
      <w:r w:rsidRPr="001615F9">
        <w:rPr>
          <w:rFonts w:ascii="Arial" w:hAnsi="Arial" w:cs="Arial"/>
          <w:noProof/>
        </w:rPr>
        <w:tab/>
        <w:t>istraživačko – analitičke aktivnosti u okviru kojih će se vrednovati učinkovitost postojećeg sustava za zaštitu od diskriminacije i postojećih politika, istražiti višestruka i strukturalna diskriminacija kao i diskriminacija u pristupu dobrima i uslugama te osigurati dostupnost podataka o nejednakosti u hrvatskom društvu;</w:t>
      </w:r>
    </w:p>
    <w:p w14:paraId="0E25A3BA" w14:textId="77777777" w:rsidR="008B4362" w:rsidRPr="001615F9" w:rsidRDefault="008B4362" w:rsidP="008B4362">
      <w:pPr>
        <w:spacing w:before="120" w:after="120" w:line="276" w:lineRule="auto"/>
        <w:ind w:left="1417" w:hanging="567"/>
        <w:jc w:val="both"/>
        <w:rPr>
          <w:rFonts w:ascii="Arial" w:hAnsi="Arial" w:cs="Arial"/>
          <w:noProof/>
        </w:rPr>
      </w:pPr>
      <w:r w:rsidRPr="001615F9">
        <w:rPr>
          <w:rFonts w:ascii="Arial" w:hAnsi="Arial" w:cs="Arial"/>
          <w:noProof/>
        </w:rPr>
        <w:t>(c)</w:t>
      </w:r>
      <w:r w:rsidRPr="001615F9">
        <w:rPr>
          <w:rFonts w:ascii="Arial" w:hAnsi="Arial" w:cs="Arial"/>
          <w:noProof/>
        </w:rPr>
        <w:tab/>
        <w:t>aktivnosti za prevenciju diskriminacije kroz podizanje svijesti i poticanje prijavljivanja nejednakog postupanja i suzbijanja diskriminirajućih stavova u partnerstvu s medijima, civilnim društvom, predstavnicima društvenih skupina koje imaju veću potencijalnu izloženost diskriminaciji i predstavnicima lokalnih zajednica.</w:t>
      </w:r>
    </w:p>
    <w:p w14:paraId="0E25A3BB" w14:textId="77777777" w:rsidR="008B4362" w:rsidRPr="001615F9" w:rsidRDefault="008B4362" w:rsidP="008B4362">
      <w:pPr>
        <w:rPr>
          <w:rFonts w:ascii="Arial" w:hAnsi="Arial" w:cs="Arial"/>
        </w:rPr>
      </w:pPr>
    </w:p>
    <w:p w14:paraId="0E25A3BC" w14:textId="77777777" w:rsidR="00100C39" w:rsidRPr="001615F9" w:rsidRDefault="008B4362" w:rsidP="008B4362">
      <w:pPr>
        <w:rPr>
          <w:rFonts w:ascii="Arial" w:hAnsi="Arial" w:cs="Arial"/>
        </w:rPr>
      </w:pPr>
      <w:r w:rsidRPr="001615F9">
        <w:rPr>
          <w:rFonts w:ascii="Arial" w:hAnsi="Arial" w:cs="Arial"/>
        </w:rPr>
        <w:br w:type="page"/>
      </w: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3C1" w14:textId="77777777" w:rsidTr="005C2B39">
        <w:tc>
          <w:tcPr>
            <w:tcW w:w="2268" w:type="dxa"/>
            <w:shd w:val="clear" w:color="auto" w:fill="D5DCE4" w:themeFill="text2" w:themeFillTint="33"/>
            <w:vAlign w:val="center"/>
          </w:tcPr>
          <w:p w14:paraId="0E25A3BD" w14:textId="77777777" w:rsidR="004A59A4" w:rsidRPr="001615F9" w:rsidRDefault="004A59A4" w:rsidP="005C2B39">
            <w:pPr>
              <w:rPr>
                <w:rFonts w:ascii="Arial" w:hAnsi="Arial" w:cs="Arial"/>
                <w:sz w:val="22"/>
              </w:rPr>
            </w:pPr>
          </w:p>
          <w:p w14:paraId="0E25A3BE" w14:textId="77777777" w:rsidR="004A59A4" w:rsidRPr="001615F9" w:rsidRDefault="004A59A4" w:rsidP="005C2B39">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3BF" w14:textId="77777777" w:rsidR="004A59A4" w:rsidRPr="001615F9" w:rsidRDefault="004A59A4" w:rsidP="005C2B39">
            <w:pPr>
              <w:rPr>
                <w:rFonts w:ascii="Arial" w:hAnsi="Arial" w:cs="Arial"/>
                <w:sz w:val="22"/>
              </w:rPr>
            </w:pPr>
          </w:p>
        </w:tc>
        <w:tc>
          <w:tcPr>
            <w:tcW w:w="6804" w:type="dxa"/>
            <w:gridSpan w:val="3"/>
            <w:shd w:val="clear" w:color="auto" w:fill="D5DCE4" w:themeFill="text2" w:themeFillTint="33"/>
            <w:vAlign w:val="center"/>
          </w:tcPr>
          <w:p w14:paraId="0E25A3C0" w14:textId="77777777" w:rsidR="004A59A4" w:rsidRPr="001615F9" w:rsidRDefault="00F60915" w:rsidP="005C2B39">
            <w:pPr>
              <w:rPr>
                <w:rFonts w:ascii="Arial" w:hAnsi="Arial" w:cs="Arial"/>
                <w:b/>
                <w:sz w:val="22"/>
              </w:rPr>
            </w:pPr>
            <w:r w:rsidRPr="001615F9">
              <w:rPr>
                <w:rFonts w:ascii="Arial" w:hAnsi="Arial" w:cs="Arial"/>
                <w:b/>
                <w:sz w:val="22"/>
              </w:rPr>
              <w:t xml:space="preserve">5.1. </w:t>
            </w:r>
            <w:r w:rsidR="004A59A4" w:rsidRPr="001615F9">
              <w:rPr>
                <w:rFonts w:ascii="Arial" w:hAnsi="Arial" w:cs="Arial"/>
                <w:b/>
                <w:sz w:val="22"/>
              </w:rPr>
              <w:t>Unaprijediti kompetencije javnih i državnih službenika za djelovanje u području suzbijanja diskriminacije</w:t>
            </w:r>
          </w:p>
        </w:tc>
      </w:tr>
      <w:tr w:rsidR="002E285A" w:rsidRPr="001615F9" w14:paraId="0E25A3C8" w14:textId="77777777" w:rsidTr="005C2B39">
        <w:tc>
          <w:tcPr>
            <w:tcW w:w="2268" w:type="dxa"/>
            <w:shd w:val="clear" w:color="auto" w:fill="BFBFBF" w:themeFill="background1" w:themeFillShade="BF"/>
            <w:vAlign w:val="center"/>
          </w:tcPr>
          <w:p w14:paraId="0E25A3C2" w14:textId="77777777" w:rsidR="004A59A4" w:rsidRPr="001615F9" w:rsidRDefault="004A59A4" w:rsidP="005C2B39">
            <w:pPr>
              <w:rPr>
                <w:rFonts w:ascii="Arial" w:hAnsi="Arial" w:cs="Arial"/>
                <w:b/>
                <w:bCs/>
                <w:sz w:val="22"/>
              </w:rPr>
            </w:pPr>
          </w:p>
          <w:p w14:paraId="0E25A3C3" w14:textId="77777777" w:rsidR="004A59A4" w:rsidRPr="001615F9" w:rsidRDefault="004A59A4" w:rsidP="005C2B39">
            <w:pPr>
              <w:rPr>
                <w:rFonts w:ascii="Arial" w:hAnsi="Arial" w:cs="Arial"/>
                <w:b/>
                <w:bCs/>
                <w:sz w:val="22"/>
              </w:rPr>
            </w:pPr>
            <w:r w:rsidRPr="001615F9">
              <w:rPr>
                <w:rFonts w:ascii="Arial" w:hAnsi="Arial" w:cs="Arial"/>
                <w:b/>
                <w:bCs/>
                <w:sz w:val="22"/>
              </w:rPr>
              <w:t xml:space="preserve">NAZIV AKTIVNOSTI: </w:t>
            </w:r>
          </w:p>
          <w:p w14:paraId="0E25A3C4" w14:textId="77777777" w:rsidR="004A59A4" w:rsidRPr="001615F9" w:rsidRDefault="004A59A4" w:rsidP="005C2B39">
            <w:pPr>
              <w:rPr>
                <w:rFonts w:ascii="Arial" w:hAnsi="Arial" w:cs="Arial"/>
                <w:b/>
                <w:bCs/>
                <w:sz w:val="22"/>
              </w:rPr>
            </w:pPr>
          </w:p>
        </w:tc>
        <w:tc>
          <w:tcPr>
            <w:tcW w:w="6804" w:type="dxa"/>
            <w:gridSpan w:val="3"/>
            <w:shd w:val="clear" w:color="auto" w:fill="BFBFBF" w:themeFill="background1" w:themeFillShade="BF"/>
            <w:vAlign w:val="center"/>
          </w:tcPr>
          <w:p w14:paraId="0E25A3C5" w14:textId="77777777" w:rsidR="0070395E" w:rsidRPr="001615F9" w:rsidRDefault="0070395E" w:rsidP="005C2B39">
            <w:pPr>
              <w:rPr>
                <w:rFonts w:ascii="Arial" w:hAnsi="Arial" w:cs="Arial"/>
                <w:sz w:val="22"/>
              </w:rPr>
            </w:pPr>
          </w:p>
          <w:p w14:paraId="0E25A3C6" w14:textId="77777777" w:rsidR="0070395E" w:rsidRPr="001615F9" w:rsidRDefault="00E35FA9" w:rsidP="005C2B39">
            <w:pPr>
              <w:rPr>
                <w:rFonts w:ascii="Arial" w:hAnsi="Arial" w:cs="Arial"/>
                <w:sz w:val="22"/>
              </w:rPr>
            </w:pPr>
            <w:r w:rsidRPr="001615F9">
              <w:rPr>
                <w:rFonts w:ascii="Arial" w:hAnsi="Arial" w:cs="Arial"/>
                <w:sz w:val="22"/>
              </w:rPr>
              <w:t xml:space="preserve">5.1.1. </w:t>
            </w:r>
            <w:r w:rsidR="0070395E" w:rsidRPr="001615F9">
              <w:rPr>
                <w:rFonts w:ascii="Arial" w:hAnsi="Arial" w:cs="Arial"/>
                <w:sz w:val="22"/>
              </w:rPr>
              <w:t>Izrada e-sadržaja kojim će se provoditi sustavne edukacije u području suzbijanja diskriminacije</w:t>
            </w:r>
          </w:p>
          <w:p w14:paraId="0E25A3C7" w14:textId="77777777" w:rsidR="004A59A4" w:rsidRPr="001615F9" w:rsidRDefault="004A59A4" w:rsidP="005C2B39">
            <w:pPr>
              <w:rPr>
                <w:rFonts w:ascii="Arial" w:hAnsi="Arial" w:cs="Arial"/>
                <w:b/>
                <w:sz w:val="22"/>
              </w:rPr>
            </w:pPr>
          </w:p>
        </w:tc>
      </w:tr>
      <w:tr w:rsidR="002E285A" w:rsidRPr="001615F9" w14:paraId="0E25A3D0" w14:textId="77777777" w:rsidTr="005C2B39">
        <w:tc>
          <w:tcPr>
            <w:tcW w:w="2268" w:type="dxa"/>
            <w:vAlign w:val="center"/>
          </w:tcPr>
          <w:p w14:paraId="0E25A3C9" w14:textId="77777777" w:rsidR="004A59A4" w:rsidRPr="001615F9" w:rsidRDefault="004A59A4" w:rsidP="005C2B39">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3CA" w14:textId="77777777" w:rsidR="004A59A4" w:rsidRPr="001615F9" w:rsidRDefault="004A59A4" w:rsidP="005C2B39">
            <w:pPr>
              <w:jc w:val="both"/>
              <w:rPr>
                <w:rFonts w:ascii="Arial" w:hAnsi="Arial" w:cs="Arial"/>
                <w:sz w:val="22"/>
              </w:rPr>
            </w:pPr>
            <w:r w:rsidRPr="001615F9">
              <w:rPr>
                <w:rFonts w:ascii="Arial" w:hAnsi="Arial" w:cs="Arial"/>
                <w:sz w:val="22"/>
              </w:rPr>
              <w:t>Kroz ovu aktivnost želi se osigurati da javni i državni službenici</w:t>
            </w:r>
            <w:r w:rsidR="007E4BEF" w:rsidRPr="001615F9">
              <w:rPr>
                <w:rFonts w:ascii="Arial" w:hAnsi="Arial" w:cs="Arial"/>
                <w:sz w:val="22"/>
              </w:rPr>
              <w:t xml:space="preserve"> i službenici zaposleni u jedinicama lokalne i područne (regionalne) samouprave</w:t>
            </w:r>
            <w:r w:rsidRPr="001615F9">
              <w:rPr>
                <w:rFonts w:ascii="Arial" w:hAnsi="Arial" w:cs="Arial"/>
                <w:sz w:val="22"/>
              </w:rPr>
              <w:t xml:space="preserve"> posjeduju potrebna znanja, vještine i osviještenost za učinkovito djelovanje u pod</w:t>
            </w:r>
            <w:r w:rsidR="00E71DCA" w:rsidRPr="001615F9">
              <w:rPr>
                <w:rFonts w:ascii="Arial" w:hAnsi="Arial" w:cs="Arial"/>
                <w:sz w:val="22"/>
              </w:rPr>
              <w:t>ručju suzbijanja diskriminacije.</w:t>
            </w:r>
          </w:p>
          <w:p w14:paraId="0E25A3CB" w14:textId="77777777" w:rsidR="004A59A4" w:rsidRPr="001615F9" w:rsidRDefault="004A59A4" w:rsidP="005C2B39">
            <w:pPr>
              <w:jc w:val="both"/>
              <w:rPr>
                <w:rFonts w:ascii="Arial" w:hAnsi="Arial" w:cs="Arial"/>
                <w:sz w:val="22"/>
              </w:rPr>
            </w:pPr>
          </w:p>
          <w:p w14:paraId="0E25A3CC" w14:textId="77777777" w:rsidR="004A59A4" w:rsidRPr="001615F9" w:rsidRDefault="00E71DCA" w:rsidP="005C2B39">
            <w:pPr>
              <w:jc w:val="both"/>
              <w:rPr>
                <w:rFonts w:ascii="Arial" w:hAnsi="Arial" w:cs="Arial"/>
                <w:sz w:val="22"/>
              </w:rPr>
            </w:pPr>
            <w:r w:rsidRPr="001615F9">
              <w:rPr>
                <w:rFonts w:ascii="Arial" w:hAnsi="Arial" w:cs="Arial"/>
                <w:sz w:val="22"/>
              </w:rPr>
              <w:t xml:space="preserve">Izraditi će se e-sadržaj kojim će se provoditi sustavne edukacije javnih i državnih službenika i službenika zaposlenih u jedinicama lokalne i područne (regionalne) samouprave na temu prevencije i prepoznavanja diskriminacije. </w:t>
            </w:r>
          </w:p>
          <w:p w14:paraId="0E25A3CD" w14:textId="77777777" w:rsidR="00E71DCA" w:rsidRPr="001615F9" w:rsidRDefault="00E71DCA" w:rsidP="005C2B39">
            <w:pPr>
              <w:jc w:val="both"/>
              <w:rPr>
                <w:rFonts w:ascii="Arial" w:hAnsi="Arial" w:cs="Arial"/>
                <w:sz w:val="22"/>
              </w:rPr>
            </w:pPr>
          </w:p>
          <w:p w14:paraId="0E25A3CE" w14:textId="77777777" w:rsidR="00E71DCA" w:rsidRPr="001615F9" w:rsidRDefault="00E71DCA" w:rsidP="005C2B39">
            <w:pPr>
              <w:jc w:val="both"/>
              <w:rPr>
                <w:rFonts w:ascii="Arial" w:hAnsi="Arial" w:cs="Arial"/>
                <w:sz w:val="22"/>
              </w:rPr>
            </w:pPr>
            <w:r w:rsidRPr="001615F9">
              <w:rPr>
                <w:rFonts w:ascii="Arial" w:hAnsi="Arial" w:cs="Arial"/>
                <w:sz w:val="22"/>
              </w:rPr>
              <w:t xml:space="preserve">U okviru e-sadržaja posebno će se obraditi tema diskriminacije </w:t>
            </w:r>
            <w:r w:rsidR="00EA1BC5" w:rsidRPr="001615F9">
              <w:rPr>
                <w:rFonts w:ascii="Arial" w:hAnsi="Arial" w:cs="Arial"/>
                <w:sz w:val="22"/>
              </w:rPr>
              <w:t>češće</w:t>
            </w:r>
            <w:r w:rsidRPr="001615F9">
              <w:rPr>
                <w:rFonts w:ascii="Arial" w:hAnsi="Arial" w:cs="Arial"/>
                <w:sz w:val="22"/>
              </w:rPr>
              <w:t xml:space="preserve"> diskriminiranih skupina poput nacionalnih manjina, </w:t>
            </w:r>
            <w:r w:rsidR="00C30E6F" w:rsidRPr="001615F9">
              <w:rPr>
                <w:rFonts w:ascii="Arial" w:hAnsi="Arial" w:cs="Arial"/>
                <w:sz w:val="22"/>
              </w:rPr>
              <w:t xml:space="preserve">djece, </w:t>
            </w:r>
            <w:r w:rsidRPr="001615F9">
              <w:rPr>
                <w:rFonts w:ascii="Arial" w:hAnsi="Arial" w:cs="Arial"/>
                <w:sz w:val="22"/>
              </w:rPr>
              <w:t>žena, LGBTIQ osoba i starijih osoba.</w:t>
            </w:r>
          </w:p>
          <w:p w14:paraId="0E25A3CF" w14:textId="77777777" w:rsidR="004A59A4" w:rsidRPr="001615F9" w:rsidRDefault="004A59A4" w:rsidP="005C2B39">
            <w:pPr>
              <w:jc w:val="both"/>
              <w:rPr>
                <w:rFonts w:ascii="Arial" w:hAnsi="Arial" w:cs="Arial"/>
                <w:sz w:val="22"/>
              </w:rPr>
            </w:pPr>
          </w:p>
        </w:tc>
      </w:tr>
      <w:tr w:rsidR="002E285A" w:rsidRPr="001615F9" w14:paraId="0E25A3D3" w14:textId="77777777" w:rsidTr="005C2B39">
        <w:tc>
          <w:tcPr>
            <w:tcW w:w="2268" w:type="dxa"/>
            <w:vAlign w:val="center"/>
          </w:tcPr>
          <w:p w14:paraId="0E25A3D1" w14:textId="77777777" w:rsidR="004A59A4" w:rsidRPr="001615F9" w:rsidRDefault="004A59A4" w:rsidP="005C2B39">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3D2" w14:textId="77777777" w:rsidR="004A59A4" w:rsidRPr="001615F9" w:rsidRDefault="009900D6" w:rsidP="005C2B39">
            <w:pPr>
              <w:rPr>
                <w:rFonts w:ascii="Arial" w:hAnsi="Arial" w:cs="Arial"/>
                <w:sz w:val="22"/>
              </w:rPr>
            </w:pPr>
            <w:r w:rsidRPr="001615F9">
              <w:rPr>
                <w:rFonts w:ascii="Arial" w:hAnsi="Arial" w:cs="Arial"/>
                <w:sz w:val="22"/>
              </w:rPr>
              <w:t>Državna škola za javnu upravu</w:t>
            </w:r>
          </w:p>
        </w:tc>
      </w:tr>
      <w:tr w:rsidR="002E285A" w:rsidRPr="001615F9" w14:paraId="0E25A3D6" w14:textId="77777777" w:rsidTr="005C2B39">
        <w:tc>
          <w:tcPr>
            <w:tcW w:w="2268" w:type="dxa"/>
            <w:vAlign w:val="center"/>
          </w:tcPr>
          <w:p w14:paraId="0E25A3D4" w14:textId="77777777" w:rsidR="004A59A4" w:rsidRPr="001615F9" w:rsidRDefault="004A59A4" w:rsidP="00E1005C">
            <w:pPr>
              <w:rPr>
                <w:rFonts w:ascii="Arial" w:hAnsi="Arial" w:cs="Arial"/>
                <w:sz w:val="22"/>
              </w:rPr>
            </w:pPr>
            <w:r w:rsidRPr="001615F9">
              <w:rPr>
                <w:rFonts w:ascii="Arial" w:hAnsi="Arial" w:cs="Arial"/>
                <w:b/>
                <w:sz w:val="22"/>
              </w:rPr>
              <w:t>PARTNERI</w:t>
            </w:r>
            <w:r w:rsidR="00E1005C" w:rsidRPr="001615F9">
              <w:rPr>
                <w:rFonts w:ascii="Arial" w:hAnsi="Arial" w:cs="Arial"/>
                <w:b/>
                <w:sz w:val="22"/>
              </w:rPr>
              <w:t>:</w:t>
            </w:r>
          </w:p>
        </w:tc>
        <w:tc>
          <w:tcPr>
            <w:tcW w:w="6804" w:type="dxa"/>
            <w:gridSpan w:val="3"/>
            <w:vAlign w:val="center"/>
          </w:tcPr>
          <w:p w14:paraId="0E25A3D5" w14:textId="77777777" w:rsidR="004A59A4" w:rsidRPr="001615F9" w:rsidRDefault="004A59A4" w:rsidP="00F92725">
            <w:pPr>
              <w:rPr>
                <w:rFonts w:ascii="Arial" w:hAnsi="Arial" w:cs="Arial"/>
                <w:sz w:val="22"/>
              </w:rPr>
            </w:pPr>
            <w:r w:rsidRPr="001615F9">
              <w:rPr>
                <w:rFonts w:ascii="Arial" w:hAnsi="Arial" w:cs="Arial"/>
                <w:sz w:val="22"/>
              </w:rPr>
              <w:t xml:space="preserve">Ured za ljudska prava i prava nacionalnih manjina, Ured za ravnopravnost spolova, </w:t>
            </w:r>
            <w:r w:rsidR="00F92725" w:rsidRPr="001615F9">
              <w:rPr>
                <w:rFonts w:ascii="Arial" w:hAnsi="Arial" w:cs="Arial"/>
                <w:sz w:val="22"/>
              </w:rPr>
              <w:t>Pučka pravobraniteljica</w:t>
            </w:r>
            <w:r w:rsidR="00C30E6F" w:rsidRPr="001615F9">
              <w:rPr>
                <w:rFonts w:ascii="Arial" w:hAnsi="Arial" w:cs="Arial"/>
                <w:sz w:val="22"/>
              </w:rPr>
              <w:t xml:space="preserve">, </w:t>
            </w:r>
            <w:r w:rsidR="00F92725" w:rsidRPr="001615F9">
              <w:rPr>
                <w:rFonts w:ascii="Arial" w:hAnsi="Arial" w:cs="Arial"/>
                <w:sz w:val="22"/>
              </w:rPr>
              <w:t>Pravobraniteljica</w:t>
            </w:r>
            <w:r w:rsidR="00C30E6F" w:rsidRPr="001615F9">
              <w:rPr>
                <w:rFonts w:ascii="Arial" w:hAnsi="Arial" w:cs="Arial"/>
                <w:sz w:val="22"/>
              </w:rPr>
              <w:t xml:space="preserve"> za djecu, </w:t>
            </w:r>
            <w:r w:rsidR="00C00902" w:rsidRPr="001615F9">
              <w:rPr>
                <w:rFonts w:ascii="Arial" w:hAnsi="Arial" w:cs="Arial"/>
                <w:sz w:val="22"/>
              </w:rPr>
              <w:t xml:space="preserve">Pravobraniteljica za ravnopravnost spolova, </w:t>
            </w:r>
            <w:r w:rsidR="00C30E6F" w:rsidRPr="001615F9">
              <w:rPr>
                <w:rFonts w:ascii="Arial" w:hAnsi="Arial" w:cs="Arial"/>
                <w:sz w:val="22"/>
              </w:rPr>
              <w:t>o</w:t>
            </w:r>
            <w:r w:rsidRPr="001615F9">
              <w:rPr>
                <w:rFonts w:ascii="Arial" w:hAnsi="Arial" w:cs="Arial"/>
                <w:sz w:val="22"/>
              </w:rPr>
              <w:t>rganizacije civilnog društva</w:t>
            </w:r>
          </w:p>
        </w:tc>
      </w:tr>
      <w:tr w:rsidR="002E285A" w:rsidRPr="001615F9" w14:paraId="0E25A3DC" w14:textId="77777777" w:rsidTr="005C2B39">
        <w:tc>
          <w:tcPr>
            <w:tcW w:w="2268" w:type="dxa"/>
            <w:vAlign w:val="center"/>
          </w:tcPr>
          <w:p w14:paraId="0E25A3D7" w14:textId="77777777" w:rsidR="004A59A4" w:rsidRPr="001615F9" w:rsidRDefault="004A59A4" w:rsidP="005C2B39">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3D8" w14:textId="77777777" w:rsidR="00E241B6" w:rsidRPr="001615F9" w:rsidRDefault="001F771B" w:rsidP="005C2B39">
            <w:pPr>
              <w:jc w:val="center"/>
              <w:rPr>
                <w:rFonts w:ascii="Arial" w:hAnsi="Arial" w:cs="Arial"/>
                <w:sz w:val="22"/>
              </w:rPr>
            </w:pPr>
            <w:r w:rsidRPr="001615F9">
              <w:rPr>
                <w:rFonts w:ascii="Arial" w:hAnsi="Arial" w:cs="Arial"/>
                <w:sz w:val="22"/>
              </w:rPr>
              <w:t xml:space="preserve">Broj izrađenog </w:t>
            </w:r>
          </w:p>
          <w:p w14:paraId="0E25A3D9" w14:textId="77777777" w:rsidR="004A59A4" w:rsidRPr="001615F9" w:rsidRDefault="001F771B" w:rsidP="005C2B39">
            <w:pPr>
              <w:jc w:val="center"/>
              <w:rPr>
                <w:rFonts w:ascii="Arial" w:hAnsi="Arial" w:cs="Arial"/>
                <w:sz w:val="22"/>
              </w:rPr>
            </w:pPr>
            <w:r w:rsidRPr="001615F9">
              <w:rPr>
                <w:rFonts w:ascii="Arial" w:hAnsi="Arial" w:cs="Arial"/>
                <w:sz w:val="22"/>
              </w:rPr>
              <w:t>e-sadržaja</w:t>
            </w:r>
          </w:p>
        </w:tc>
        <w:tc>
          <w:tcPr>
            <w:tcW w:w="2268" w:type="dxa"/>
            <w:vAlign w:val="center"/>
          </w:tcPr>
          <w:p w14:paraId="0E25A3DA" w14:textId="77777777" w:rsidR="004A59A4" w:rsidRPr="001615F9" w:rsidRDefault="001F771B" w:rsidP="005C2B39">
            <w:pPr>
              <w:jc w:val="center"/>
              <w:rPr>
                <w:rFonts w:ascii="Arial" w:hAnsi="Arial" w:cs="Arial"/>
                <w:sz w:val="22"/>
              </w:rPr>
            </w:pPr>
            <w:r w:rsidRPr="001615F9">
              <w:rPr>
                <w:rFonts w:ascii="Arial" w:hAnsi="Arial" w:cs="Arial"/>
                <w:sz w:val="22"/>
              </w:rPr>
              <w:t>Broj osoba koje su odslušale e-sadržaj</w:t>
            </w:r>
          </w:p>
        </w:tc>
        <w:tc>
          <w:tcPr>
            <w:tcW w:w="2268" w:type="dxa"/>
            <w:vAlign w:val="center"/>
          </w:tcPr>
          <w:p w14:paraId="0E25A3DB" w14:textId="77777777" w:rsidR="004A59A4" w:rsidRPr="001615F9" w:rsidRDefault="001F771B" w:rsidP="005C2B39">
            <w:pPr>
              <w:jc w:val="center"/>
              <w:rPr>
                <w:rFonts w:ascii="Arial" w:hAnsi="Arial" w:cs="Arial"/>
                <w:sz w:val="22"/>
              </w:rPr>
            </w:pPr>
            <w:r w:rsidRPr="001615F9">
              <w:rPr>
                <w:rFonts w:ascii="Arial" w:hAnsi="Arial" w:cs="Arial"/>
                <w:sz w:val="22"/>
              </w:rPr>
              <w:t xml:space="preserve">Broj djelatnika JLP(R)S koji su odslušali </w:t>
            </w:r>
            <w:r w:rsidR="007E4BEF" w:rsidRPr="001615F9">
              <w:rPr>
                <w:rFonts w:ascii="Arial" w:hAnsi="Arial" w:cs="Arial"/>
                <w:sz w:val="22"/>
              </w:rPr>
              <w:t>e-</w:t>
            </w:r>
            <w:r w:rsidRPr="001615F9">
              <w:rPr>
                <w:rFonts w:ascii="Arial" w:hAnsi="Arial" w:cs="Arial"/>
                <w:sz w:val="22"/>
              </w:rPr>
              <w:t>sadržaj</w:t>
            </w:r>
          </w:p>
        </w:tc>
      </w:tr>
      <w:tr w:rsidR="002E285A" w:rsidRPr="001615F9" w14:paraId="0E25A3E1" w14:textId="77777777" w:rsidTr="005C2B39">
        <w:tc>
          <w:tcPr>
            <w:tcW w:w="2268" w:type="dxa"/>
            <w:vAlign w:val="center"/>
          </w:tcPr>
          <w:p w14:paraId="0E25A3DD" w14:textId="77777777" w:rsidR="004A59A4" w:rsidRPr="001615F9" w:rsidRDefault="004A59A4" w:rsidP="005C2B39">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3DE" w14:textId="77777777" w:rsidR="004A59A4" w:rsidRPr="001615F9" w:rsidRDefault="00480F64" w:rsidP="005C2B39">
            <w:pPr>
              <w:jc w:val="center"/>
              <w:rPr>
                <w:rFonts w:ascii="Arial" w:hAnsi="Arial" w:cs="Arial"/>
                <w:sz w:val="22"/>
              </w:rPr>
            </w:pPr>
            <w:r w:rsidRPr="001615F9">
              <w:rPr>
                <w:rFonts w:ascii="Arial" w:hAnsi="Arial" w:cs="Arial"/>
                <w:sz w:val="22"/>
              </w:rPr>
              <w:t>/</w:t>
            </w:r>
          </w:p>
        </w:tc>
        <w:tc>
          <w:tcPr>
            <w:tcW w:w="2268" w:type="dxa"/>
            <w:vAlign w:val="center"/>
          </w:tcPr>
          <w:p w14:paraId="0E25A3DF" w14:textId="77777777" w:rsidR="004A59A4" w:rsidRPr="001615F9" w:rsidRDefault="007E4BEF" w:rsidP="005C2B39">
            <w:pPr>
              <w:jc w:val="center"/>
              <w:rPr>
                <w:rFonts w:ascii="Arial" w:hAnsi="Arial" w:cs="Arial"/>
                <w:sz w:val="22"/>
              </w:rPr>
            </w:pPr>
            <w:r w:rsidRPr="001615F9">
              <w:rPr>
                <w:rFonts w:ascii="Arial" w:hAnsi="Arial" w:cs="Arial"/>
                <w:sz w:val="22"/>
              </w:rPr>
              <w:t>150</w:t>
            </w:r>
          </w:p>
        </w:tc>
        <w:tc>
          <w:tcPr>
            <w:tcW w:w="2268" w:type="dxa"/>
            <w:vAlign w:val="center"/>
          </w:tcPr>
          <w:p w14:paraId="0E25A3E0" w14:textId="77777777" w:rsidR="004A59A4" w:rsidRPr="001615F9" w:rsidRDefault="007E4BEF" w:rsidP="005C2B39">
            <w:pPr>
              <w:jc w:val="center"/>
              <w:rPr>
                <w:rFonts w:ascii="Arial" w:hAnsi="Arial" w:cs="Arial"/>
                <w:sz w:val="22"/>
              </w:rPr>
            </w:pPr>
            <w:r w:rsidRPr="001615F9">
              <w:rPr>
                <w:rFonts w:ascii="Arial" w:hAnsi="Arial" w:cs="Arial"/>
                <w:sz w:val="22"/>
              </w:rPr>
              <w:t>50</w:t>
            </w:r>
          </w:p>
        </w:tc>
      </w:tr>
      <w:tr w:rsidR="002E285A" w:rsidRPr="001615F9" w14:paraId="0E25A3E7" w14:textId="77777777" w:rsidTr="005C2B39">
        <w:tc>
          <w:tcPr>
            <w:tcW w:w="2268" w:type="dxa"/>
            <w:vAlign w:val="center"/>
          </w:tcPr>
          <w:p w14:paraId="0E25A3E2" w14:textId="77777777" w:rsidR="004A59A4" w:rsidRPr="001615F9" w:rsidRDefault="00F92725" w:rsidP="00F92725">
            <w:pPr>
              <w:rPr>
                <w:rFonts w:ascii="Arial" w:hAnsi="Arial" w:cs="Arial"/>
                <w:b/>
                <w:sz w:val="22"/>
              </w:rPr>
            </w:pPr>
            <w:r w:rsidRPr="001615F9">
              <w:rPr>
                <w:rFonts w:ascii="Arial" w:hAnsi="Arial" w:cs="Arial"/>
                <w:b/>
                <w:sz w:val="22"/>
              </w:rPr>
              <w:t>IZVORI FINANCIRANJA</w:t>
            </w:r>
          </w:p>
        </w:tc>
        <w:tc>
          <w:tcPr>
            <w:tcW w:w="2268" w:type="dxa"/>
            <w:vAlign w:val="center"/>
          </w:tcPr>
          <w:p w14:paraId="0E25A3E3" w14:textId="77777777" w:rsidR="004A59A4" w:rsidRPr="001615F9" w:rsidRDefault="004A59A4" w:rsidP="00F92725">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3E4" w14:textId="77777777" w:rsidR="004A59A4" w:rsidRPr="001615F9" w:rsidRDefault="004A59A4" w:rsidP="00F92725">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3E5" w14:textId="77777777" w:rsidR="004A59A4" w:rsidRPr="001615F9" w:rsidRDefault="004A59A4" w:rsidP="005C2B39">
            <w:pPr>
              <w:jc w:val="center"/>
              <w:rPr>
                <w:rFonts w:ascii="Arial" w:hAnsi="Arial" w:cs="Arial"/>
                <w:b/>
                <w:sz w:val="22"/>
              </w:rPr>
            </w:pPr>
            <w:r w:rsidRPr="001615F9">
              <w:rPr>
                <w:rFonts w:ascii="Arial" w:hAnsi="Arial" w:cs="Arial"/>
                <w:b/>
                <w:sz w:val="22"/>
              </w:rPr>
              <w:t xml:space="preserve">Drugi izvori </w:t>
            </w:r>
          </w:p>
          <w:p w14:paraId="0E25A3E6" w14:textId="77777777" w:rsidR="004A59A4" w:rsidRPr="001615F9" w:rsidRDefault="004A59A4" w:rsidP="00F92725">
            <w:pPr>
              <w:jc w:val="center"/>
              <w:rPr>
                <w:rFonts w:ascii="Arial" w:hAnsi="Arial" w:cs="Arial"/>
                <w:b/>
                <w:sz w:val="22"/>
              </w:rPr>
            </w:pPr>
            <w:r w:rsidRPr="001615F9">
              <w:rPr>
                <w:rFonts w:ascii="Arial" w:hAnsi="Arial" w:cs="Arial"/>
                <w:b/>
                <w:sz w:val="22"/>
              </w:rPr>
              <w:t>(EUR)</w:t>
            </w:r>
          </w:p>
        </w:tc>
      </w:tr>
      <w:tr w:rsidR="002E285A" w:rsidRPr="001615F9" w14:paraId="0E25A3ED" w14:textId="77777777" w:rsidTr="005C2B39">
        <w:tc>
          <w:tcPr>
            <w:tcW w:w="2268" w:type="dxa"/>
            <w:vAlign w:val="center"/>
          </w:tcPr>
          <w:p w14:paraId="0E25A3E8" w14:textId="77777777" w:rsidR="004A59A4" w:rsidRPr="001615F9" w:rsidRDefault="004A59A4" w:rsidP="005C2B39">
            <w:pPr>
              <w:rPr>
                <w:rFonts w:ascii="Arial" w:hAnsi="Arial" w:cs="Arial"/>
                <w:sz w:val="22"/>
              </w:rPr>
            </w:pPr>
            <w:r w:rsidRPr="001615F9">
              <w:rPr>
                <w:rFonts w:ascii="Arial" w:hAnsi="Arial" w:cs="Arial"/>
                <w:sz w:val="22"/>
              </w:rPr>
              <w:t>Izvori financiranja u 2025. godini</w:t>
            </w:r>
          </w:p>
        </w:tc>
        <w:tc>
          <w:tcPr>
            <w:tcW w:w="2268" w:type="dxa"/>
            <w:vAlign w:val="center"/>
          </w:tcPr>
          <w:p w14:paraId="0E25A3E9" w14:textId="77777777" w:rsidR="00176136" w:rsidRPr="001615F9" w:rsidRDefault="00176136" w:rsidP="006B3C46">
            <w:pPr>
              <w:jc w:val="center"/>
              <w:rPr>
                <w:rFonts w:ascii="Arial" w:hAnsi="Arial" w:cs="Arial"/>
                <w:sz w:val="22"/>
              </w:rPr>
            </w:pPr>
            <w:r w:rsidRPr="001615F9">
              <w:rPr>
                <w:rFonts w:ascii="Arial" w:hAnsi="Arial" w:cs="Arial"/>
                <w:sz w:val="22"/>
              </w:rPr>
              <w:t>A677028</w:t>
            </w:r>
          </w:p>
          <w:p w14:paraId="0E25A3EA" w14:textId="77777777" w:rsidR="00176136" w:rsidRPr="001615F9" w:rsidRDefault="007446CD" w:rsidP="006B3C46">
            <w:pPr>
              <w:jc w:val="center"/>
              <w:rPr>
                <w:rFonts w:ascii="Arial" w:hAnsi="Arial" w:cs="Arial"/>
                <w:sz w:val="22"/>
              </w:rPr>
            </w:pPr>
            <w:r>
              <w:rPr>
                <w:rFonts w:ascii="Arial" w:hAnsi="Arial" w:cs="Arial"/>
                <w:sz w:val="22"/>
              </w:rPr>
              <w:t>0,</w:t>
            </w:r>
            <w:r w:rsidR="00176136" w:rsidRPr="001615F9">
              <w:rPr>
                <w:rFonts w:ascii="Arial" w:hAnsi="Arial" w:cs="Arial"/>
                <w:sz w:val="22"/>
              </w:rPr>
              <w:t>00</w:t>
            </w:r>
          </w:p>
        </w:tc>
        <w:tc>
          <w:tcPr>
            <w:tcW w:w="2268" w:type="dxa"/>
            <w:vAlign w:val="center"/>
          </w:tcPr>
          <w:p w14:paraId="0E25A3EB" w14:textId="77777777" w:rsidR="004A59A4" w:rsidRPr="001615F9" w:rsidRDefault="004A59A4" w:rsidP="005C2B39">
            <w:pPr>
              <w:jc w:val="center"/>
              <w:rPr>
                <w:rFonts w:ascii="Arial" w:hAnsi="Arial" w:cs="Arial"/>
                <w:sz w:val="22"/>
              </w:rPr>
            </w:pPr>
          </w:p>
        </w:tc>
        <w:tc>
          <w:tcPr>
            <w:tcW w:w="2268" w:type="dxa"/>
            <w:vAlign w:val="center"/>
          </w:tcPr>
          <w:p w14:paraId="0E25A3EC" w14:textId="77777777" w:rsidR="004A59A4" w:rsidRPr="001615F9" w:rsidRDefault="004A59A4" w:rsidP="005C2B39">
            <w:pPr>
              <w:jc w:val="center"/>
              <w:rPr>
                <w:rFonts w:ascii="Arial" w:hAnsi="Arial" w:cs="Arial"/>
                <w:sz w:val="22"/>
              </w:rPr>
            </w:pPr>
          </w:p>
        </w:tc>
      </w:tr>
      <w:tr w:rsidR="002E285A" w:rsidRPr="001615F9" w14:paraId="0E25A3F3" w14:textId="77777777" w:rsidTr="005C2B39">
        <w:tc>
          <w:tcPr>
            <w:tcW w:w="2268" w:type="dxa"/>
            <w:vMerge w:val="restart"/>
            <w:vAlign w:val="center"/>
          </w:tcPr>
          <w:p w14:paraId="0E25A3EE" w14:textId="77777777" w:rsidR="004A59A4" w:rsidRPr="001615F9" w:rsidRDefault="004A59A4" w:rsidP="005C2B39">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3EF" w14:textId="77777777" w:rsidR="004A59A4" w:rsidRPr="001615F9" w:rsidRDefault="004A59A4" w:rsidP="005C2B39">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3F0" w14:textId="77777777" w:rsidR="004A59A4" w:rsidRPr="001615F9" w:rsidRDefault="004A59A4" w:rsidP="005C2B39">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3F1" w14:textId="77777777" w:rsidR="004A59A4" w:rsidRPr="001615F9" w:rsidRDefault="004A59A4" w:rsidP="005C2B39">
            <w:pPr>
              <w:jc w:val="center"/>
              <w:rPr>
                <w:rFonts w:ascii="Arial" w:hAnsi="Arial" w:cs="Arial"/>
                <w:b/>
                <w:bCs/>
                <w:sz w:val="22"/>
              </w:rPr>
            </w:pPr>
            <w:r w:rsidRPr="001615F9">
              <w:rPr>
                <w:rFonts w:ascii="Arial" w:hAnsi="Arial" w:cs="Arial"/>
                <w:b/>
                <w:bCs/>
                <w:sz w:val="22"/>
              </w:rPr>
              <w:t xml:space="preserve">Drugi izvori </w:t>
            </w:r>
          </w:p>
          <w:p w14:paraId="0E25A3F2" w14:textId="77777777" w:rsidR="004A59A4" w:rsidRPr="001615F9" w:rsidRDefault="004A59A4" w:rsidP="005C2B39">
            <w:pPr>
              <w:jc w:val="center"/>
              <w:rPr>
                <w:rFonts w:ascii="Arial" w:hAnsi="Arial" w:cs="Arial"/>
                <w:b/>
                <w:bCs/>
                <w:sz w:val="22"/>
              </w:rPr>
            </w:pPr>
            <w:r w:rsidRPr="001615F9">
              <w:rPr>
                <w:rFonts w:ascii="Arial" w:hAnsi="Arial" w:cs="Arial"/>
                <w:b/>
                <w:bCs/>
                <w:sz w:val="22"/>
              </w:rPr>
              <w:t>(EUR)</w:t>
            </w:r>
          </w:p>
        </w:tc>
      </w:tr>
      <w:tr w:rsidR="002E285A" w:rsidRPr="001615F9" w14:paraId="0E25A3F8" w14:textId="77777777" w:rsidTr="005C2B39">
        <w:tc>
          <w:tcPr>
            <w:tcW w:w="2268" w:type="dxa"/>
            <w:vMerge/>
            <w:vAlign w:val="center"/>
          </w:tcPr>
          <w:p w14:paraId="0E25A3F4" w14:textId="77777777" w:rsidR="004A59A4" w:rsidRPr="001615F9" w:rsidRDefault="004A59A4" w:rsidP="005C2B39">
            <w:pPr>
              <w:rPr>
                <w:rFonts w:ascii="Arial" w:hAnsi="Arial" w:cs="Arial"/>
                <w:b/>
                <w:bCs/>
                <w:sz w:val="22"/>
              </w:rPr>
            </w:pPr>
          </w:p>
        </w:tc>
        <w:tc>
          <w:tcPr>
            <w:tcW w:w="2268" w:type="dxa"/>
            <w:vAlign w:val="center"/>
          </w:tcPr>
          <w:p w14:paraId="0E25A3F5" w14:textId="77777777" w:rsidR="004A59A4" w:rsidRPr="001615F9" w:rsidRDefault="00E92FE0" w:rsidP="005C2B39">
            <w:pPr>
              <w:jc w:val="center"/>
              <w:rPr>
                <w:rFonts w:ascii="Arial" w:hAnsi="Arial" w:cs="Arial"/>
                <w:b/>
                <w:bCs/>
                <w:sz w:val="22"/>
              </w:rPr>
            </w:pPr>
            <w:r>
              <w:rPr>
                <w:rFonts w:ascii="Arial" w:hAnsi="Arial" w:cs="Arial"/>
                <w:b/>
                <w:bCs/>
                <w:sz w:val="22"/>
              </w:rPr>
              <w:t>0,00</w:t>
            </w:r>
          </w:p>
        </w:tc>
        <w:tc>
          <w:tcPr>
            <w:tcW w:w="2268" w:type="dxa"/>
            <w:vAlign w:val="center"/>
          </w:tcPr>
          <w:p w14:paraId="0E25A3F6" w14:textId="77777777" w:rsidR="004A59A4" w:rsidRPr="001615F9" w:rsidRDefault="004A59A4" w:rsidP="005C2B39">
            <w:pPr>
              <w:jc w:val="center"/>
              <w:rPr>
                <w:rFonts w:ascii="Arial" w:hAnsi="Arial" w:cs="Arial"/>
                <w:b/>
                <w:bCs/>
                <w:sz w:val="22"/>
              </w:rPr>
            </w:pPr>
          </w:p>
        </w:tc>
        <w:tc>
          <w:tcPr>
            <w:tcW w:w="2268" w:type="dxa"/>
            <w:vAlign w:val="center"/>
          </w:tcPr>
          <w:p w14:paraId="0E25A3F7" w14:textId="77777777" w:rsidR="004A59A4" w:rsidRPr="001615F9" w:rsidRDefault="004A59A4" w:rsidP="005C2B39">
            <w:pPr>
              <w:jc w:val="center"/>
              <w:rPr>
                <w:rFonts w:ascii="Arial" w:hAnsi="Arial" w:cs="Arial"/>
                <w:b/>
                <w:bCs/>
                <w:sz w:val="22"/>
              </w:rPr>
            </w:pPr>
          </w:p>
        </w:tc>
      </w:tr>
      <w:tr w:rsidR="004A59A4" w:rsidRPr="001615F9" w14:paraId="0E25A3FB" w14:textId="77777777" w:rsidTr="005C2B39">
        <w:tc>
          <w:tcPr>
            <w:tcW w:w="2268" w:type="dxa"/>
            <w:vAlign w:val="center"/>
          </w:tcPr>
          <w:p w14:paraId="0E25A3F9" w14:textId="77777777" w:rsidR="004A59A4" w:rsidRPr="001615F9" w:rsidRDefault="004A59A4" w:rsidP="00F92725">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3FA" w14:textId="77777777" w:rsidR="004A59A4" w:rsidRPr="001615F9" w:rsidRDefault="00176136" w:rsidP="005C2B39">
            <w:pPr>
              <w:rPr>
                <w:rFonts w:ascii="Arial" w:hAnsi="Arial" w:cs="Arial"/>
                <w:sz w:val="22"/>
              </w:rPr>
            </w:pPr>
            <w:r w:rsidRPr="001615F9">
              <w:rPr>
                <w:rFonts w:ascii="Arial" w:hAnsi="Arial" w:cs="Arial"/>
                <w:sz w:val="22"/>
              </w:rPr>
              <w:t>IV. kvartal 2025. godine</w:t>
            </w:r>
          </w:p>
        </w:tc>
      </w:tr>
      <w:tr w:rsidR="002E285A" w:rsidRPr="001615F9" w14:paraId="0E25A400" w14:textId="77777777" w:rsidTr="0041209F">
        <w:tc>
          <w:tcPr>
            <w:tcW w:w="2268" w:type="dxa"/>
            <w:shd w:val="clear" w:color="auto" w:fill="D5DCE4" w:themeFill="text2" w:themeFillTint="33"/>
            <w:vAlign w:val="center"/>
          </w:tcPr>
          <w:p w14:paraId="0E25A3FC" w14:textId="77777777" w:rsidR="00D7171F" w:rsidRPr="001615F9" w:rsidRDefault="00D7171F" w:rsidP="0041209F">
            <w:pPr>
              <w:rPr>
                <w:rFonts w:ascii="Arial" w:hAnsi="Arial" w:cs="Arial"/>
                <w:sz w:val="22"/>
              </w:rPr>
            </w:pPr>
          </w:p>
          <w:p w14:paraId="0E25A3FD" w14:textId="77777777" w:rsidR="00D7171F" w:rsidRPr="001615F9" w:rsidRDefault="00D7171F" w:rsidP="0041209F">
            <w:pPr>
              <w:rPr>
                <w:rFonts w:ascii="Arial" w:hAnsi="Arial" w:cs="Arial"/>
                <w:sz w:val="22"/>
              </w:rPr>
            </w:pPr>
            <w:r w:rsidRPr="001615F9">
              <w:rPr>
                <w:rFonts w:ascii="Arial" w:hAnsi="Arial" w:cs="Arial"/>
                <w:sz w:val="22"/>
              </w:rPr>
              <w:t>Mjera (</w:t>
            </w:r>
            <w:r w:rsidR="00A45794">
              <w:rPr>
                <w:rFonts w:ascii="Arial" w:hAnsi="Arial" w:cs="Arial"/>
                <w:i/>
                <w:sz w:val="22"/>
              </w:rPr>
              <w:t>iz teksta</w:t>
            </w:r>
            <w:r w:rsidRPr="001615F9">
              <w:rPr>
                <w:rFonts w:ascii="Arial" w:hAnsi="Arial" w:cs="Arial"/>
                <w:i/>
                <w:sz w:val="22"/>
              </w:rPr>
              <w:t xml:space="preserve"> Nacionalnog plana</w:t>
            </w:r>
            <w:r w:rsidRPr="001615F9">
              <w:rPr>
                <w:rFonts w:ascii="Arial" w:hAnsi="Arial" w:cs="Arial"/>
                <w:sz w:val="22"/>
              </w:rPr>
              <w:t>):</w:t>
            </w:r>
          </w:p>
          <w:p w14:paraId="0E25A3FE" w14:textId="77777777" w:rsidR="00D7171F" w:rsidRPr="001615F9" w:rsidRDefault="00D7171F" w:rsidP="0041209F">
            <w:pPr>
              <w:rPr>
                <w:rFonts w:ascii="Arial" w:hAnsi="Arial" w:cs="Arial"/>
                <w:sz w:val="22"/>
              </w:rPr>
            </w:pPr>
          </w:p>
        </w:tc>
        <w:tc>
          <w:tcPr>
            <w:tcW w:w="6804" w:type="dxa"/>
            <w:gridSpan w:val="3"/>
            <w:shd w:val="clear" w:color="auto" w:fill="D5DCE4" w:themeFill="text2" w:themeFillTint="33"/>
            <w:vAlign w:val="center"/>
          </w:tcPr>
          <w:p w14:paraId="0E25A3FF" w14:textId="77777777" w:rsidR="00D7171F" w:rsidRPr="001615F9" w:rsidRDefault="009D738A" w:rsidP="0041209F">
            <w:pPr>
              <w:rPr>
                <w:rFonts w:ascii="Arial" w:hAnsi="Arial" w:cs="Arial"/>
                <w:b/>
                <w:sz w:val="22"/>
              </w:rPr>
            </w:pPr>
            <w:r w:rsidRPr="001615F9">
              <w:rPr>
                <w:rFonts w:ascii="Arial" w:hAnsi="Arial" w:cs="Arial"/>
                <w:b/>
                <w:sz w:val="22"/>
              </w:rPr>
              <w:t xml:space="preserve">5.1. </w:t>
            </w:r>
            <w:r w:rsidR="00D7171F" w:rsidRPr="001615F9">
              <w:rPr>
                <w:rFonts w:ascii="Arial" w:hAnsi="Arial" w:cs="Arial"/>
                <w:b/>
                <w:sz w:val="22"/>
              </w:rPr>
              <w:t>Unaprijediti kompetencije javnih i državnih službenika za djelovanje u području suzbijanja diskriminacije</w:t>
            </w:r>
          </w:p>
        </w:tc>
      </w:tr>
      <w:tr w:rsidR="002E285A" w:rsidRPr="001615F9" w14:paraId="0E25A405" w14:textId="77777777" w:rsidTr="0041209F">
        <w:tc>
          <w:tcPr>
            <w:tcW w:w="2268" w:type="dxa"/>
            <w:shd w:val="clear" w:color="auto" w:fill="BFBFBF" w:themeFill="background1" w:themeFillShade="BF"/>
            <w:vAlign w:val="center"/>
          </w:tcPr>
          <w:p w14:paraId="0E25A401" w14:textId="77777777" w:rsidR="00D7171F" w:rsidRPr="001615F9" w:rsidRDefault="00D7171F" w:rsidP="0041209F">
            <w:pPr>
              <w:rPr>
                <w:rFonts w:ascii="Arial" w:hAnsi="Arial" w:cs="Arial"/>
                <w:b/>
                <w:bCs/>
                <w:sz w:val="22"/>
              </w:rPr>
            </w:pPr>
          </w:p>
          <w:p w14:paraId="0E25A402" w14:textId="77777777" w:rsidR="00D7171F" w:rsidRPr="001615F9" w:rsidRDefault="00D7171F" w:rsidP="0041209F">
            <w:pPr>
              <w:rPr>
                <w:rFonts w:ascii="Arial" w:hAnsi="Arial" w:cs="Arial"/>
                <w:b/>
                <w:bCs/>
                <w:sz w:val="22"/>
              </w:rPr>
            </w:pPr>
            <w:r w:rsidRPr="001615F9">
              <w:rPr>
                <w:rFonts w:ascii="Arial" w:hAnsi="Arial" w:cs="Arial"/>
                <w:b/>
                <w:bCs/>
                <w:sz w:val="22"/>
              </w:rPr>
              <w:t xml:space="preserve">NAZIV AKTIVNOSTI: </w:t>
            </w:r>
          </w:p>
          <w:p w14:paraId="0E25A403" w14:textId="77777777" w:rsidR="00D7171F" w:rsidRPr="001615F9" w:rsidRDefault="00D7171F" w:rsidP="0041209F">
            <w:pPr>
              <w:rPr>
                <w:rFonts w:ascii="Arial" w:hAnsi="Arial" w:cs="Arial"/>
                <w:b/>
                <w:bCs/>
                <w:sz w:val="22"/>
              </w:rPr>
            </w:pPr>
          </w:p>
        </w:tc>
        <w:tc>
          <w:tcPr>
            <w:tcW w:w="6804" w:type="dxa"/>
            <w:gridSpan w:val="3"/>
            <w:shd w:val="clear" w:color="auto" w:fill="BFBFBF" w:themeFill="background1" w:themeFillShade="BF"/>
            <w:vAlign w:val="center"/>
          </w:tcPr>
          <w:p w14:paraId="0E25A404" w14:textId="77777777" w:rsidR="00254FAD" w:rsidRPr="001615F9" w:rsidRDefault="00E35FA9" w:rsidP="0041209F">
            <w:pPr>
              <w:rPr>
                <w:rFonts w:ascii="Arial" w:hAnsi="Arial" w:cs="Arial"/>
                <w:sz w:val="22"/>
              </w:rPr>
            </w:pPr>
            <w:r w:rsidRPr="001615F9">
              <w:rPr>
                <w:rFonts w:ascii="Arial" w:hAnsi="Arial" w:cs="Arial"/>
                <w:sz w:val="22"/>
              </w:rPr>
              <w:t xml:space="preserve">5.1.2. </w:t>
            </w:r>
            <w:r w:rsidR="00D7171F" w:rsidRPr="001615F9">
              <w:rPr>
                <w:rFonts w:ascii="Arial" w:hAnsi="Arial" w:cs="Arial"/>
                <w:sz w:val="22"/>
              </w:rPr>
              <w:t xml:space="preserve">Jačanje kapaciteta </w:t>
            </w:r>
            <w:r w:rsidR="00CD21C8" w:rsidRPr="001615F9">
              <w:rPr>
                <w:rFonts w:ascii="Arial" w:hAnsi="Arial" w:cs="Arial"/>
                <w:sz w:val="22"/>
              </w:rPr>
              <w:t xml:space="preserve">službenika jedinica lokalne i područne (regionalne) samouprave na </w:t>
            </w:r>
            <w:r w:rsidR="00D7171F" w:rsidRPr="001615F9">
              <w:rPr>
                <w:rFonts w:ascii="Arial" w:hAnsi="Arial" w:cs="Arial"/>
                <w:sz w:val="22"/>
              </w:rPr>
              <w:t>područjima naseljenim nacionalnim manjinama</w:t>
            </w:r>
          </w:p>
        </w:tc>
      </w:tr>
      <w:tr w:rsidR="002E285A" w:rsidRPr="001615F9" w14:paraId="0E25A412" w14:textId="77777777" w:rsidTr="0041209F">
        <w:tc>
          <w:tcPr>
            <w:tcW w:w="2268" w:type="dxa"/>
            <w:vAlign w:val="center"/>
          </w:tcPr>
          <w:p w14:paraId="0E25A406" w14:textId="77777777" w:rsidR="00D7171F" w:rsidRPr="001615F9" w:rsidRDefault="00D7171F" w:rsidP="0041209F">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407" w14:textId="77777777" w:rsidR="00CD21C8" w:rsidRPr="001615F9" w:rsidRDefault="00CD21C8" w:rsidP="0041209F">
            <w:pPr>
              <w:jc w:val="both"/>
              <w:rPr>
                <w:rFonts w:ascii="Arial" w:hAnsi="Arial" w:cs="Arial"/>
                <w:sz w:val="22"/>
              </w:rPr>
            </w:pPr>
            <w:r w:rsidRPr="001615F9">
              <w:rPr>
                <w:rFonts w:ascii="Arial" w:hAnsi="Arial" w:cs="Arial"/>
                <w:sz w:val="22"/>
              </w:rPr>
              <w:t>Izbori za članove vijeća i predstavnike nacionalnih manjina u</w:t>
            </w:r>
          </w:p>
          <w:p w14:paraId="0E25A408" w14:textId="77777777" w:rsidR="00CD21C8" w:rsidRPr="001615F9" w:rsidRDefault="00CD21C8" w:rsidP="0041209F">
            <w:pPr>
              <w:jc w:val="both"/>
              <w:rPr>
                <w:rFonts w:ascii="Arial" w:hAnsi="Arial" w:cs="Arial"/>
                <w:sz w:val="22"/>
              </w:rPr>
            </w:pPr>
            <w:r w:rsidRPr="001615F9">
              <w:rPr>
                <w:rFonts w:ascii="Arial" w:hAnsi="Arial" w:cs="Arial"/>
                <w:sz w:val="22"/>
              </w:rPr>
              <w:t>jedinicama lokalne i područne (regionalne) samouprave održani su</w:t>
            </w:r>
          </w:p>
          <w:p w14:paraId="0E25A409" w14:textId="77777777" w:rsidR="00CD21C8" w:rsidRPr="001615F9" w:rsidRDefault="00CD21C8" w:rsidP="0041209F">
            <w:pPr>
              <w:jc w:val="both"/>
              <w:rPr>
                <w:rFonts w:ascii="Arial" w:hAnsi="Arial" w:cs="Arial"/>
                <w:sz w:val="22"/>
              </w:rPr>
            </w:pPr>
            <w:r w:rsidRPr="001615F9">
              <w:rPr>
                <w:rFonts w:ascii="Arial" w:hAnsi="Arial" w:cs="Arial"/>
                <w:sz w:val="22"/>
              </w:rPr>
              <w:t>7. svibnja 2023. godine.</w:t>
            </w:r>
          </w:p>
          <w:p w14:paraId="0E25A40A" w14:textId="77777777" w:rsidR="00CD21C8" w:rsidRPr="001615F9" w:rsidRDefault="00CD21C8" w:rsidP="0041209F">
            <w:pPr>
              <w:jc w:val="both"/>
              <w:rPr>
                <w:rFonts w:ascii="Arial" w:hAnsi="Arial" w:cs="Arial"/>
                <w:sz w:val="22"/>
              </w:rPr>
            </w:pPr>
          </w:p>
          <w:p w14:paraId="0E25A40B" w14:textId="77777777" w:rsidR="00CD21C8" w:rsidRPr="001615F9" w:rsidRDefault="00CD21C8" w:rsidP="0041209F">
            <w:pPr>
              <w:jc w:val="both"/>
              <w:rPr>
                <w:rFonts w:ascii="Arial" w:hAnsi="Arial" w:cs="Arial"/>
                <w:sz w:val="22"/>
              </w:rPr>
            </w:pPr>
            <w:r w:rsidRPr="001615F9">
              <w:rPr>
                <w:rFonts w:ascii="Arial" w:hAnsi="Arial" w:cs="Arial"/>
                <w:sz w:val="22"/>
              </w:rPr>
              <w:t xml:space="preserve">Nakon konstituiranja, vijeća nacionalnih manjina dužna su podnijeti zahtjev za upis ili prijavu promjene u </w:t>
            </w:r>
            <w:r w:rsidR="00E02DC1" w:rsidRPr="001615F9">
              <w:rPr>
                <w:rFonts w:ascii="Arial" w:hAnsi="Arial" w:cs="Arial"/>
                <w:sz w:val="22"/>
              </w:rPr>
              <w:t>Registru Vijeća, koordinacija vijeć</w:t>
            </w:r>
            <w:r w:rsidRPr="001615F9">
              <w:rPr>
                <w:rFonts w:ascii="Arial" w:hAnsi="Arial" w:cs="Arial"/>
                <w:sz w:val="22"/>
              </w:rPr>
              <w:t>a i predstavnika nacionalnih manjina koji vodi Ministarstvo pravos</w:t>
            </w:r>
            <w:r w:rsidR="00E02DC1" w:rsidRPr="001615F9">
              <w:rPr>
                <w:rFonts w:ascii="Arial" w:hAnsi="Arial" w:cs="Arial"/>
                <w:sz w:val="22"/>
              </w:rPr>
              <w:t>uđ</w:t>
            </w:r>
            <w:r w:rsidRPr="001615F9">
              <w:rPr>
                <w:rFonts w:ascii="Arial" w:hAnsi="Arial" w:cs="Arial"/>
                <w:sz w:val="22"/>
              </w:rPr>
              <w:t>a</w:t>
            </w:r>
            <w:r w:rsidR="00F7225E">
              <w:rPr>
                <w:rFonts w:ascii="Arial" w:hAnsi="Arial" w:cs="Arial"/>
                <w:sz w:val="22"/>
              </w:rPr>
              <w:t xml:space="preserve">, </w:t>
            </w:r>
            <w:r w:rsidRPr="001615F9">
              <w:rPr>
                <w:rFonts w:ascii="Arial" w:hAnsi="Arial" w:cs="Arial"/>
                <w:sz w:val="22"/>
              </w:rPr>
              <w:t>uprave</w:t>
            </w:r>
            <w:r w:rsidR="00F7225E">
              <w:rPr>
                <w:rFonts w:ascii="Arial" w:hAnsi="Arial" w:cs="Arial"/>
                <w:sz w:val="22"/>
              </w:rPr>
              <w:t xml:space="preserve"> i digitalne transformacije</w:t>
            </w:r>
            <w:r w:rsidRPr="001615F9">
              <w:rPr>
                <w:rFonts w:ascii="Arial" w:hAnsi="Arial" w:cs="Arial"/>
                <w:sz w:val="22"/>
              </w:rPr>
              <w:t>.</w:t>
            </w:r>
          </w:p>
          <w:p w14:paraId="0E25A40C" w14:textId="77777777" w:rsidR="00CD21C8" w:rsidRPr="001615F9" w:rsidRDefault="00CD21C8" w:rsidP="0041209F">
            <w:pPr>
              <w:jc w:val="both"/>
              <w:rPr>
                <w:rFonts w:ascii="Arial" w:hAnsi="Arial" w:cs="Arial"/>
                <w:sz w:val="22"/>
              </w:rPr>
            </w:pPr>
          </w:p>
          <w:p w14:paraId="0E25A40D" w14:textId="77777777" w:rsidR="00CD21C8" w:rsidRPr="001615F9" w:rsidRDefault="00E02DC1" w:rsidP="0041209F">
            <w:pPr>
              <w:jc w:val="both"/>
              <w:rPr>
                <w:rFonts w:ascii="Arial" w:hAnsi="Arial" w:cs="Arial"/>
                <w:sz w:val="22"/>
              </w:rPr>
            </w:pPr>
            <w:r w:rsidRPr="001615F9">
              <w:rPr>
                <w:rFonts w:ascii="Arial" w:hAnsi="Arial" w:cs="Arial"/>
                <w:sz w:val="22"/>
              </w:rPr>
              <w:t>Prilikom rješ</w:t>
            </w:r>
            <w:r w:rsidR="00CD21C8" w:rsidRPr="001615F9">
              <w:rPr>
                <w:rFonts w:ascii="Arial" w:hAnsi="Arial" w:cs="Arial"/>
                <w:sz w:val="22"/>
              </w:rPr>
              <w:t xml:space="preserve">avanja zahtjeva za </w:t>
            </w:r>
            <w:r w:rsidRPr="001615F9">
              <w:rPr>
                <w:rFonts w:ascii="Arial" w:hAnsi="Arial" w:cs="Arial"/>
                <w:sz w:val="22"/>
              </w:rPr>
              <w:t>upis u Registar, primijećeno je da već</w:t>
            </w:r>
            <w:r w:rsidR="00CD21C8" w:rsidRPr="001615F9">
              <w:rPr>
                <w:rFonts w:ascii="Arial" w:hAnsi="Arial" w:cs="Arial"/>
                <w:sz w:val="22"/>
              </w:rPr>
              <w:t>i broj jedinica lokalne i podr</w:t>
            </w:r>
            <w:r w:rsidRPr="001615F9">
              <w:rPr>
                <w:rFonts w:ascii="Arial" w:hAnsi="Arial" w:cs="Arial"/>
                <w:sz w:val="22"/>
              </w:rPr>
              <w:t>uč</w:t>
            </w:r>
            <w:r w:rsidR="00CD21C8" w:rsidRPr="001615F9">
              <w:rPr>
                <w:rFonts w:ascii="Arial" w:hAnsi="Arial" w:cs="Arial"/>
                <w:sz w:val="22"/>
              </w:rPr>
              <w:t>ne (regionalne) samo</w:t>
            </w:r>
            <w:r w:rsidRPr="001615F9">
              <w:rPr>
                <w:rFonts w:ascii="Arial" w:hAnsi="Arial" w:cs="Arial"/>
                <w:sz w:val="22"/>
              </w:rPr>
              <w:t>u</w:t>
            </w:r>
            <w:r w:rsidR="00CD21C8" w:rsidRPr="001615F9">
              <w:rPr>
                <w:rFonts w:ascii="Arial" w:hAnsi="Arial" w:cs="Arial"/>
                <w:sz w:val="22"/>
              </w:rPr>
              <w:t>prave nij</w:t>
            </w:r>
            <w:r w:rsidRPr="001615F9">
              <w:rPr>
                <w:rFonts w:ascii="Arial" w:hAnsi="Arial" w:cs="Arial"/>
                <w:sz w:val="22"/>
              </w:rPr>
              <w:t>e pravilno proveo konstituirajuću sjednicu za vijeć</w:t>
            </w:r>
            <w:r w:rsidR="00CD21C8" w:rsidRPr="001615F9">
              <w:rPr>
                <w:rFonts w:ascii="Arial" w:hAnsi="Arial" w:cs="Arial"/>
                <w:sz w:val="22"/>
              </w:rPr>
              <w:t>a nac</w:t>
            </w:r>
            <w:r w:rsidRPr="001615F9">
              <w:rPr>
                <w:rFonts w:ascii="Arial" w:hAnsi="Arial" w:cs="Arial"/>
                <w:sz w:val="22"/>
              </w:rPr>
              <w:t>ionalnih manjina zbog čega je bilo potrebno zatraž</w:t>
            </w:r>
            <w:r w:rsidR="00CD21C8" w:rsidRPr="001615F9">
              <w:rPr>
                <w:rFonts w:ascii="Arial" w:hAnsi="Arial" w:cs="Arial"/>
                <w:sz w:val="22"/>
              </w:rPr>
              <w:t>iti nadop</w:t>
            </w:r>
            <w:r w:rsidRPr="001615F9">
              <w:rPr>
                <w:rFonts w:ascii="Arial" w:hAnsi="Arial" w:cs="Arial"/>
                <w:sz w:val="22"/>
              </w:rPr>
              <w:t>unu dokumentacije i čak u nekim slučajevima ponoviti konstituirajuć</w:t>
            </w:r>
            <w:r w:rsidR="00CD21C8" w:rsidRPr="001615F9">
              <w:rPr>
                <w:rFonts w:ascii="Arial" w:hAnsi="Arial" w:cs="Arial"/>
                <w:sz w:val="22"/>
              </w:rPr>
              <w:t>u sjednic</w:t>
            </w:r>
            <w:r w:rsidRPr="001615F9">
              <w:rPr>
                <w:rFonts w:ascii="Arial" w:hAnsi="Arial" w:cs="Arial"/>
                <w:sz w:val="22"/>
              </w:rPr>
              <w:t>u, š</w:t>
            </w:r>
            <w:r w:rsidR="00CD21C8" w:rsidRPr="001615F9">
              <w:rPr>
                <w:rFonts w:ascii="Arial" w:hAnsi="Arial" w:cs="Arial"/>
                <w:sz w:val="22"/>
              </w:rPr>
              <w:t>to znatno prod</w:t>
            </w:r>
            <w:r w:rsidRPr="001615F9">
              <w:rPr>
                <w:rFonts w:ascii="Arial" w:hAnsi="Arial" w:cs="Arial"/>
                <w:sz w:val="22"/>
              </w:rPr>
              <w:t>ulju</w:t>
            </w:r>
            <w:r w:rsidR="00CD21C8" w:rsidRPr="001615F9">
              <w:rPr>
                <w:rFonts w:ascii="Arial" w:hAnsi="Arial" w:cs="Arial"/>
                <w:sz w:val="22"/>
              </w:rPr>
              <w:t>je trajanje post</w:t>
            </w:r>
            <w:r w:rsidRPr="001615F9">
              <w:rPr>
                <w:rFonts w:ascii="Arial" w:hAnsi="Arial" w:cs="Arial"/>
                <w:sz w:val="22"/>
              </w:rPr>
              <w:t>u</w:t>
            </w:r>
            <w:r w:rsidR="00CD21C8" w:rsidRPr="001615F9">
              <w:rPr>
                <w:rFonts w:ascii="Arial" w:hAnsi="Arial" w:cs="Arial"/>
                <w:sz w:val="22"/>
              </w:rPr>
              <w:t>pka za upis u Registar.</w:t>
            </w:r>
          </w:p>
          <w:p w14:paraId="0E25A40E" w14:textId="77777777" w:rsidR="00CD21C8" w:rsidRPr="001615F9" w:rsidRDefault="00CD21C8" w:rsidP="0041209F">
            <w:pPr>
              <w:jc w:val="both"/>
              <w:rPr>
                <w:rFonts w:ascii="Arial" w:hAnsi="Arial" w:cs="Arial"/>
                <w:sz w:val="22"/>
              </w:rPr>
            </w:pPr>
          </w:p>
          <w:p w14:paraId="0E25A40F" w14:textId="77777777" w:rsidR="00CD21C8" w:rsidRPr="001615F9" w:rsidRDefault="00CD21C8" w:rsidP="0041209F">
            <w:pPr>
              <w:jc w:val="both"/>
              <w:rPr>
                <w:rFonts w:ascii="Arial" w:hAnsi="Arial" w:cs="Arial"/>
                <w:sz w:val="22"/>
              </w:rPr>
            </w:pPr>
            <w:r w:rsidRPr="001615F9">
              <w:rPr>
                <w:rFonts w:ascii="Arial" w:hAnsi="Arial" w:cs="Arial"/>
                <w:sz w:val="22"/>
              </w:rPr>
              <w:t>Stoga je potrebno provesti edukacije sl</w:t>
            </w:r>
            <w:r w:rsidR="00E02DC1" w:rsidRPr="001615F9">
              <w:rPr>
                <w:rFonts w:ascii="Arial" w:hAnsi="Arial" w:cs="Arial"/>
                <w:sz w:val="22"/>
              </w:rPr>
              <w:t>už</w:t>
            </w:r>
            <w:r w:rsidRPr="001615F9">
              <w:rPr>
                <w:rFonts w:ascii="Arial" w:hAnsi="Arial" w:cs="Arial"/>
                <w:sz w:val="22"/>
              </w:rPr>
              <w:t>benika jedinica lokalne i podr</w:t>
            </w:r>
            <w:r w:rsidR="00E02DC1" w:rsidRPr="001615F9">
              <w:rPr>
                <w:rFonts w:ascii="Arial" w:hAnsi="Arial" w:cs="Arial"/>
                <w:sz w:val="22"/>
              </w:rPr>
              <w:t>uč</w:t>
            </w:r>
            <w:r w:rsidRPr="001615F9">
              <w:rPr>
                <w:rFonts w:ascii="Arial" w:hAnsi="Arial" w:cs="Arial"/>
                <w:sz w:val="22"/>
              </w:rPr>
              <w:t>ne (regionalne) samo</w:t>
            </w:r>
            <w:r w:rsidR="00E02DC1" w:rsidRPr="001615F9">
              <w:rPr>
                <w:rFonts w:ascii="Arial" w:hAnsi="Arial" w:cs="Arial"/>
                <w:sz w:val="22"/>
              </w:rPr>
              <w:t>u</w:t>
            </w:r>
            <w:r w:rsidRPr="001615F9">
              <w:rPr>
                <w:rFonts w:ascii="Arial" w:hAnsi="Arial" w:cs="Arial"/>
                <w:sz w:val="22"/>
              </w:rPr>
              <w:t>prave na podru</w:t>
            </w:r>
            <w:r w:rsidR="00E02DC1" w:rsidRPr="001615F9">
              <w:rPr>
                <w:rFonts w:ascii="Arial" w:hAnsi="Arial" w:cs="Arial"/>
                <w:sz w:val="22"/>
              </w:rPr>
              <w:t>č</w:t>
            </w:r>
            <w:r w:rsidRPr="001615F9">
              <w:rPr>
                <w:rFonts w:ascii="Arial" w:hAnsi="Arial" w:cs="Arial"/>
                <w:sz w:val="22"/>
              </w:rPr>
              <w:t>jima naseljenim nacionalnim man</w:t>
            </w:r>
            <w:r w:rsidR="00E02DC1" w:rsidRPr="001615F9">
              <w:rPr>
                <w:rFonts w:ascii="Arial" w:hAnsi="Arial" w:cs="Arial"/>
                <w:sz w:val="22"/>
              </w:rPr>
              <w:t>jinama, kako bi se nakon sljedećih izbora za članove vijeć</w:t>
            </w:r>
            <w:r w:rsidRPr="001615F9">
              <w:rPr>
                <w:rFonts w:ascii="Arial" w:hAnsi="Arial" w:cs="Arial"/>
                <w:sz w:val="22"/>
              </w:rPr>
              <w:t xml:space="preserve">a i predstavnike nacionalnih manjina </w:t>
            </w:r>
            <w:r w:rsidR="00E02DC1" w:rsidRPr="001615F9">
              <w:rPr>
                <w:rFonts w:ascii="Arial" w:hAnsi="Arial" w:cs="Arial"/>
                <w:sz w:val="22"/>
              </w:rPr>
              <w:t>u</w:t>
            </w:r>
            <w:r w:rsidRPr="001615F9">
              <w:rPr>
                <w:rFonts w:ascii="Arial" w:hAnsi="Arial" w:cs="Arial"/>
                <w:sz w:val="22"/>
              </w:rPr>
              <w:t xml:space="preserve">brzala dinamika </w:t>
            </w:r>
            <w:r w:rsidR="00E02DC1" w:rsidRPr="001615F9">
              <w:rPr>
                <w:rFonts w:ascii="Arial" w:hAnsi="Arial" w:cs="Arial"/>
                <w:sz w:val="22"/>
              </w:rPr>
              <w:t>u</w:t>
            </w:r>
            <w:r w:rsidRPr="001615F9">
              <w:rPr>
                <w:rFonts w:ascii="Arial" w:hAnsi="Arial" w:cs="Arial"/>
                <w:sz w:val="22"/>
              </w:rPr>
              <w:t xml:space="preserve">pisa </w:t>
            </w:r>
            <w:r w:rsidR="00E02DC1" w:rsidRPr="001615F9">
              <w:rPr>
                <w:rFonts w:ascii="Arial" w:hAnsi="Arial" w:cs="Arial"/>
                <w:sz w:val="22"/>
              </w:rPr>
              <w:t>u</w:t>
            </w:r>
            <w:r w:rsidRPr="001615F9">
              <w:rPr>
                <w:rFonts w:ascii="Arial" w:hAnsi="Arial" w:cs="Arial"/>
                <w:sz w:val="22"/>
              </w:rPr>
              <w:t xml:space="preserve"> Registar.</w:t>
            </w:r>
          </w:p>
          <w:p w14:paraId="0E25A410" w14:textId="77777777" w:rsidR="00CD21C8" w:rsidRPr="001615F9" w:rsidRDefault="00CD21C8" w:rsidP="0041209F">
            <w:pPr>
              <w:jc w:val="both"/>
              <w:rPr>
                <w:rFonts w:ascii="Arial" w:hAnsi="Arial" w:cs="Arial"/>
                <w:sz w:val="22"/>
              </w:rPr>
            </w:pPr>
          </w:p>
          <w:p w14:paraId="0E25A411" w14:textId="77777777" w:rsidR="00D7171F" w:rsidRPr="001615F9" w:rsidRDefault="00E02DC1" w:rsidP="0041209F">
            <w:pPr>
              <w:jc w:val="both"/>
              <w:rPr>
                <w:rFonts w:ascii="Arial" w:hAnsi="Arial" w:cs="Arial"/>
                <w:sz w:val="22"/>
              </w:rPr>
            </w:pPr>
            <w:r w:rsidRPr="001615F9">
              <w:rPr>
                <w:rFonts w:ascii="Arial" w:hAnsi="Arial" w:cs="Arial"/>
                <w:sz w:val="22"/>
              </w:rPr>
              <w:t>Budući</w:t>
            </w:r>
            <w:r w:rsidR="00CD21C8" w:rsidRPr="001615F9">
              <w:rPr>
                <w:rFonts w:ascii="Arial" w:hAnsi="Arial" w:cs="Arial"/>
                <w:sz w:val="22"/>
              </w:rPr>
              <w:t xml:space="preserve"> </w:t>
            </w:r>
            <w:r w:rsidR="00F35B73">
              <w:rPr>
                <w:rFonts w:ascii="Arial" w:hAnsi="Arial" w:cs="Arial"/>
                <w:sz w:val="22"/>
              </w:rPr>
              <w:t xml:space="preserve">da </w:t>
            </w:r>
            <w:r w:rsidRPr="001615F9">
              <w:rPr>
                <w:rFonts w:ascii="Arial" w:hAnsi="Arial" w:cs="Arial"/>
                <w:sz w:val="22"/>
              </w:rPr>
              <w:t>se sljedeć</w:t>
            </w:r>
            <w:r w:rsidR="00CD21C8" w:rsidRPr="001615F9">
              <w:rPr>
                <w:rFonts w:ascii="Arial" w:hAnsi="Arial" w:cs="Arial"/>
                <w:sz w:val="22"/>
              </w:rPr>
              <w:t>i izbori z</w:t>
            </w:r>
            <w:r w:rsidRPr="001615F9">
              <w:rPr>
                <w:rFonts w:ascii="Arial" w:hAnsi="Arial" w:cs="Arial"/>
                <w:sz w:val="22"/>
              </w:rPr>
              <w:t>a članove vijeća i</w:t>
            </w:r>
            <w:r w:rsidR="00CD21C8" w:rsidRPr="001615F9">
              <w:rPr>
                <w:rFonts w:ascii="Arial" w:hAnsi="Arial" w:cs="Arial"/>
                <w:sz w:val="22"/>
              </w:rPr>
              <w:t xml:space="preserve"> predstavnike nacionalnih manjina odr</w:t>
            </w:r>
            <w:r w:rsidRPr="001615F9">
              <w:rPr>
                <w:rFonts w:ascii="Arial" w:hAnsi="Arial" w:cs="Arial"/>
                <w:sz w:val="22"/>
              </w:rPr>
              <w:t>žavaju 2027. godine, u 2025. godini ć</w:t>
            </w:r>
            <w:r w:rsidR="00CD21C8" w:rsidRPr="001615F9">
              <w:rPr>
                <w:rFonts w:ascii="Arial" w:hAnsi="Arial" w:cs="Arial"/>
                <w:sz w:val="22"/>
              </w:rPr>
              <w:t>e se</w:t>
            </w:r>
            <w:r w:rsidRPr="001615F9">
              <w:rPr>
                <w:rFonts w:ascii="Arial" w:hAnsi="Arial" w:cs="Arial"/>
                <w:sz w:val="22"/>
              </w:rPr>
              <w:t xml:space="preserve"> provesti dvije edukacije, dok će se većina edukacija provoditi u</w:t>
            </w:r>
            <w:r w:rsidR="00CD21C8" w:rsidRPr="001615F9">
              <w:rPr>
                <w:rFonts w:ascii="Arial" w:hAnsi="Arial" w:cs="Arial"/>
                <w:sz w:val="22"/>
              </w:rPr>
              <w:t xml:space="preserve"> 2026. i 2027. godini prije izbora.</w:t>
            </w:r>
          </w:p>
        </w:tc>
      </w:tr>
      <w:tr w:rsidR="002E285A" w:rsidRPr="001615F9" w14:paraId="0E25A415" w14:textId="77777777" w:rsidTr="0041209F">
        <w:tc>
          <w:tcPr>
            <w:tcW w:w="2268" w:type="dxa"/>
            <w:vAlign w:val="center"/>
          </w:tcPr>
          <w:p w14:paraId="0E25A413" w14:textId="77777777" w:rsidR="00D7171F" w:rsidRPr="001615F9" w:rsidRDefault="00D7171F" w:rsidP="0041209F">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414" w14:textId="77777777" w:rsidR="00D7171F" w:rsidRPr="001615F9" w:rsidRDefault="00D7171F" w:rsidP="0000171B">
            <w:pPr>
              <w:rPr>
                <w:rFonts w:ascii="Arial" w:hAnsi="Arial" w:cs="Arial"/>
                <w:sz w:val="22"/>
              </w:rPr>
            </w:pPr>
            <w:r w:rsidRPr="001615F9">
              <w:rPr>
                <w:rFonts w:ascii="Arial" w:hAnsi="Arial" w:cs="Arial"/>
                <w:sz w:val="22"/>
              </w:rPr>
              <w:t>Ministarstvo pravosuđa</w:t>
            </w:r>
            <w:r w:rsidR="0000171B">
              <w:rPr>
                <w:rFonts w:ascii="Arial" w:hAnsi="Arial" w:cs="Arial"/>
                <w:sz w:val="22"/>
              </w:rPr>
              <w:t>,</w:t>
            </w:r>
            <w:r w:rsidRPr="001615F9">
              <w:rPr>
                <w:rFonts w:ascii="Arial" w:hAnsi="Arial" w:cs="Arial"/>
                <w:sz w:val="22"/>
              </w:rPr>
              <w:t xml:space="preserve"> uprave</w:t>
            </w:r>
            <w:r w:rsidR="0000171B">
              <w:rPr>
                <w:rFonts w:ascii="Arial" w:hAnsi="Arial" w:cs="Arial"/>
                <w:sz w:val="22"/>
              </w:rPr>
              <w:t xml:space="preserve"> i digitalne transformacije</w:t>
            </w:r>
          </w:p>
        </w:tc>
      </w:tr>
      <w:tr w:rsidR="002E285A" w:rsidRPr="001615F9" w14:paraId="0E25A419" w14:textId="77777777" w:rsidTr="0041209F">
        <w:tc>
          <w:tcPr>
            <w:tcW w:w="2268" w:type="dxa"/>
            <w:vAlign w:val="center"/>
          </w:tcPr>
          <w:p w14:paraId="0E25A416" w14:textId="77777777" w:rsidR="00D7171F" w:rsidRPr="001615F9" w:rsidRDefault="00D7171F" w:rsidP="00F92725">
            <w:pPr>
              <w:rPr>
                <w:rFonts w:ascii="Arial" w:hAnsi="Arial" w:cs="Arial"/>
                <w:sz w:val="22"/>
              </w:rPr>
            </w:pPr>
            <w:r w:rsidRPr="001615F9">
              <w:rPr>
                <w:rFonts w:ascii="Arial" w:hAnsi="Arial" w:cs="Arial"/>
                <w:b/>
                <w:sz w:val="22"/>
              </w:rPr>
              <w:t>PARTNERI</w:t>
            </w:r>
            <w:r w:rsidR="00F92725" w:rsidRPr="001615F9">
              <w:rPr>
                <w:rFonts w:ascii="Arial" w:hAnsi="Arial" w:cs="Arial"/>
                <w:sz w:val="22"/>
              </w:rPr>
              <w:t>:</w:t>
            </w:r>
          </w:p>
          <w:p w14:paraId="0E25A417" w14:textId="77777777" w:rsidR="00F92725" w:rsidRPr="001615F9" w:rsidRDefault="00F92725" w:rsidP="00F92725">
            <w:pPr>
              <w:rPr>
                <w:rFonts w:ascii="Arial" w:hAnsi="Arial" w:cs="Arial"/>
                <w:sz w:val="22"/>
              </w:rPr>
            </w:pPr>
          </w:p>
        </w:tc>
        <w:tc>
          <w:tcPr>
            <w:tcW w:w="6804" w:type="dxa"/>
            <w:gridSpan w:val="3"/>
            <w:vAlign w:val="center"/>
          </w:tcPr>
          <w:p w14:paraId="0E25A418" w14:textId="77777777" w:rsidR="00D7171F" w:rsidRPr="001615F9" w:rsidRDefault="00F92725" w:rsidP="0041209F">
            <w:pPr>
              <w:rPr>
                <w:rFonts w:ascii="Arial" w:hAnsi="Arial" w:cs="Arial"/>
                <w:sz w:val="22"/>
              </w:rPr>
            </w:pPr>
            <w:r w:rsidRPr="001615F9">
              <w:rPr>
                <w:rFonts w:ascii="Arial" w:hAnsi="Arial" w:cs="Arial"/>
                <w:sz w:val="22"/>
              </w:rPr>
              <w:t>/</w:t>
            </w:r>
          </w:p>
        </w:tc>
      </w:tr>
      <w:tr w:rsidR="002E285A" w:rsidRPr="001615F9" w14:paraId="0E25A41E" w14:textId="77777777" w:rsidTr="0041209F">
        <w:tc>
          <w:tcPr>
            <w:tcW w:w="2268" w:type="dxa"/>
            <w:vAlign w:val="center"/>
          </w:tcPr>
          <w:p w14:paraId="0E25A41A" w14:textId="77777777" w:rsidR="009B01B4" w:rsidRPr="001615F9" w:rsidRDefault="009B01B4" w:rsidP="0041209F">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41B" w14:textId="77777777" w:rsidR="009B01B4" w:rsidRPr="001615F9" w:rsidRDefault="009B01B4" w:rsidP="0041209F">
            <w:pPr>
              <w:jc w:val="center"/>
              <w:rPr>
                <w:rFonts w:ascii="Arial" w:hAnsi="Arial" w:cs="Arial"/>
                <w:sz w:val="22"/>
              </w:rPr>
            </w:pPr>
            <w:r w:rsidRPr="001615F9">
              <w:rPr>
                <w:rFonts w:ascii="Arial" w:hAnsi="Arial" w:cs="Arial"/>
                <w:sz w:val="22"/>
              </w:rPr>
              <w:t xml:space="preserve">Broj </w:t>
            </w:r>
            <w:r w:rsidR="00E02DC1" w:rsidRPr="001615F9">
              <w:rPr>
                <w:rFonts w:ascii="Arial" w:hAnsi="Arial" w:cs="Arial"/>
                <w:sz w:val="22"/>
              </w:rPr>
              <w:t>održanih edukacija</w:t>
            </w:r>
          </w:p>
        </w:tc>
        <w:tc>
          <w:tcPr>
            <w:tcW w:w="2268" w:type="dxa"/>
            <w:vAlign w:val="center"/>
          </w:tcPr>
          <w:p w14:paraId="0E25A41C" w14:textId="77777777" w:rsidR="009B01B4" w:rsidRPr="001615F9" w:rsidRDefault="009B01B4" w:rsidP="0041209F">
            <w:pPr>
              <w:jc w:val="center"/>
              <w:rPr>
                <w:rFonts w:ascii="Arial" w:hAnsi="Arial" w:cs="Arial"/>
                <w:sz w:val="22"/>
              </w:rPr>
            </w:pPr>
            <w:r w:rsidRPr="001615F9">
              <w:rPr>
                <w:rFonts w:ascii="Arial" w:hAnsi="Arial" w:cs="Arial"/>
                <w:sz w:val="22"/>
              </w:rPr>
              <w:t xml:space="preserve">Broj sudionika </w:t>
            </w:r>
            <w:r w:rsidR="00E02DC1" w:rsidRPr="001615F9">
              <w:rPr>
                <w:rFonts w:ascii="Arial" w:hAnsi="Arial" w:cs="Arial"/>
                <w:sz w:val="22"/>
              </w:rPr>
              <w:t>edukacija</w:t>
            </w:r>
          </w:p>
        </w:tc>
        <w:tc>
          <w:tcPr>
            <w:tcW w:w="2268" w:type="dxa"/>
            <w:vAlign w:val="center"/>
          </w:tcPr>
          <w:p w14:paraId="0E25A41D" w14:textId="77777777" w:rsidR="009B01B4" w:rsidRPr="001615F9" w:rsidRDefault="009B01B4" w:rsidP="0041209F">
            <w:pPr>
              <w:jc w:val="center"/>
              <w:rPr>
                <w:rFonts w:ascii="Arial" w:hAnsi="Arial" w:cs="Arial"/>
                <w:sz w:val="22"/>
              </w:rPr>
            </w:pPr>
          </w:p>
        </w:tc>
      </w:tr>
      <w:tr w:rsidR="002E285A" w:rsidRPr="001615F9" w14:paraId="0E25A423" w14:textId="77777777" w:rsidTr="0041209F">
        <w:tc>
          <w:tcPr>
            <w:tcW w:w="2268" w:type="dxa"/>
            <w:vAlign w:val="center"/>
          </w:tcPr>
          <w:p w14:paraId="0E25A41F" w14:textId="77777777" w:rsidR="009B01B4" w:rsidRPr="001615F9" w:rsidRDefault="009B01B4" w:rsidP="0041209F">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420" w14:textId="77777777" w:rsidR="009B01B4" w:rsidRPr="001615F9" w:rsidRDefault="00E02DC1" w:rsidP="0041209F">
            <w:pPr>
              <w:jc w:val="center"/>
              <w:rPr>
                <w:rFonts w:ascii="Arial" w:hAnsi="Arial" w:cs="Arial"/>
                <w:sz w:val="22"/>
              </w:rPr>
            </w:pPr>
            <w:r w:rsidRPr="001615F9">
              <w:rPr>
                <w:rFonts w:ascii="Arial" w:hAnsi="Arial" w:cs="Arial"/>
                <w:sz w:val="22"/>
              </w:rPr>
              <w:t>2</w:t>
            </w:r>
          </w:p>
        </w:tc>
        <w:tc>
          <w:tcPr>
            <w:tcW w:w="2268" w:type="dxa"/>
            <w:vAlign w:val="center"/>
          </w:tcPr>
          <w:p w14:paraId="0E25A421" w14:textId="77777777" w:rsidR="009B01B4" w:rsidRPr="001615F9" w:rsidRDefault="009E5FB6" w:rsidP="0041209F">
            <w:pPr>
              <w:jc w:val="center"/>
              <w:rPr>
                <w:rFonts w:ascii="Arial" w:hAnsi="Arial" w:cs="Arial"/>
                <w:sz w:val="22"/>
              </w:rPr>
            </w:pPr>
            <w:r w:rsidRPr="001615F9">
              <w:rPr>
                <w:rFonts w:ascii="Arial" w:hAnsi="Arial" w:cs="Arial"/>
                <w:sz w:val="22"/>
              </w:rPr>
              <w:t>20</w:t>
            </w:r>
          </w:p>
        </w:tc>
        <w:tc>
          <w:tcPr>
            <w:tcW w:w="2268" w:type="dxa"/>
            <w:vAlign w:val="center"/>
          </w:tcPr>
          <w:p w14:paraId="0E25A422" w14:textId="77777777" w:rsidR="009B01B4" w:rsidRPr="001615F9" w:rsidRDefault="009B01B4" w:rsidP="009E5FB6">
            <w:pPr>
              <w:rPr>
                <w:rFonts w:ascii="Arial" w:hAnsi="Arial" w:cs="Arial"/>
                <w:sz w:val="22"/>
              </w:rPr>
            </w:pPr>
          </w:p>
        </w:tc>
      </w:tr>
      <w:tr w:rsidR="002E285A" w:rsidRPr="001615F9" w14:paraId="0E25A429" w14:textId="77777777" w:rsidTr="00F92725">
        <w:trPr>
          <w:trHeight w:val="681"/>
        </w:trPr>
        <w:tc>
          <w:tcPr>
            <w:tcW w:w="2268" w:type="dxa"/>
            <w:vAlign w:val="center"/>
          </w:tcPr>
          <w:p w14:paraId="0E25A424" w14:textId="77777777" w:rsidR="009B01B4" w:rsidRPr="001615F9" w:rsidRDefault="009B01B4" w:rsidP="00F92725">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425" w14:textId="77777777" w:rsidR="009B01B4" w:rsidRPr="001615F9" w:rsidRDefault="009B01B4" w:rsidP="00F92725">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426" w14:textId="77777777" w:rsidR="009B01B4" w:rsidRPr="001615F9" w:rsidRDefault="009B01B4" w:rsidP="00F92725">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427" w14:textId="77777777" w:rsidR="009B01B4" w:rsidRPr="001615F9" w:rsidRDefault="009B01B4" w:rsidP="0041209F">
            <w:pPr>
              <w:jc w:val="center"/>
              <w:rPr>
                <w:rFonts w:ascii="Arial" w:hAnsi="Arial" w:cs="Arial"/>
                <w:b/>
                <w:sz w:val="22"/>
              </w:rPr>
            </w:pPr>
            <w:r w:rsidRPr="001615F9">
              <w:rPr>
                <w:rFonts w:ascii="Arial" w:hAnsi="Arial" w:cs="Arial"/>
                <w:b/>
                <w:sz w:val="22"/>
              </w:rPr>
              <w:t xml:space="preserve">Drugi izvori </w:t>
            </w:r>
          </w:p>
          <w:p w14:paraId="0E25A428" w14:textId="77777777" w:rsidR="009B01B4" w:rsidRPr="001615F9" w:rsidRDefault="009B01B4" w:rsidP="00F92725">
            <w:pPr>
              <w:jc w:val="center"/>
              <w:rPr>
                <w:rFonts w:ascii="Arial" w:hAnsi="Arial" w:cs="Arial"/>
                <w:b/>
                <w:sz w:val="22"/>
              </w:rPr>
            </w:pPr>
            <w:r w:rsidRPr="001615F9">
              <w:rPr>
                <w:rFonts w:ascii="Arial" w:hAnsi="Arial" w:cs="Arial"/>
                <w:b/>
                <w:sz w:val="22"/>
              </w:rPr>
              <w:t>(EUR)</w:t>
            </w:r>
          </w:p>
        </w:tc>
      </w:tr>
      <w:tr w:rsidR="002E285A" w:rsidRPr="001615F9" w14:paraId="0E25A42F" w14:textId="77777777" w:rsidTr="0041209F">
        <w:tc>
          <w:tcPr>
            <w:tcW w:w="2268" w:type="dxa"/>
            <w:vAlign w:val="center"/>
          </w:tcPr>
          <w:p w14:paraId="0E25A42A" w14:textId="77777777" w:rsidR="009B01B4" w:rsidRPr="001615F9" w:rsidRDefault="009B01B4" w:rsidP="0041209F">
            <w:pPr>
              <w:rPr>
                <w:rFonts w:ascii="Arial" w:hAnsi="Arial" w:cs="Arial"/>
                <w:sz w:val="22"/>
              </w:rPr>
            </w:pPr>
            <w:r w:rsidRPr="001615F9">
              <w:rPr>
                <w:rFonts w:ascii="Arial" w:hAnsi="Arial" w:cs="Arial"/>
                <w:sz w:val="22"/>
              </w:rPr>
              <w:t>Izvori financiranja u 2025. godini</w:t>
            </w:r>
          </w:p>
        </w:tc>
        <w:tc>
          <w:tcPr>
            <w:tcW w:w="2268" w:type="dxa"/>
            <w:vAlign w:val="center"/>
          </w:tcPr>
          <w:p w14:paraId="0E25A42B" w14:textId="77777777" w:rsidR="009B01B4" w:rsidRDefault="009E5FB6" w:rsidP="00F92725">
            <w:pPr>
              <w:jc w:val="center"/>
              <w:rPr>
                <w:rFonts w:ascii="Arial" w:hAnsi="Arial" w:cs="Arial"/>
                <w:sz w:val="22"/>
              </w:rPr>
            </w:pPr>
            <w:r w:rsidRPr="001615F9">
              <w:rPr>
                <w:rFonts w:ascii="Arial" w:hAnsi="Arial" w:cs="Arial"/>
                <w:sz w:val="22"/>
              </w:rPr>
              <w:t>A629000</w:t>
            </w:r>
          </w:p>
          <w:p w14:paraId="0E25A42C" w14:textId="77777777" w:rsidR="007446CD" w:rsidRPr="001615F9" w:rsidRDefault="007446CD" w:rsidP="00F92725">
            <w:pPr>
              <w:jc w:val="center"/>
              <w:rPr>
                <w:rFonts w:ascii="Arial" w:hAnsi="Arial" w:cs="Arial"/>
                <w:sz w:val="22"/>
              </w:rPr>
            </w:pPr>
            <w:r>
              <w:rPr>
                <w:rFonts w:ascii="Arial" w:hAnsi="Arial" w:cs="Arial"/>
                <w:sz w:val="22"/>
              </w:rPr>
              <w:t>0,00</w:t>
            </w:r>
          </w:p>
        </w:tc>
        <w:tc>
          <w:tcPr>
            <w:tcW w:w="2268" w:type="dxa"/>
            <w:vAlign w:val="center"/>
          </w:tcPr>
          <w:p w14:paraId="0E25A42D" w14:textId="77777777" w:rsidR="009B01B4" w:rsidRPr="001615F9" w:rsidRDefault="009B01B4" w:rsidP="0041209F">
            <w:pPr>
              <w:jc w:val="center"/>
              <w:rPr>
                <w:rFonts w:ascii="Arial" w:hAnsi="Arial" w:cs="Arial"/>
                <w:sz w:val="22"/>
              </w:rPr>
            </w:pPr>
          </w:p>
        </w:tc>
        <w:tc>
          <w:tcPr>
            <w:tcW w:w="2268" w:type="dxa"/>
            <w:vAlign w:val="center"/>
          </w:tcPr>
          <w:p w14:paraId="0E25A42E" w14:textId="77777777" w:rsidR="009B01B4" w:rsidRPr="001615F9" w:rsidRDefault="009B01B4" w:rsidP="0041209F">
            <w:pPr>
              <w:jc w:val="center"/>
              <w:rPr>
                <w:rFonts w:ascii="Arial" w:hAnsi="Arial" w:cs="Arial"/>
                <w:sz w:val="22"/>
              </w:rPr>
            </w:pPr>
          </w:p>
        </w:tc>
      </w:tr>
      <w:tr w:rsidR="002E285A" w:rsidRPr="001615F9" w14:paraId="0E25A435" w14:textId="77777777" w:rsidTr="0041209F">
        <w:tc>
          <w:tcPr>
            <w:tcW w:w="2268" w:type="dxa"/>
            <w:vMerge w:val="restart"/>
            <w:vAlign w:val="center"/>
          </w:tcPr>
          <w:p w14:paraId="0E25A430" w14:textId="77777777" w:rsidR="009B01B4" w:rsidRPr="001615F9" w:rsidRDefault="009B01B4" w:rsidP="0041209F">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431" w14:textId="77777777" w:rsidR="009B01B4" w:rsidRPr="001615F9" w:rsidRDefault="009B01B4" w:rsidP="0041209F">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432" w14:textId="77777777" w:rsidR="009B01B4" w:rsidRPr="001615F9" w:rsidRDefault="009B01B4" w:rsidP="0041209F">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433" w14:textId="77777777" w:rsidR="009B01B4" w:rsidRPr="001615F9" w:rsidRDefault="009B01B4" w:rsidP="0041209F">
            <w:pPr>
              <w:jc w:val="center"/>
              <w:rPr>
                <w:rFonts w:ascii="Arial" w:hAnsi="Arial" w:cs="Arial"/>
                <w:b/>
                <w:bCs/>
                <w:sz w:val="22"/>
              </w:rPr>
            </w:pPr>
            <w:r w:rsidRPr="001615F9">
              <w:rPr>
                <w:rFonts w:ascii="Arial" w:hAnsi="Arial" w:cs="Arial"/>
                <w:b/>
                <w:bCs/>
                <w:sz w:val="22"/>
              </w:rPr>
              <w:t xml:space="preserve">Drugi izvori </w:t>
            </w:r>
          </w:p>
          <w:p w14:paraId="0E25A434" w14:textId="77777777" w:rsidR="009B01B4" w:rsidRPr="001615F9" w:rsidRDefault="009B01B4" w:rsidP="0041209F">
            <w:pPr>
              <w:jc w:val="center"/>
              <w:rPr>
                <w:rFonts w:ascii="Arial" w:hAnsi="Arial" w:cs="Arial"/>
                <w:b/>
                <w:bCs/>
                <w:sz w:val="22"/>
              </w:rPr>
            </w:pPr>
            <w:r w:rsidRPr="001615F9">
              <w:rPr>
                <w:rFonts w:ascii="Arial" w:hAnsi="Arial" w:cs="Arial"/>
                <w:b/>
                <w:bCs/>
                <w:sz w:val="22"/>
              </w:rPr>
              <w:t>(EUR)</w:t>
            </w:r>
          </w:p>
        </w:tc>
      </w:tr>
      <w:tr w:rsidR="002E285A" w:rsidRPr="001615F9" w14:paraId="0E25A43A" w14:textId="77777777" w:rsidTr="0041209F">
        <w:tc>
          <w:tcPr>
            <w:tcW w:w="2268" w:type="dxa"/>
            <w:vMerge/>
            <w:vAlign w:val="center"/>
          </w:tcPr>
          <w:p w14:paraId="0E25A436" w14:textId="77777777" w:rsidR="009B01B4" w:rsidRPr="001615F9" w:rsidRDefault="009B01B4" w:rsidP="0041209F">
            <w:pPr>
              <w:rPr>
                <w:rFonts w:ascii="Arial" w:hAnsi="Arial" w:cs="Arial"/>
                <w:b/>
                <w:bCs/>
                <w:sz w:val="22"/>
              </w:rPr>
            </w:pPr>
          </w:p>
        </w:tc>
        <w:tc>
          <w:tcPr>
            <w:tcW w:w="2268" w:type="dxa"/>
            <w:vAlign w:val="center"/>
          </w:tcPr>
          <w:p w14:paraId="0E25A437" w14:textId="77777777" w:rsidR="00804FD2" w:rsidRPr="001615F9" w:rsidRDefault="00804FD2">
            <w:pPr>
              <w:jc w:val="center"/>
              <w:rPr>
                <w:rFonts w:ascii="Arial" w:hAnsi="Arial" w:cs="Arial"/>
                <w:b/>
                <w:bCs/>
                <w:sz w:val="22"/>
              </w:rPr>
            </w:pPr>
            <w:r w:rsidRPr="001615F9">
              <w:rPr>
                <w:rFonts w:ascii="Arial" w:hAnsi="Arial" w:cs="Arial"/>
                <w:b/>
                <w:bCs/>
                <w:sz w:val="22"/>
              </w:rPr>
              <w:t>0,00</w:t>
            </w:r>
          </w:p>
        </w:tc>
        <w:tc>
          <w:tcPr>
            <w:tcW w:w="2268" w:type="dxa"/>
            <w:vAlign w:val="center"/>
          </w:tcPr>
          <w:p w14:paraId="0E25A438" w14:textId="77777777" w:rsidR="009B01B4" w:rsidRPr="001615F9" w:rsidRDefault="009B01B4" w:rsidP="0041209F">
            <w:pPr>
              <w:jc w:val="center"/>
              <w:rPr>
                <w:rFonts w:ascii="Arial" w:hAnsi="Arial" w:cs="Arial"/>
                <w:b/>
                <w:bCs/>
                <w:sz w:val="22"/>
              </w:rPr>
            </w:pPr>
          </w:p>
        </w:tc>
        <w:tc>
          <w:tcPr>
            <w:tcW w:w="2268" w:type="dxa"/>
            <w:vAlign w:val="center"/>
          </w:tcPr>
          <w:p w14:paraId="0E25A439" w14:textId="77777777" w:rsidR="009B01B4" w:rsidRPr="001615F9" w:rsidRDefault="009B01B4" w:rsidP="0041209F">
            <w:pPr>
              <w:jc w:val="center"/>
              <w:rPr>
                <w:rFonts w:ascii="Arial" w:hAnsi="Arial" w:cs="Arial"/>
                <w:b/>
                <w:bCs/>
                <w:sz w:val="22"/>
              </w:rPr>
            </w:pPr>
          </w:p>
        </w:tc>
      </w:tr>
      <w:tr w:rsidR="009B01B4" w:rsidRPr="001615F9" w14:paraId="0E25A43D" w14:textId="77777777" w:rsidTr="0041209F">
        <w:tc>
          <w:tcPr>
            <w:tcW w:w="2268" w:type="dxa"/>
            <w:vAlign w:val="center"/>
          </w:tcPr>
          <w:p w14:paraId="0E25A43B" w14:textId="77777777" w:rsidR="009B01B4" w:rsidRPr="001615F9" w:rsidRDefault="009B01B4" w:rsidP="00F92725">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43C" w14:textId="77777777" w:rsidR="009B01B4" w:rsidRPr="001615F9" w:rsidRDefault="00FE11D6" w:rsidP="0041209F">
            <w:pPr>
              <w:rPr>
                <w:rFonts w:ascii="Arial" w:hAnsi="Arial" w:cs="Arial"/>
                <w:sz w:val="22"/>
              </w:rPr>
            </w:pPr>
            <w:r w:rsidRPr="001615F9">
              <w:rPr>
                <w:rFonts w:ascii="Arial" w:hAnsi="Arial" w:cs="Arial"/>
                <w:sz w:val="22"/>
              </w:rPr>
              <w:t>IV. kvartal 2025. godine</w:t>
            </w:r>
          </w:p>
        </w:tc>
      </w:tr>
    </w:tbl>
    <w:p w14:paraId="0E25A43E" w14:textId="77777777" w:rsidR="00D7171F" w:rsidRPr="001615F9" w:rsidRDefault="00D7171F"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443" w14:textId="77777777" w:rsidTr="0041209F">
        <w:tc>
          <w:tcPr>
            <w:tcW w:w="2268" w:type="dxa"/>
            <w:shd w:val="clear" w:color="auto" w:fill="D5DCE4" w:themeFill="text2" w:themeFillTint="33"/>
            <w:vAlign w:val="center"/>
          </w:tcPr>
          <w:p w14:paraId="0E25A43F" w14:textId="77777777" w:rsidR="00544889" w:rsidRPr="001615F9" w:rsidRDefault="00544889" w:rsidP="0041209F">
            <w:pPr>
              <w:rPr>
                <w:rFonts w:ascii="Arial" w:hAnsi="Arial" w:cs="Arial"/>
                <w:sz w:val="22"/>
              </w:rPr>
            </w:pPr>
          </w:p>
          <w:p w14:paraId="0E25A440" w14:textId="77777777" w:rsidR="00544889" w:rsidRPr="001615F9" w:rsidRDefault="00544889" w:rsidP="0041209F">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441" w14:textId="77777777" w:rsidR="00544889" w:rsidRPr="001615F9" w:rsidRDefault="00544889" w:rsidP="0041209F">
            <w:pPr>
              <w:rPr>
                <w:rFonts w:ascii="Arial" w:hAnsi="Arial" w:cs="Arial"/>
                <w:sz w:val="22"/>
              </w:rPr>
            </w:pPr>
          </w:p>
        </w:tc>
        <w:tc>
          <w:tcPr>
            <w:tcW w:w="6804" w:type="dxa"/>
            <w:gridSpan w:val="3"/>
            <w:shd w:val="clear" w:color="auto" w:fill="D5DCE4" w:themeFill="text2" w:themeFillTint="33"/>
            <w:vAlign w:val="center"/>
          </w:tcPr>
          <w:p w14:paraId="0E25A442" w14:textId="77777777" w:rsidR="00544889" w:rsidRPr="001615F9" w:rsidRDefault="009D738A" w:rsidP="0041209F">
            <w:pPr>
              <w:rPr>
                <w:rFonts w:ascii="Arial" w:hAnsi="Arial" w:cs="Arial"/>
                <w:b/>
                <w:sz w:val="22"/>
              </w:rPr>
            </w:pPr>
            <w:r w:rsidRPr="001615F9">
              <w:rPr>
                <w:rFonts w:ascii="Arial" w:hAnsi="Arial" w:cs="Arial"/>
                <w:b/>
                <w:sz w:val="22"/>
              </w:rPr>
              <w:t xml:space="preserve">5.1. </w:t>
            </w:r>
            <w:r w:rsidR="00544889" w:rsidRPr="001615F9">
              <w:rPr>
                <w:rFonts w:ascii="Arial" w:hAnsi="Arial" w:cs="Arial"/>
                <w:b/>
                <w:sz w:val="22"/>
              </w:rPr>
              <w:t>Unaprijediti kompetencije javnih i državnih službenika za djelovanje u području suzbijanja diskriminacije</w:t>
            </w:r>
          </w:p>
        </w:tc>
      </w:tr>
      <w:tr w:rsidR="002E285A" w:rsidRPr="001615F9" w14:paraId="0E25A448" w14:textId="77777777" w:rsidTr="0041209F">
        <w:tc>
          <w:tcPr>
            <w:tcW w:w="2268" w:type="dxa"/>
            <w:shd w:val="clear" w:color="auto" w:fill="BFBFBF" w:themeFill="background1" w:themeFillShade="BF"/>
            <w:vAlign w:val="center"/>
          </w:tcPr>
          <w:p w14:paraId="0E25A444" w14:textId="77777777" w:rsidR="00544889" w:rsidRPr="001615F9" w:rsidRDefault="00544889" w:rsidP="0041209F">
            <w:pPr>
              <w:rPr>
                <w:rFonts w:ascii="Arial" w:hAnsi="Arial" w:cs="Arial"/>
                <w:b/>
                <w:bCs/>
                <w:sz w:val="22"/>
              </w:rPr>
            </w:pPr>
          </w:p>
          <w:p w14:paraId="0E25A445" w14:textId="77777777" w:rsidR="00544889" w:rsidRPr="001615F9" w:rsidRDefault="00544889" w:rsidP="0041209F">
            <w:pPr>
              <w:rPr>
                <w:rFonts w:ascii="Arial" w:hAnsi="Arial" w:cs="Arial"/>
                <w:b/>
                <w:bCs/>
                <w:sz w:val="22"/>
              </w:rPr>
            </w:pPr>
            <w:r w:rsidRPr="001615F9">
              <w:rPr>
                <w:rFonts w:ascii="Arial" w:hAnsi="Arial" w:cs="Arial"/>
                <w:b/>
                <w:bCs/>
                <w:sz w:val="22"/>
              </w:rPr>
              <w:t xml:space="preserve">NAZIV AKTIVNOSTI: </w:t>
            </w:r>
          </w:p>
          <w:p w14:paraId="0E25A446" w14:textId="77777777" w:rsidR="00544889" w:rsidRPr="001615F9" w:rsidRDefault="00544889" w:rsidP="0041209F">
            <w:pPr>
              <w:rPr>
                <w:rFonts w:ascii="Arial" w:hAnsi="Arial" w:cs="Arial"/>
                <w:b/>
                <w:bCs/>
                <w:sz w:val="22"/>
              </w:rPr>
            </w:pPr>
          </w:p>
        </w:tc>
        <w:tc>
          <w:tcPr>
            <w:tcW w:w="6804" w:type="dxa"/>
            <w:gridSpan w:val="3"/>
            <w:shd w:val="clear" w:color="auto" w:fill="BFBFBF" w:themeFill="background1" w:themeFillShade="BF"/>
            <w:vAlign w:val="center"/>
          </w:tcPr>
          <w:p w14:paraId="0E25A447" w14:textId="77777777" w:rsidR="00544889" w:rsidRPr="001615F9" w:rsidRDefault="00E35FA9" w:rsidP="00EB5B54">
            <w:pPr>
              <w:pStyle w:val="Default"/>
              <w:rPr>
                <w:rFonts w:ascii="Arial" w:hAnsi="Arial" w:cs="Arial"/>
                <w:color w:val="auto"/>
                <w:sz w:val="22"/>
                <w:szCs w:val="22"/>
                <w:lang w:val="hr-HR"/>
              </w:rPr>
            </w:pPr>
            <w:r w:rsidRPr="00867DB8">
              <w:rPr>
                <w:rFonts w:ascii="Arial" w:hAnsi="Arial" w:cs="Arial"/>
                <w:color w:val="auto"/>
                <w:sz w:val="22"/>
                <w:lang w:val="hr-HR"/>
              </w:rPr>
              <w:t xml:space="preserve">5.1.3. </w:t>
            </w:r>
            <w:r w:rsidR="00544889" w:rsidRPr="001615F9">
              <w:rPr>
                <w:rFonts w:ascii="Arial" w:hAnsi="Arial" w:cs="Arial"/>
                <w:color w:val="auto"/>
                <w:sz w:val="22"/>
                <w:szCs w:val="22"/>
                <w:lang w:val="hr-HR"/>
              </w:rPr>
              <w:t xml:space="preserve">Uključivanje sadržaja koji se odnose na Zakon o suzbijanju diskriminacije i Zakon o ravnopravnosti spolova u državni ispit </w:t>
            </w:r>
          </w:p>
        </w:tc>
      </w:tr>
      <w:tr w:rsidR="002E285A" w:rsidRPr="001615F9" w14:paraId="0E25A44B" w14:textId="77777777" w:rsidTr="0041209F">
        <w:tc>
          <w:tcPr>
            <w:tcW w:w="2268" w:type="dxa"/>
            <w:vAlign w:val="center"/>
          </w:tcPr>
          <w:p w14:paraId="0E25A449" w14:textId="77777777" w:rsidR="00544889" w:rsidRPr="001615F9" w:rsidRDefault="00544889" w:rsidP="0041209F">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44A" w14:textId="77777777" w:rsidR="00544889" w:rsidRPr="001615F9" w:rsidRDefault="00544889" w:rsidP="0088155D">
            <w:pPr>
              <w:jc w:val="both"/>
              <w:rPr>
                <w:rFonts w:ascii="Arial" w:hAnsi="Arial" w:cs="Arial"/>
                <w:sz w:val="22"/>
              </w:rPr>
            </w:pPr>
            <w:r w:rsidRPr="001615F9">
              <w:rPr>
                <w:rFonts w:ascii="Arial" w:hAnsi="Arial" w:cs="Arial"/>
                <w:sz w:val="22"/>
              </w:rPr>
              <w:t>Novi sustav polaganja državnog ispita pisanim odnosno elektroničkim putem provodi se od studenog 2022. godine. Jedan od predmeta novoga državnog ispita je Ustavno ustrojstvo, pristup informacijama i zabrana diskriminacije. U ispitne inačice za državni ispit iz navedenog predmeta kontinuirano će se uključivati sadržaji koji se odnose na Zakon o suzbijanju diskriminacije i Zakon o ravnopravnosti spolova.</w:t>
            </w:r>
          </w:p>
        </w:tc>
      </w:tr>
      <w:tr w:rsidR="002E285A" w:rsidRPr="001615F9" w14:paraId="0E25A44E" w14:textId="77777777" w:rsidTr="0041209F">
        <w:tc>
          <w:tcPr>
            <w:tcW w:w="2268" w:type="dxa"/>
            <w:vAlign w:val="center"/>
          </w:tcPr>
          <w:p w14:paraId="0E25A44C" w14:textId="77777777" w:rsidR="00544889" w:rsidRPr="001615F9" w:rsidRDefault="00544889" w:rsidP="0041209F">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44D" w14:textId="77777777" w:rsidR="00544889" w:rsidRPr="001615F9" w:rsidRDefault="00544889" w:rsidP="0000171B">
            <w:pPr>
              <w:rPr>
                <w:rFonts w:ascii="Arial" w:hAnsi="Arial" w:cs="Arial"/>
                <w:sz w:val="22"/>
              </w:rPr>
            </w:pPr>
            <w:r w:rsidRPr="001615F9">
              <w:rPr>
                <w:rFonts w:ascii="Arial" w:hAnsi="Arial" w:cs="Arial"/>
                <w:sz w:val="22"/>
              </w:rPr>
              <w:t>Ministarstvo pravosuđa</w:t>
            </w:r>
            <w:r w:rsidR="0000171B">
              <w:rPr>
                <w:rFonts w:ascii="Arial" w:hAnsi="Arial" w:cs="Arial"/>
                <w:sz w:val="22"/>
              </w:rPr>
              <w:t>,</w:t>
            </w:r>
            <w:r w:rsidRPr="001615F9">
              <w:rPr>
                <w:rFonts w:ascii="Arial" w:hAnsi="Arial" w:cs="Arial"/>
                <w:sz w:val="22"/>
              </w:rPr>
              <w:t xml:space="preserve"> uprave</w:t>
            </w:r>
            <w:r w:rsidR="0000171B">
              <w:rPr>
                <w:rFonts w:ascii="Arial" w:hAnsi="Arial" w:cs="Arial"/>
                <w:sz w:val="22"/>
              </w:rPr>
              <w:t xml:space="preserve"> i digitalne transformacije</w:t>
            </w:r>
          </w:p>
        </w:tc>
      </w:tr>
      <w:tr w:rsidR="002E285A" w:rsidRPr="001615F9" w14:paraId="0E25A451" w14:textId="77777777" w:rsidTr="0041209F">
        <w:tc>
          <w:tcPr>
            <w:tcW w:w="2268" w:type="dxa"/>
            <w:vAlign w:val="center"/>
          </w:tcPr>
          <w:p w14:paraId="0E25A44F" w14:textId="77777777" w:rsidR="00544889" w:rsidRPr="001615F9" w:rsidRDefault="00544889" w:rsidP="00F92725">
            <w:pPr>
              <w:rPr>
                <w:rFonts w:ascii="Arial" w:hAnsi="Arial" w:cs="Arial"/>
                <w:sz w:val="22"/>
              </w:rPr>
            </w:pPr>
            <w:r w:rsidRPr="001615F9">
              <w:rPr>
                <w:rFonts w:ascii="Arial" w:hAnsi="Arial" w:cs="Arial"/>
                <w:b/>
                <w:sz w:val="22"/>
              </w:rPr>
              <w:t>PARTNERI</w:t>
            </w:r>
            <w:r w:rsidR="00F92725" w:rsidRPr="001615F9">
              <w:rPr>
                <w:rFonts w:ascii="Arial" w:hAnsi="Arial" w:cs="Arial"/>
                <w:sz w:val="22"/>
              </w:rPr>
              <w:t>:</w:t>
            </w:r>
          </w:p>
        </w:tc>
        <w:tc>
          <w:tcPr>
            <w:tcW w:w="6804" w:type="dxa"/>
            <w:gridSpan w:val="3"/>
            <w:vAlign w:val="center"/>
          </w:tcPr>
          <w:p w14:paraId="0E25A450" w14:textId="77777777" w:rsidR="00544889" w:rsidRPr="001615F9" w:rsidRDefault="00544889" w:rsidP="0000099E">
            <w:pPr>
              <w:rPr>
                <w:rFonts w:ascii="Arial" w:hAnsi="Arial" w:cs="Arial"/>
                <w:sz w:val="22"/>
              </w:rPr>
            </w:pPr>
            <w:r w:rsidRPr="001615F9">
              <w:rPr>
                <w:rFonts w:ascii="Arial" w:hAnsi="Arial" w:cs="Arial"/>
                <w:sz w:val="22"/>
              </w:rPr>
              <w:t xml:space="preserve">Stručna radna skupina za razvoj ispitnih materijala iz predmeta državnog ispita </w:t>
            </w:r>
            <w:r w:rsidR="00A27BE2">
              <w:rPr>
                <w:rFonts w:ascii="Arial" w:hAnsi="Arial" w:cs="Arial"/>
                <w:sz w:val="22"/>
              </w:rPr>
              <w:t>–</w:t>
            </w:r>
            <w:r w:rsidRPr="001615F9">
              <w:rPr>
                <w:rFonts w:ascii="Arial" w:hAnsi="Arial" w:cs="Arial"/>
                <w:sz w:val="22"/>
              </w:rPr>
              <w:t xml:space="preserve"> Ustavno ustrojstvo, pristup informacijama i zabrana diskriminacije</w:t>
            </w:r>
            <w:r w:rsidR="00F21C8F">
              <w:rPr>
                <w:rFonts w:ascii="Arial" w:hAnsi="Arial" w:cs="Arial"/>
                <w:sz w:val="22"/>
              </w:rPr>
              <w:t>, Usluga održavanja Aplikacije za polaganje državnog ispita (ADI sustav)</w:t>
            </w:r>
          </w:p>
        </w:tc>
      </w:tr>
      <w:tr w:rsidR="002E285A" w:rsidRPr="001615F9" w14:paraId="0E25A456" w14:textId="77777777" w:rsidTr="0041209F">
        <w:tc>
          <w:tcPr>
            <w:tcW w:w="2268" w:type="dxa"/>
            <w:vAlign w:val="center"/>
          </w:tcPr>
          <w:p w14:paraId="0E25A452" w14:textId="77777777" w:rsidR="007C19E9" w:rsidRPr="001615F9" w:rsidRDefault="007C19E9" w:rsidP="0041209F">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453" w14:textId="77777777" w:rsidR="007C19E9" w:rsidRPr="001615F9" w:rsidRDefault="00187A68" w:rsidP="0041209F">
            <w:pPr>
              <w:jc w:val="center"/>
              <w:rPr>
                <w:rFonts w:ascii="Arial" w:hAnsi="Arial" w:cs="Arial"/>
                <w:sz w:val="22"/>
              </w:rPr>
            </w:pPr>
            <w:r w:rsidRPr="001615F9">
              <w:rPr>
                <w:rFonts w:ascii="Arial" w:hAnsi="Arial" w:cs="Arial"/>
                <w:sz w:val="22"/>
              </w:rPr>
              <w:t xml:space="preserve">Broj </w:t>
            </w:r>
            <w:r w:rsidR="007C19E9" w:rsidRPr="001615F9">
              <w:rPr>
                <w:rFonts w:ascii="Arial" w:hAnsi="Arial" w:cs="Arial"/>
                <w:sz w:val="22"/>
              </w:rPr>
              <w:t>novih sadržaja uključenih u ispitne materijale</w:t>
            </w:r>
          </w:p>
        </w:tc>
        <w:tc>
          <w:tcPr>
            <w:tcW w:w="2268" w:type="dxa"/>
            <w:vAlign w:val="center"/>
          </w:tcPr>
          <w:p w14:paraId="0E25A454" w14:textId="77777777" w:rsidR="007C19E9" w:rsidRPr="001615F9" w:rsidRDefault="007C19E9" w:rsidP="0041209F">
            <w:pPr>
              <w:jc w:val="center"/>
              <w:rPr>
                <w:rFonts w:ascii="Arial" w:hAnsi="Arial" w:cs="Arial"/>
                <w:sz w:val="22"/>
              </w:rPr>
            </w:pPr>
            <w:r w:rsidRPr="001615F9">
              <w:rPr>
                <w:rFonts w:ascii="Arial" w:hAnsi="Arial" w:cs="Arial"/>
                <w:sz w:val="22"/>
              </w:rPr>
              <w:t>Broj kandidata koji polažu državni ispit</w:t>
            </w:r>
          </w:p>
        </w:tc>
        <w:tc>
          <w:tcPr>
            <w:tcW w:w="2268" w:type="dxa"/>
            <w:vAlign w:val="center"/>
          </w:tcPr>
          <w:p w14:paraId="0E25A455" w14:textId="77777777" w:rsidR="007C19E9" w:rsidRPr="001615F9" w:rsidRDefault="00187A68" w:rsidP="00D17494">
            <w:pPr>
              <w:jc w:val="center"/>
              <w:rPr>
                <w:rFonts w:ascii="Arial" w:hAnsi="Arial" w:cs="Arial"/>
                <w:sz w:val="22"/>
              </w:rPr>
            </w:pPr>
            <w:r w:rsidRPr="001615F9">
              <w:rPr>
                <w:rFonts w:ascii="Arial" w:hAnsi="Arial" w:cs="Arial"/>
                <w:sz w:val="22"/>
              </w:rPr>
              <w:t xml:space="preserve">Broj </w:t>
            </w:r>
            <w:r w:rsidR="00D17494">
              <w:rPr>
                <w:rFonts w:ascii="Arial" w:hAnsi="Arial" w:cs="Arial"/>
                <w:sz w:val="22"/>
              </w:rPr>
              <w:t xml:space="preserve">usluge održavanja i </w:t>
            </w:r>
            <w:r w:rsidRPr="001615F9">
              <w:rPr>
                <w:rFonts w:ascii="Arial" w:hAnsi="Arial" w:cs="Arial"/>
                <w:sz w:val="22"/>
              </w:rPr>
              <w:t xml:space="preserve">nadogradnje </w:t>
            </w:r>
            <w:r w:rsidR="00D17494">
              <w:rPr>
                <w:rFonts w:ascii="Arial" w:hAnsi="Arial" w:cs="Arial"/>
                <w:sz w:val="22"/>
              </w:rPr>
              <w:t>ADI sustava</w:t>
            </w:r>
          </w:p>
        </w:tc>
      </w:tr>
      <w:tr w:rsidR="002E285A" w:rsidRPr="001615F9" w14:paraId="0E25A45B" w14:textId="77777777" w:rsidTr="0041209F">
        <w:tc>
          <w:tcPr>
            <w:tcW w:w="2268" w:type="dxa"/>
            <w:vAlign w:val="center"/>
          </w:tcPr>
          <w:p w14:paraId="0E25A457" w14:textId="77777777" w:rsidR="007C19E9" w:rsidRPr="001615F9" w:rsidRDefault="007C19E9" w:rsidP="0041209F">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458" w14:textId="77777777" w:rsidR="007C19E9" w:rsidRPr="001615F9" w:rsidRDefault="00187A68" w:rsidP="00187A68">
            <w:pPr>
              <w:jc w:val="center"/>
              <w:rPr>
                <w:rFonts w:ascii="Arial" w:hAnsi="Arial" w:cs="Arial"/>
                <w:sz w:val="22"/>
              </w:rPr>
            </w:pPr>
            <w:r w:rsidRPr="001615F9">
              <w:rPr>
                <w:rFonts w:ascii="Arial" w:hAnsi="Arial" w:cs="Arial"/>
                <w:sz w:val="22"/>
              </w:rPr>
              <w:t>4</w:t>
            </w:r>
          </w:p>
        </w:tc>
        <w:tc>
          <w:tcPr>
            <w:tcW w:w="2268" w:type="dxa"/>
            <w:vAlign w:val="center"/>
          </w:tcPr>
          <w:p w14:paraId="0E25A459" w14:textId="77777777" w:rsidR="007C19E9" w:rsidRPr="001615F9" w:rsidRDefault="007C19E9" w:rsidP="0041209F">
            <w:pPr>
              <w:jc w:val="center"/>
              <w:rPr>
                <w:rFonts w:ascii="Arial" w:hAnsi="Arial" w:cs="Arial"/>
                <w:sz w:val="22"/>
              </w:rPr>
            </w:pPr>
            <w:r w:rsidRPr="001615F9">
              <w:rPr>
                <w:rFonts w:ascii="Arial" w:hAnsi="Arial" w:cs="Arial"/>
                <w:sz w:val="22"/>
              </w:rPr>
              <w:t>3400</w:t>
            </w:r>
          </w:p>
        </w:tc>
        <w:tc>
          <w:tcPr>
            <w:tcW w:w="2268" w:type="dxa"/>
            <w:vAlign w:val="center"/>
          </w:tcPr>
          <w:p w14:paraId="0E25A45A" w14:textId="77777777" w:rsidR="007C19E9" w:rsidRPr="001615F9" w:rsidRDefault="00D17494" w:rsidP="00187A68">
            <w:pPr>
              <w:jc w:val="center"/>
              <w:rPr>
                <w:rFonts w:ascii="Arial" w:hAnsi="Arial" w:cs="Arial"/>
                <w:sz w:val="22"/>
              </w:rPr>
            </w:pPr>
            <w:r>
              <w:rPr>
                <w:rFonts w:ascii="Arial" w:hAnsi="Arial" w:cs="Arial"/>
                <w:sz w:val="22"/>
              </w:rPr>
              <w:t>0</w:t>
            </w:r>
          </w:p>
        </w:tc>
      </w:tr>
      <w:tr w:rsidR="002E285A" w:rsidRPr="001615F9" w14:paraId="0E25A461" w14:textId="77777777" w:rsidTr="0041209F">
        <w:tc>
          <w:tcPr>
            <w:tcW w:w="2268" w:type="dxa"/>
            <w:vAlign w:val="center"/>
          </w:tcPr>
          <w:p w14:paraId="0E25A45C" w14:textId="77777777" w:rsidR="00544889" w:rsidRPr="001615F9" w:rsidRDefault="00544889" w:rsidP="00F92725">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45D" w14:textId="77777777" w:rsidR="00544889" w:rsidRPr="001615F9" w:rsidRDefault="00544889" w:rsidP="00F92725">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45E" w14:textId="77777777" w:rsidR="00544889" w:rsidRPr="001615F9" w:rsidRDefault="00544889" w:rsidP="00F92725">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45F" w14:textId="77777777" w:rsidR="00544889" w:rsidRPr="001615F9" w:rsidRDefault="00544889" w:rsidP="0041209F">
            <w:pPr>
              <w:jc w:val="center"/>
              <w:rPr>
                <w:rFonts w:ascii="Arial" w:hAnsi="Arial" w:cs="Arial"/>
                <w:b/>
                <w:sz w:val="22"/>
              </w:rPr>
            </w:pPr>
            <w:r w:rsidRPr="001615F9">
              <w:rPr>
                <w:rFonts w:ascii="Arial" w:hAnsi="Arial" w:cs="Arial"/>
                <w:b/>
                <w:sz w:val="22"/>
              </w:rPr>
              <w:t xml:space="preserve">Drugi izvori </w:t>
            </w:r>
          </w:p>
          <w:p w14:paraId="0E25A460" w14:textId="77777777" w:rsidR="00544889" w:rsidRPr="001615F9" w:rsidRDefault="00544889" w:rsidP="00F92725">
            <w:pPr>
              <w:jc w:val="center"/>
              <w:rPr>
                <w:rFonts w:ascii="Arial" w:hAnsi="Arial" w:cs="Arial"/>
                <w:b/>
                <w:sz w:val="22"/>
              </w:rPr>
            </w:pPr>
            <w:r w:rsidRPr="001615F9">
              <w:rPr>
                <w:rFonts w:ascii="Arial" w:hAnsi="Arial" w:cs="Arial"/>
                <w:b/>
                <w:sz w:val="22"/>
              </w:rPr>
              <w:t>(EUR)</w:t>
            </w:r>
          </w:p>
        </w:tc>
      </w:tr>
      <w:tr w:rsidR="002E285A" w:rsidRPr="001615F9" w14:paraId="0E25A468" w14:textId="77777777" w:rsidTr="0041209F">
        <w:tc>
          <w:tcPr>
            <w:tcW w:w="2268" w:type="dxa"/>
            <w:vAlign w:val="center"/>
          </w:tcPr>
          <w:p w14:paraId="0E25A462" w14:textId="77777777" w:rsidR="007C19E9" w:rsidRPr="001615F9" w:rsidRDefault="007C19E9" w:rsidP="0041209F">
            <w:pPr>
              <w:rPr>
                <w:rFonts w:ascii="Arial" w:hAnsi="Arial" w:cs="Arial"/>
                <w:sz w:val="22"/>
              </w:rPr>
            </w:pPr>
            <w:r w:rsidRPr="001615F9">
              <w:rPr>
                <w:rFonts w:ascii="Arial" w:hAnsi="Arial" w:cs="Arial"/>
                <w:sz w:val="22"/>
              </w:rPr>
              <w:t>Izvori financiranja u 2025. godini</w:t>
            </w:r>
          </w:p>
        </w:tc>
        <w:tc>
          <w:tcPr>
            <w:tcW w:w="2268" w:type="dxa"/>
            <w:vAlign w:val="center"/>
          </w:tcPr>
          <w:p w14:paraId="0E25A463" w14:textId="77777777" w:rsidR="00496A22" w:rsidRDefault="00496A22" w:rsidP="00496A22">
            <w:pPr>
              <w:jc w:val="center"/>
              <w:rPr>
                <w:rFonts w:ascii="Arial" w:hAnsi="Arial" w:cs="Arial"/>
                <w:sz w:val="22"/>
              </w:rPr>
            </w:pPr>
            <w:r w:rsidRPr="001615F9">
              <w:rPr>
                <w:rFonts w:ascii="Arial" w:hAnsi="Arial" w:cs="Arial"/>
                <w:sz w:val="22"/>
              </w:rPr>
              <w:t>A</w:t>
            </w:r>
            <w:r w:rsidR="00D17EA0">
              <w:rPr>
                <w:rFonts w:ascii="Arial" w:hAnsi="Arial" w:cs="Arial"/>
                <w:sz w:val="22"/>
              </w:rPr>
              <w:t>629000</w:t>
            </w:r>
          </w:p>
          <w:p w14:paraId="0E25A464" w14:textId="77777777" w:rsidR="00D17EA0" w:rsidRPr="001615F9" w:rsidRDefault="00D17EA0" w:rsidP="00496A22">
            <w:pPr>
              <w:jc w:val="center"/>
              <w:rPr>
                <w:rFonts w:ascii="Arial" w:hAnsi="Arial" w:cs="Arial"/>
                <w:sz w:val="22"/>
              </w:rPr>
            </w:pPr>
            <w:r>
              <w:rPr>
                <w:rFonts w:ascii="Arial" w:hAnsi="Arial" w:cs="Arial"/>
                <w:sz w:val="22"/>
              </w:rPr>
              <w:t>Administracija i upravljanje</w:t>
            </w:r>
          </w:p>
          <w:p w14:paraId="0E25A465" w14:textId="77777777" w:rsidR="007C19E9" w:rsidRPr="001615F9" w:rsidRDefault="00F01973" w:rsidP="00496A22">
            <w:pPr>
              <w:jc w:val="center"/>
              <w:rPr>
                <w:rFonts w:ascii="Arial" w:hAnsi="Arial" w:cs="Arial"/>
                <w:sz w:val="22"/>
              </w:rPr>
            </w:pPr>
            <w:r>
              <w:rPr>
                <w:rFonts w:ascii="Arial" w:hAnsi="Arial" w:cs="Arial"/>
                <w:sz w:val="22"/>
              </w:rPr>
              <w:t>0,00</w:t>
            </w:r>
          </w:p>
        </w:tc>
        <w:tc>
          <w:tcPr>
            <w:tcW w:w="2268" w:type="dxa"/>
            <w:vAlign w:val="center"/>
          </w:tcPr>
          <w:p w14:paraId="0E25A466" w14:textId="77777777" w:rsidR="007C19E9" w:rsidRPr="001615F9" w:rsidRDefault="007C19E9" w:rsidP="0041209F">
            <w:pPr>
              <w:jc w:val="center"/>
              <w:rPr>
                <w:rFonts w:ascii="Arial" w:hAnsi="Arial" w:cs="Arial"/>
                <w:sz w:val="22"/>
              </w:rPr>
            </w:pPr>
          </w:p>
        </w:tc>
        <w:tc>
          <w:tcPr>
            <w:tcW w:w="2268" w:type="dxa"/>
            <w:vAlign w:val="center"/>
          </w:tcPr>
          <w:p w14:paraId="0E25A467" w14:textId="77777777" w:rsidR="007C19E9" w:rsidRPr="001615F9" w:rsidRDefault="007C19E9" w:rsidP="0041209F">
            <w:pPr>
              <w:jc w:val="center"/>
              <w:rPr>
                <w:rFonts w:ascii="Arial" w:hAnsi="Arial" w:cs="Arial"/>
                <w:sz w:val="22"/>
              </w:rPr>
            </w:pPr>
          </w:p>
        </w:tc>
      </w:tr>
      <w:tr w:rsidR="002E285A" w:rsidRPr="001615F9" w14:paraId="0E25A46E" w14:textId="77777777" w:rsidTr="0041209F">
        <w:tc>
          <w:tcPr>
            <w:tcW w:w="2268" w:type="dxa"/>
            <w:vMerge w:val="restart"/>
            <w:vAlign w:val="center"/>
          </w:tcPr>
          <w:p w14:paraId="0E25A469" w14:textId="77777777" w:rsidR="007C19E9" w:rsidRPr="001615F9" w:rsidRDefault="007C19E9" w:rsidP="0041209F">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46A" w14:textId="77777777" w:rsidR="007C19E9" w:rsidRPr="001615F9" w:rsidRDefault="007C19E9" w:rsidP="0041209F">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46B" w14:textId="77777777" w:rsidR="007C19E9" w:rsidRPr="001615F9" w:rsidRDefault="007C19E9" w:rsidP="0041209F">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46C" w14:textId="77777777" w:rsidR="007C19E9" w:rsidRPr="001615F9" w:rsidRDefault="007C19E9" w:rsidP="0041209F">
            <w:pPr>
              <w:jc w:val="center"/>
              <w:rPr>
                <w:rFonts w:ascii="Arial" w:hAnsi="Arial" w:cs="Arial"/>
                <w:b/>
                <w:bCs/>
                <w:sz w:val="22"/>
              </w:rPr>
            </w:pPr>
            <w:r w:rsidRPr="001615F9">
              <w:rPr>
                <w:rFonts w:ascii="Arial" w:hAnsi="Arial" w:cs="Arial"/>
                <w:b/>
                <w:bCs/>
                <w:sz w:val="22"/>
              </w:rPr>
              <w:t xml:space="preserve">Drugi izvori </w:t>
            </w:r>
          </w:p>
          <w:p w14:paraId="0E25A46D" w14:textId="77777777" w:rsidR="007C19E9" w:rsidRPr="001615F9" w:rsidRDefault="007C19E9" w:rsidP="0041209F">
            <w:pPr>
              <w:jc w:val="center"/>
              <w:rPr>
                <w:rFonts w:ascii="Arial" w:hAnsi="Arial" w:cs="Arial"/>
                <w:b/>
                <w:bCs/>
                <w:sz w:val="22"/>
              </w:rPr>
            </w:pPr>
            <w:r w:rsidRPr="001615F9">
              <w:rPr>
                <w:rFonts w:ascii="Arial" w:hAnsi="Arial" w:cs="Arial"/>
                <w:b/>
                <w:bCs/>
                <w:sz w:val="22"/>
              </w:rPr>
              <w:t>(EUR)</w:t>
            </w:r>
          </w:p>
        </w:tc>
      </w:tr>
      <w:tr w:rsidR="002E285A" w:rsidRPr="001615F9" w14:paraId="0E25A473" w14:textId="77777777" w:rsidTr="0041209F">
        <w:tc>
          <w:tcPr>
            <w:tcW w:w="2268" w:type="dxa"/>
            <w:vMerge/>
            <w:vAlign w:val="center"/>
          </w:tcPr>
          <w:p w14:paraId="0E25A46F" w14:textId="77777777" w:rsidR="007C19E9" w:rsidRPr="001615F9" w:rsidRDefault="007C19E9" w:rsidP="0041209F">
            <w:pPr>
              <w:rPr>
                <w:rFonts w:ascii="Arial" w:hAnsi="Arial" w:cs="Arial"/>
                <w:b/>
                <w:bCs/>
                <w:sz w:val="22"/>
              </w:rPr>
            </w:pPr>
          </w:p>
        </w:tc>
        <w:tc>
          <w:tcPr>
            <w:tcW w:w="2268" w:type="dxa"/>
            <w:vAlign w:val="center"/>
          </w:tcPr>
          <w:p w14:paraId="0E25A470" w14:textId="77777777" w:rsidR="007C19E9" w:rsidRPr="001615F9" w:rsidRDefault="00F01973" w:rsidP="0041209F">
            <w:pPr>
              <w:jc w:val="center"/>
              <w:rPr>
                <w:rFonts w:ascii="Arial" w:hAnsi="Arial" w:cs="Arial"/>
                <w:b/>
                <w:bCs/>
                <w:sz w:val="22"/>
              </w:rPr>
            </w:pPr>
            <w:r w:rsidRPr="001615F9">
              <w:rPr>
                <w:rFonts w:ascii="Arial" w:hAnsi="Arial" w:cs="Arial"/>
                <w:b/>
                <w:bCs/>
                <w:sz w:val="22"/>
              </w:rPr>
              <w:t>0,00</w:t>
            </w:r>
          </w:p>
        </w:tc>
        <w:tc>
          <w:tcPr>
            <w:tcW w:w="2268" w:type="dxa"/>
            <w:vAlign w:val="center"/>
          </w:tcPr>
          <w:p w14:paraId="0E25A471" w14:textId="77777777" w:rsidR="007C19E9" w:rsidRPr="001615F9" w:rsidRDefault="007C19E9" w:rsidP="0041209F">
            <w:pPr>
              <w:jc w:val="center"/>
              <w:rPr>
                <w:rFonts w:ascii="Arial" w:hAnsi="Arial" w:cs="Arial"/>
                <w:b/>
                <w:bCs/>
                <w:sz w:val="22"/>
              </w:rPr>
            </w:pPr>
          </w:p>
        </w:tc>
        <w:tc>
          <w:tcPr>
            <w:tcW w:w="2268" w:type="dxa"/>
            <w:vAlign w:val="center"/>
          </w:tcPr>
          <w:p w14:paraId="0E25A472" w14:textId="77777777" w:rsidR="007C19E9" w:rsidRPr="001615F9" w:rsidRDefault="007C19E9" w:rsidP="0041209F">
            <w:pPr>
              <w:jc w:val="center"/>
              <w:rPr>
                <w:rFonts w:ascii="Arial" w:hAnsi="Arial" w:cs="Arial"/>
                <w:b/>
                <w:bCs/>
                <w:sz w:val="22"/>
              </w:rPr>
            </w:pPr>
          </w:p>
        </w:tc>
      </w:tr>
      <w:tr w:rsidR="007C19E9" w:rsidRPr="001615F9" w14:paraId="0E25A476" w14:textId="77777777" w:rsidTr="0041209F">
        <w:tc>
          <w:tcPr>
            <w:tcW w:w="2268" w:type="dxa"/>
            <w:vAlign w:val="center"/>
          </w:tcPr>
          <w:p w14:paraId="0E25A474" w14:textId="77777777" w:rsidR="007C19E9" w:rsidRPr="001615F9" w:rsidRDefault="007C19E9" w:rsidP="00F92725">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475" w14:textId="77777777" w:rsidR="007C19E9" w:rsidRPr="001615F9" w:rsidRDefault="007C19E9" w:rsidP="0041209F">
            <w:pPr>
              <w:rPr>
                <w:rFonts w:ascii="Arial" w:hAnsi="Arial" w:cs="Arial"/>
                <w:sz w:val="22"/>
              </w:rPr>
            </w:pPr>
            <w:r w:rsidRPr="001615F9">
              <w:rPr>
                <w:rFonts w:ascii="Arial" w:hAnsi="Arial" w:cs="Arial"/>
                <w:sz w:val="22"/>
              </w:rPr>
              <w:t>IV. kvartal 2025.</w:t>
            </w:r>
            <w:r w:rsidR="00F92725" w:rsidRPr="001615F9">
              <w:rPr>
                <w:rFonts w:ascii="Arial" w:hAnsi="Arial" w:cs="Arial"/>
                <w:sz w:val="22"/>
              </w:rPr>
              <w:t xml:space="preserve"> godine</w:t>
            </w:r>
          </w:p>
        </w:tc>
      </w:tr>
    </w:tbl>
    <w:p w14:paraId="0E25A477" w14:textId="77777777" w:rsidR="00E46E6D" w:rsidRPr="001615F9" w:rsidRDefault="00E46E6D"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47C" w14:textId="77777777" w:rsidTr="00A43927">
        <w:tc>
          <w:tcPr>
            <w:tcW w:w="2268" w:type="dxa"/>
            <w:shd w:val="clear" w:color="auto" w:fill="D5DCE4" w:themeFill="text2" w:themeFillTint="33"/>
            <w:vAlign w:val="center"/>
          </w:tcPr>
          <w:p w14:paraId="0E25A478" w14:textId="77777777" w:rsidR="00544889" w:rsidRPr="001615F9" w:rsidRDefault="00544889" w:rsidP="00A43927">
            <w:pPr>
              <w:rPr>
                <w:rFonts w:ascii="Arial" w:hAnsi="Arial" w:cs="Arial"/>
                <w:sz w:val="22"/>
              </w:rPr>
            </w:pPr>
          </w:p>
          <w:p w14:paraId="0E25A479" w14:textId="77777777" w:rsidR="00544889" w:rsidRPr="001615F9" w:rsidRDefault="00544889" w:rsidP="00A43927">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47A" w14:textId="77777777" w:rsidR="00544889" w:rsidRPr="001615F9" w:rsidRDefault="00544889" w:rsidP="00A43927">
            <w:pPr>
              <w:rPr>
                <w:rFonts w:ascii="Arial" w:hAnsi="Arial" w:cs="Arial"/>
                <w:sz w:val="22"/>
              </w:rPr>
            </w:pPr>
          </w:p>
        </w:tc>
        <w:tc>
          <w:tcPr>
            <w:tcW w:w="6804" w:type="dxa"/>
            <w:gridSpan w:val="3"/>
            <w:shd w:val="clear" w:color="auto" w:fill="D5DCE4" w:themeFill="text2" w:themeFillTint="33"/>
            <w:vAlign w:val="center"/>
          </w:tcPr>
          <w:p w14:paraId="0E25A47B" w14:textId="77777777" w:rsidR="00544889" w:rsidRPr="001615F9" w:rsidRDefault="009D738A" w:rsidP="00A43927">
            <w:pPr>
              <w:rPr>
                <w:rFonts w:ascii="Arial" w:hAnsi="Arial" w:cs="Arial"/>
                <w:b/>
                <w:sz w:val="22"/>
              </w:rPr>
            </w:pPr>
            <w:r w:rsidRPr="001615F9">
              <w:rPr>
                <w:rFonts w:ascii="Arial" w:hAnsi="Arial" w:cs="Arial"/>
                <w:b/>
                <w:sz w:val="22"/>
              </w:rPr>
              <w:t xml:space="preserve">5.1. </w:t>
            </w:r>
            <w:r w:rsidR="00544889" w:rsidRPr="001615F9">
              <w:rPr>
                <w:rFonts w:ascii="Arial" w:hAnsi="Arial" w:cs="Arial"/>
                <w:b/>
                <w:sz w:val="22"/>
              </w:rPr>
              <w:t>Unaprijediti kompetencije javnih i državnih službenika za djelovanje u području suzbijanja diskriminacije</w:t>
            </w:r>
          </w:p>
        </w:tc>
      </w:tr>
      <w:tr w:rsidR="002E285A" w:rsidRPr="001615F9" w14:paraId="0E25A481" w14:textId="77777777" w:rsidTr="00A43927">
        <w:tc>
          <w:tcPr>
            <w:tcW w:w="2268" w:type="dxa"/>
            <w:shd w:val="clear" w:color="auto" w:fill="BFBFBF" w:themeFill="background1" w:themeFillShade="BF"/>
            <w:vAlign w:val="center"/>
          </w:tcPr>
          <w:p w14:paraId="0E25A47D" w14:textId="77777777" w:rsidR="00544889" w:rsidRPr="001615F9" w:rsidRDefault="00544889" w:rsidP="00A43927">
            <w:pPr>
              <w:rPr>
                <w:rFonts w:ascii="Arial" w:hAnsi="Arial" w:cs="Arial"/>
                <w:b/>
                <w:bCs/>
                <w:sz w:val="22"/>
              </w:rPr>
            </w:pPr>
          </w:p>
          <w:p w14:paraId="0E25A47E" w14:textId="77777777" w:rsidR="00544889" w:rsidRPr="001615F9" w:rsidRDefault="00544889" w:rsidP="00A43927">
            <w:pPr>
              <w:rPr>
                <w:rFonts w:ascii="Arial" w:hAnsi="Arial" w:cs="Arial"/>
                <w:b/>
                <w:bCs/>
                <w:sz w:val="22"/>
              </w:rPr>
            </w:pPr>
            <w:r w:rsidRPr="001615F9">
              <w:rPr>
                <w:rFonts w:ascii="Arial" w:hAnsi="Arial" w:cs="Arial"/>
                <w:b/>
                <w:bCs/>
                <w:sz w:val="22"/>
              </w:rPr>
              <w:t xml:space="preserve">NAZIV AKTIVNOSTI: </w:t>
            </w:r>
          </w:p>
          <w:p w14:paraId="0E25A47F" w14:textId="77777777" w:rsidR="00544889" w:rsidRPr="001615F9" w:rsidRDefault="00544889" w:rsidP="00A43927">
            <w:pPr>
              <w:rPr>
                <w:rFonts w:ascii="Arial" w:hAnsi="Arial" w:cs="Arial"/>
                <w:b/>
                <w:bCs/>
                <w:sz w:val="22"/>
              </w:rPr>
            </w:pPr>
          </w:p>
        </w:tc>
        <w:tc>
          <w:tcPr>
            <w:tcW w:w="6804" w:type="dxa"/>
            <w:gridSpan w:val="3"/>
            <w:shd w:val="clear" w:color="auto" w:fill="BFBFBF" w:themeFill="background1" w:themeFillShade="BF"/>
            <w:vAlign w:val="center"/>
          </w:tcPr>
          <w:p w14:paraId="0E25A480" w14:textId="77777777" w:rsidR="00544889" w:rsidRPr="001615F9" w:rsidRDefault="00E35FA9" w:rsidP="0000099E">
            <w:pPr>
              <w:pStyle w:val="Default"/>
              <w:rPr>
                <w:rFonts w:ascii="Arial" w:hAnsi="Arial" w:cs="Arial"/>
                <w:color w:val="auto"/>
                <w:sz w:val="22"/>
                <w:szCs w:val="22"/>
                <w:lang w:val="hr-HR"/>
              </w:rPr>
            </w:pPr>
            <w:r w:rsidRPr="00867DB8">
              <w:rPr>
                <w:rFonts w:ascii="Arial" w:hAnsi="Arial" w:cs="Arial"/>
                <w:color w:val="auto"/>
                <w:sz w:val="22"/>
                <w:lang w:val="hr-HR"/>
              </w:rPr>
              <w:t xml:space="preserve">5.1.4. </w:t>
            </w:r>
            <w:r w:rsidR="00544889" w:rsidRPr="001615F9">
              <w:rPr>
                <w:rFonts w:ascii="Arial" w:hAnsi="Arial" w:cs="Arial"/>
                <w:color w:val="auto"/>
                <w:sz w:val="22"/>
                <w:szCs w:val="22"/>
                <w:lang w:val="hr-HR"/>
              </w:rPr>
              <w:t xml:space="preserve">Uključivanje sadržaja koji se odnose na suzbijanje diskriminacije u dva programa e-učenja </w:t>
            </w:r>
            <w:r w:rsidR="0069281F">
              <w:rPr>
                <w:rFonts w:ascii="Arial" w:hAnsi="Arial" w:cs="Arial"/>
                <w:color w:val="auto"/>
                <w:sz w:val="22"/>
                <w:szCs w:val="22"/>
                <w:lang w:val="hr-HR"/>
              </w:rPr>
              <w:t>–</w:t>
            </w:r>
            <w:r w:rsidR="00544889" w:rsidRPr="001615F9">
              <w:rPr>
                <w:rFonts w:ascii="Arial" w:hAnsi="Arial" w:cs="Arial"/>
                <w:color w:val="auto"/>
                <w:sz w:val="22"/>
                <w:szCs w:val="22"/>
                <w:lang w:val="hr-HR"/>
              </w:rPr>
              <w:t xml:space="preserve"> pripreme za polaganje državnoga ispita za novoprimljene državne službenike </w:t>
            </w:r>
          </w:p>
        </w:tc>
      </w:tr>
      <w:tr w:rsidR="002E285A" w:rsidRPr="001615F9" w14:paraId="0E25A484" w14:textId="77777777" w:rsidTr="00A43927">
        <w:tc>
          <w:tcPr>
            <w:tcW w:w="2268" w:type="dxa"/>
            <w:vAlign w:val="center"/>
          </w:tcPr>
          <w:p w14:paraId="0E25A482" w14:textId="77777777" w:rsidR="00544889" w:rsidRPr="001615F9" w:rsidRDefault="00544889" w:rsidP="00A4392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483" w14:textId="77777777" w:rsidR="00100C39" w:rsidRPr="001615F9" w:rsidRDefault="00544889" w:rsidP="0088155D">
            <w:pPr>
              <w:jc w:val="both"/>
              <w:rPr>
                <w:rFonts w:ascii="Arial" w:hAnsi="Arial" w:cs="Arial"/>
                <w:sz w:val="22"/>
              </w:rPr>
            </w:pPr>
            <w:r w:rsidRPr="001615F9">
              <w:rPr>
                <w:rFonts w:ascii="Arial" w:hAnsi="Arial" w:cs="Arial"/>
                <w:sz w:val="22"/>
              </w:rPr>
              <w:t xml:space="preserve">Svim kandidatima koji imaju obvezu polaganja državnog ispita omogućeno je pohađanje programa e-učenja – pripreme za polaganje državnog ispita putem sustava za e-učenje. </w:t>
            </w:r>
            <w:r w:rsidRPr="001615F9">
              <w:rPr>
                <w:rFonts w:ascii="Arial" w:hAnsi="Arial" w:cs="Arial"/>
                <w:sz w:val="22"/>
              </w:rPr>
              <w:lastRenderedPageBreak/>
              <w:t>Jedno od područja koje je zastupljeno u programima e-učenja odnosi se na predmet državnog ispita Ustavno ustrojstvo, pristup informacijama i zabrana diskriminacije. Navedeno područje sadrži lekcije koje se odnose na zabranu diskriminacije, kao i na ravnopravnost spolova. Navedeni programi e-učenja kontinuirano će se provoditi te će se sadržaji koji se odnose na suzbijanje diskriminacije kontinuirano dorađivati/nadopunjavati u navedenim programima e-učenja.</w:t>
            </w:r>
          </w:p>
        </w:tc>
      </w:tr>
      <w:tr w:rsidR="002E285A" w:rsidRPr="001615F9" w14:paraId="0E25A487" w14:textId="77777777" w:rsidTr="00A43927">
        <w:tc>
          <w:tcPr>
            <w:tcW w:w="2268" w:type="dxa"/>
            <w:vAlign w:val="center"/>
          </w:tcPr>
          <w:p w14:paraId="0E25A485" w14:textId="77777777" w:rsidR="00544889" w:rsidRPr="001615F9" w:rsidRDefault="00566095" w:rsidP="00A43927">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486" w14:textId="77777777" w:rsidR="00544889" w:rsidRPr="001615F9" w:rsidRDefault="00544889" w:rsidP="0000171B">
            <w:pPr>
              <w:rPr>
                <w:rFonts w:ascii="Arial" w:hAnsi="Arial" w:cs="Arial"/>
                <w:sz w:val="22"/>
              </w:rPr>
            </w:pPr>
            <w:r w:rsidRPr="001615F9">
              <w:rPr>
                <w:rFonts w:ascii="Arial" w:hAnsi="Arial" w:cs="Arial"/>
                <w:sz w:val="22"/>
              </w:rPr>
              <w:t>Ministarstvo pravosuđa</w:t>
            </w:r>
            <w:r w:rsidR="0000171B">
              <w:rPr>
                <w:rFonts w:ascii="Arial" w:hAnsi="Arial" w:cs="Arial"/>
                <w:sz w:val="22"/>
              </w:rPr>
              <w:t>,</w:t>
            </w:r>
            <w:r w:rsidRPr="001615F9">
              <w:rPr>
                <w:rFonts w:ascii="Arial" w:hAnsi="Arial" w:cs="Arial"/>
                <w:sz w:val="22"/>
              </w:rPr>
              <w:t xml:space="preserve"> uprave</w:t>
            </w:r>
            <w:r w:rsidR="0000171B">
              <w:rPr>
                <w:rFonts w:ascii="Arial" w:hAnsi="Arial" w:cs="Arial"/>
                <w:sz w:val="22"/>
              </w:rPr>
              <w:t xml:space="preserve"> i digitalne transformacije</w:t>
            </w:r>
          </w:p>
        </w:tc>
      </w:tr>
      <w:tr w:rsidR="002E285A" w:rsidRPr="001615F9" w14:paraId="0E25A48A" w14:textId="77777777" w:rsidTr="00A43927">
        <w:tc>
          <w:tcPr>
            <w:tcW w:w="2268" w:type="dxa"/>
            <w:vAlign w:val="center"/>
          </w:tcPr>
          <w:p w14:paraId="0E25A488" w14:textId="77777777" w:rsidR="00544889" w:rsidRPr="001615F9" w:rsidRDefault="00544889" w:rsidP="00F92725">
            <w:pPr>
              <w:rPr>
                <w:rFonts w:ascii="Arial" w:hAnsi="Arial" w:cs="Arial"/>
                <w:sz w:val="22"/>
              </w:rPr>
            </w:pPr>
            <w:r w:rsidRPr="001615F9">
              <w:rPr>
                <w:rFonts w:ascii="Arial" w:hAnsi="Arial" w:cs="Arial"/>
                <w:b/>
                <w:sz w:val="22"/>
              </w:rPr>
              <w:t>PARTNERI</w:t>
            </w:r>
            <w:r w:rsidR="00F92725" w:rsidRPr="001615F9">
              <w:rPr>
                <w:rFonts w:ascii="Arial" w:hAnsi="Arial" w:cs="Arial"/>
                <w:sz w:val="22"/>
              </w:rPr>
              <w:t>:</w:t>
            </w:r>
          </w:p>
        </w:tc>
        <w:tc>
          <w:tcPr>
            <w:tcW w:w="6804" w:type="dxa"/>
            <w:gridSpan w:val="3"/>
            <w:vAlign w:val="center"/>
          </w:tcPr>
          <w:p w14:paraId="0E25A489" w14:textId="77777777" w:rsidR="00544889" w:rsidRPr="001615F9" w:rsidRDefault="00544889" w:rsidP="00A43927">
            <w:pPr>
              <w:rPr>
                <w:rFonts w:ascii="Arial" w:hAnsi="Arial" w:cs="Arial"/>
                <w:sz w:val="22"/>
              </w:rPr>
            </w:pPr>
            <w:r w:rsidRPr="001615F9">
              <w:rPr>
                <w:rFonts w:ascii="Arial" w:hAnsi="Arial" w:cs="Arial"/>
                <w:sz w:val="22"/>
              </w:rPr>
              <w:t xml:space="preserve">Stručna radna skupina za razvoj ispitnih materijala iz predmeta državnog ispita </w:t>
            </w:r>
            <w:r w:rsidR="004B1932">
              <w:rPr>
                <w:rFonts w:ascii="Arial" w:hAnsi="Arial" w:cs="Arial"/>
                <w:sz w:val="22"/>
              </w:rPr>
              <w:t>–</w:t>
            </w:r>
            <w:r w:rsidRPr="001615F9">
              <w:rPr>
                <w:rFonts w:ascii="Arial" w:hAnsi="Arial" w:cs="Arial"/>
                <w:sz w:val="22"/>
              </w:rPr>
              <w:t xml:space="preserve"> Ustavno ustrojstvo, pristup informacijama i zabrana diskriminacije </w:t>
            </w:r>
          </w:p>
        </w:tc>
      </w:tr>
      <w:tr w:rsidR="002E285A" w:rsidRPr="001615F9" w14:paraId="0E25A490" w14:textId="77777777" w:rsidTr="00A43927">
        <w:tc>
          <w:tcPr>
            <w:tcW w:w="2268" w:type="dxa"/>
            <w:vAlign w:val="center"/>
          </w:tcPr>
          <w:p w14:paraId="0E25A48B" w14:textId="77777777" w:rsidR="009F1E7D" w:rsidRPr="001615F9" w:rsidRDefault="009F1E7D" w:rsidP="00A4392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48C" w14:textId="77777777" w:rsidR="00DB5417" w:rsidRPr="001615F9" w:rsidRDefault="00660D8B" w:rsidP="00A43927">
            <w:pPr>
              <w:jc w:val="center"/>
              <w:rPr>
                <w:rFonts w:ascii="Arial" w:hAnsi="Arial" w:cs="Arial"/>
                <w:sz w:val="22"/>
              </w:rPr>
            </w:pPr>
            <w:r w:rsidRPr="001615F9">
              <w:rPr>
                <w:rFonts w:ascii="Arial" w:hAnsi="Arial" w:cs="Arial"/>
                <w:sz w:val="22"/>
              </w:rPr>
              <w:t>Broj ažuriranja</w:t>
            </w:r>
            <w:r w:rsidR="009F1E7D" w:rsidRPr="001615F9">
              <w:rPr>
                <w:rFonts w:ascii="Arial" w:hAnsi="Arial" w:cs="Arial"/>
                <w:sz w:val="22"/>
              </w:rPr>
              <w:t xml:space="preserve"> novih sadrža</w:t>
            </w:r>
            <w:r w:rsidR="00DB5417" w:rsidRPr="001615F9">
              <w:rPr>
                <w:rFonts w:ascii="Arial" w:hAnsi="Arial" w:cs="Arial"/>
                <w:sz w:val="22"/>
              </w:rPr>
              <w:t xml:space="preserve">ja uključenih u materijale za </w:t>
            </w:r>
          </w:p>
          <w:p w14:paraId="0E25A48D" w14:textId="77777777" w:rsidR="009F1E7D" w:rsidRPr="001615F9" w:rsidRDefault="00DB5417" w:rsidP="00A43927">
            <w:pPr>
              <w:jc w:val="center"/>
              <w:rPr>
                <w:rFonts w:ascii="Arial" w:hAnsi="Arial" w:cs="Arial"/>
                <w:sz w:val="22"/>
              </w:rPr>
            </w:pPr>
            <w:r w:rsidRPr="001615F9">
              <w:rPr>
                <w:rFonts w:ascii="Arial" w:hAnsi="Arial" w:cs="Arial"/>
                <w:sz w:val="22"/>
              </w:rPr>
              <w:t>e-</w:t>
            </w:r>
            <w:r w:rsidR="009F1E7D" w:rsidRPr="001615F9">
              <w:rPr>
                <w:rFonts w:ascii="Arial" w:hAnsi="Arial" w:cs="Arial"/>
                <w:sz w:val="22"/>
              </w:rPr>
              <w:t>učenje</w:t>
            </w:r>
          </w:p>
        </w:tc>
        <w:tc>
          <w:tcPr>
            <w:tcW w:w="2268" w:type="dxa"/>
            <w:vAlign w:val="center"/>
          </w:tcPr>
          <w:p w14:paraId="0E25A48E" w14:textId="77777777" w:rsidR="009F1E7D" w:rsidRPr="001615F9" w:rsidRDefault="009F1E7D" w:rsidP="00A43927">
            <w:pPr>
              <w:jc w:val="center"/>
              <w:rPr>
                <w:rFonts w:ascii="Arial" w:hAnsi="Arial" w:cs="Arial"/>
                <w:sz w:val="22"/>
              </w:rPr>
            </w:pPr>
            <w:r w:rsidRPr="001615F9">
              <w:rPr>
                <w:rFonts w:ascii="Arial" w:hAnsi="Arial" w:cs="Arial"/>
                <w:sz w:val="22"/>
              </w:rPr>
              <w:t>Broj kandidata koji pohađaju programe e-učenja</w:t>
            </w:r>
          </w:p>
        </w:tc>
        <w:tc>
          <w:tcPr>
            <w:tcW w:w="2268" w:type="dxa"/>
            <w:vAlign w:val="center"/>
          </w:tcPr>
          <w:p w14:paraId="0E25A48F" w14:textId="77777777" w:rsidR="009F1E7D" w:rsidRPr="001615F9" w:rsidRDefault="00660D8B" w:rsidP="00660D8B">
            <w:pPr>
              <w:jc w:val="center"/>
              <w:rPr>
                <w:rFonts w:ascii="Arial" w:hAnsi="Arial" w:cs="Arial"/>
                <w:sz w:val="22"/>
              </w:rPr>
            </w:pPr>
            <w:r w:rsidRPr="001615F9">
              <w:rPr>
                <w:rFonts w:ascii="Arial" w:hAnsi="Arial" w:cs="Arial"/>
                <w:sz w:val="22"/>
              </w:rPr>
              <w:t>Broj nadogradnji  a</w:t>
            </w:r>
            <w:r w:rsidR="009F1E7D" w:rsidRPr="001615F9">
              <w:rPr>
                <w:rFonts w:ascii="Arial" w:hAnsi="Arial" w:cs="Arial"/>
                <w:sz w:val="22"/>
              </w:rPr>
              <w:t>plikacije za e-učenje</w:t>
            </w:r>
          </w:p>
        </w:tc>
      </w:tr>
      <w:tr w:rsidR="002E285A" w:rsidRPr="001615F9" w14:paraId="0E25A495" w14:textId="77777777" w:rsidTr="00A43927">
        <w:tc>
          <w:tcPr>
            <w:tcW w:w="2268" w:type="dxa"/>
            <w:vAlign w:val="center"/>
          </w:tcPr>
          <w:p w14:paraId="0E25A491" w14:textId="77777777" w:rsidR="009F1E7D" w:rsidRPr="001615F9" w:rsidRDefault="009F1E7D" w:rsidP="00A4392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492" w14:textId="77777777" w:rsidR="009F1E7D" w:rsidRPr="001615F9" w:rsidRDefault="00660D8B" w:rsidP="00660D8B">
            <w:pPr>
              <w:jc w:val="center"/>
              <w:rPr>
                <w:rFonts w:ascii="Arial" w:hAnsi="Arial" w:cs="Arial"/>
                <w:sz w:val="22"/>
              </w:rPr>
            </w:pPr>
            <w:r w:rsidRPr="001615F9">
              <w:rPr>
                <w:rFonts w:ascii="Arial" w:hAnsi="Arial" w:cs="Arial"/>
                <w:sz w:val="22"/>
              </w:rPr>
              <w:t>4</w:t>
            </w:r>
          </w:p>
        </w:tc>
        <w:tc>
          <w:tcPr>
            <w:tcW w:w="2268" w:type="dxa"/>
            <w:vAlign w:val="center"/>
          </w:tcPr>
          <w:p w14:paraId="0E25A493" w14:textId="77777777" w:rsidR="009F1E7D" w:rsidRPr="001615F9" w:rsidRDefault="009F1E7D" w:rsidP="00A43927">
            <w:pPr>
              <w:jc w:val="center"/>
              <w:rPr>
                <w:rFonts w:ascii="Arial" w:hAnsi="Arial" w:cs="Arial"/>
                <w:sz w:val="22"/>
              </w:rPr>
            </w:pPr>
            <w:r w:rsidRPr="001615F9">
              <w:rPr>
                <w:rFonts w:ascii="Arial" w:hAnsi="Arial" w:cs="Arial"/>
                <w:sz w:val="22"/>
              </w:rPr>
              <w:t>3400</w:t>
            </w:r>
          </w:p>
        </w:tc>
        <w:tc>
          <w:tcPr>
            <w:tcW w:w="2268" w:type="dxa"/>
            <w:vAlign w:val="center"/>
          </w:tcPr>
          <w:p w14:paraId="0E25A494" w14:textId="77777777" w:rsidR="009F1E7D" w:rsidRPr="001615F9" w:rsidRDefault="0080457E" w:rsidP="00DB5417">
            <w:pPr>
              <w:jc w:val="center"/>
              <w:rPr>
                <w:rFonts w:ascii="Arial" w:hAnsi="Arial" w:cs="Arial"/>
                <w:sz w:val="22"/>
              </w:rPr>
            </w:pPr>
            <w:r>
              <w:rPr>
                <w:rFonts w:ascii="Arial" w:hAnsi="Arial" w:cs="Arial"/>
                <w:sz w:val="22"/>
              </w:rPr>
              <w:t>0</w:t>
            </w:r>
          </w:p>
        </w:tc>
      </w:tr>
      <w:tr w:rsidR="002E285A" w:rsidRPr="001615F9" w14:paraId="0E25A49B" w14:textId="77777777" w:rsidTr="00A43927">
        <w:tc>
          <w:tcPr>
            <w:tcW w:w="2268" w:type="dxa"/>
            <w:vAlign w:val="center"/>
          </w:tcPr>
          <w:p w14:paraId="0E25A496" w14:textId="77777777" w:rsidR="00544889" w:rsidRPr="001615F9" w:rsidRDefault="00544889" w:rsidP="00F92725">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497" w14:textId="77777777" w:rsidR="00544889" w:rsidRPr="001615F9" w:rsidRDefault="00544889" w:rsidP="00F92725">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498" w14:textId="77777777" w:rsidR="00544889" w:rsidRPr="001615F9" w:rsidRDefault="00544889" w:rsidP="00F92725">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499" w14:textId="77777777" w:rsidR="00544889" w:rsidRPr="001615F9" w:rsidRDefault="00544889" w:rsidP="00A43927">
            <w:pPr>
              <w:jc w:val="center"/>
              <w:rPr>
                <w:rFonts w:ascii="Arial" w:hAnsi="Arial" w:cs="Arial"/>
                <w:b/>
                <w:sz w:val="22"/>
              </w:rPr>
            </w:pPr>
            <w:r w:rsidRPr="001615F9">
              <w:rPr>
                <w:rFonts w:ascii="Arial" w:hAnsi="Arial" w:cs="Arial"/>
                <w:b/>
                <w:sz w:val="22"/>
              </w:rPr>
              <w:t xml:space="preserve">Drugi izvori </w:t>
            </w:r>
          </w:p>
          <w:p w14:paraId="0E25A49A" w14:textId="77777777" w:rsidR="00544889" w:rsidRPr="001615F9" w:rsidRDefault="00544889" w:rsidP="00F92725">
            <w:pPr>
              <w:jc w:val="center"/>
              <w:rPr>
                <w:rFonts w:ascii="Arial" w:hAnsi="Arial" w:cs="Arial"/>
                <w:b/>
                <w:sz w:val="22"/>
              </w:rPr>
            </w:pPr>
            <w:r w:rsidRPr="001615F9">
              <w:rPr>
                <w:rFonts w:ascii="Arial" w:hAnsi="Arial" w:cs="Arial"/>
                <w:b/>
                <w:sz w:val="22"/>
              </w:rPr>
              <w:t>(EUR)</w:t>
            </w:r>
          </w:p>
        </w:tc>
      </w:tr>
      <w:tr w:rsidR="002E285A" w:rsidRPr="001615F9" w14:paraId="0E25A4A2" w14:textId="77777777" w:rsidTr="00A43927">
        <w:tc>
          <w:tcPr>
            <w:tcW w:w="2268" w:type="dxa"/>
            <w:vAlign w:val="center"/>
          </w:tcPr>
          <w:p w14:paraId="0E25A49C" w14:textId="77777777" w:rsidR="00544889" w:rsidRPr="001615F9" w:rsidRDefault="00544889" w:rsidP="00A43927">
            <w:pPr>
              <w:rPr>
                <w:rFonts w:ascii="Arial" w:hAnsi="Arial" w:cs="Arial"/>
                <w:sz w:val="22"/>
              </w:rPr>
            </w:pPr>
            <w:r w:rsidRPr="001615F9">
              <w:rPr>
                <w:rFonts w:ascii="Arial" w:hAnsi="Arial" w:cs="Arial"/>
                <w:sz w:val="22"/>
              </w:rPr>
              <w:t>Izvori financiranja u 2025. godini</w:t>
            </w:r>
          </w:p>
        </w:tc>
        <w:tc>
          <w:tcPr>
            <w:tcW w:w="2268" w:type="dxa"/>
            <w:vAlign w:val="center"/>
          </w:tcPr>
          <w:p w14:paraId="0E25A49D" w14:textId="77777777" w:rsidR="00D17EA0" w:rsidRDefault="00D17EA0" w:rsidP="00D17EA0">
            <w:pPr>
              <w:jc w:val="center"/>
              <w:rPr>
                <w:rFonts w:ascii="Arial" w:hAnsi="Arial" w:cs="Arial"/>
                <w:sz w:val="22"/>
              </w:rPr>
            </w:pPr>
            <w:r w:rsidRPr="001615F9">
              <w:rPr>
                <w:rFonts w:ascii="Arial" w:hAnsi="Arial" w:cs="Arial"/>
                <w:sz w:val="22"/>
              </w:rPr>
              <w:t>A</w:t>
            </w:r>
            <w:r>
              <w:rPr>
                <w:rFonts w:ascii="Arial" w:hAnsi="Arial" w:cs="Arial"/>
                <w:sz w:val="22"/>
              </w:rPr>
              <w:t>629000</w:t>
            </w:r>
          </w:p>
          <w:p w14:paraId="0E25A49E" w14:textId="77777777" w:rsidR="002D38FD" w:rsidRPr="001615F9" w:rsidRDefault="00D17EA0" w:rsidP="0057722D">
            <w:pPr>
              <w:jc w:val="center"/>
              <w:rPr>
                <w:rFonts w:ascii="Arial" w:hAnsi="Arial" w:cs="Arial"/>
                <w:sz w:val="22"/>
              </w:rPr>
            </w:pPr>
            <w:r>
              <w:rPr>
                <w:rFonts w:ascii="Arial" w:hAnsi="Arial" w:cs="Arial"/>
                <w:sz w:val="22"/>
              </w:rPr>
              <w:t>Administracija i upravljanje</w:t>
            </w:r>
          </w:p>
          <w:p w14:paraId="0E25A49F" w14:textId="77777777" w:rsidR="00544889" w:rsidRPr="001615F9" w:rsidRDefault="00823D8F" w:rsidP="00A43927">
            <w:pPr>
              <w:jc w:val="center"/>
              <w:rPr>
                <w:rFonts w:ascii="Arial" w:hAnsi="Arial" w:cs="Arial"/>
                <w:sz w:val="22"/>
              </w:rPr>
            </w:pPr>
            <w:r>
              <w:rPr>
                <w:rFonts w:ascii="Arial" w:hAnsi="Arial" w:cs="Arial"/>
                <w:sz w:val="22"/>
              </w:rPr>
              <w:t>0,00</w:t>
            </w:r>
          </w:p>
        </w:tc>
        <w:tc>
          <w:tcPr>
            <w:tcW w:w="2268" w:type="dxa"/>
            <w:vAlign w:val="center"/>
          </w:tcPr>
          <w:p w14:paraId="0E25A4A0" w14:textId="77777777" w:rsidR="00544889" w:rsidRPr="001615F9" w:rsidRDefault="00544889" w:rsidP="00A43927">
            <w:pPr>
              <w:jc w:val="center"/>
              <w:rPr>
                <w:rFonts w:ascii="Arial" w:hAnsi="Arial" w:cs="Arial"/>
                <w:sz w:val="22"/>
              </w:rPr>
            </w:pPr>
          </w:p>
        </w:tc>
        <w:tc>
          <w:tcPr>
            <w:tcW w:w="2268" w:type="dxa"/>
            <w:vAlign w:val="center"/>
          </w:tcPr>
          <w:p w14:paraId="0E25A4A1" w14:textId="77777777" w:rsidR="00544889" w:rsidRPr="001615F9" w:rsidRDefault="00544889" w:rsidP="00A43927">
            <w:pPr>
              <w:jc w:val="center"/>
              <w:rPr>
                <w:rFonts w:ascii="Arial" w:hAnsi="Arial" w:cs="Arial"/>
                <w:sz w:val="22"/>
              </w:rPr>
            </w:pPr>
          </w:p>
        </w:tc>
      </w:tr>
      <w:tr w:rsidR="002E285A" w:rsidRPr="001615F9" w14:paraId="0E25A4A8" w14:textId="77777777" w:rsidTr="00A43927">
        <w:tc>
          <w:tcPr>
            <w:tcW w:w="2268" w:type="dxa"/>
            <w:vMerge w:val="restart"/>
            <w:vAlign w:val="center"/>
          </w:tcPr>
          <w:p w14:paraId="0E25A4A3" w14:textId="77777777" w:rsidR="00544889" w:rsidRPr="001615F9" w:rsidRDefault="00544889" w:rsidP="00A4392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4A4" w14:textId="77777777" w:rsidR="00544889" w:rsidRPr="001615F9" w:rsidRDefault="00544889" w:rsidP="00A4392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4A5" w14:textId="77777777" w:rsidR="00544889" w:rsidRPr="001615F9" w:rsidRDefault="00544889" w:rsidP="00A4392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4A6" w14:textId="77777777" w:rsidR="00544889" w:rsidRPr="001615F9" w:rsidRDefault="00544889" w:rsidP="00A43927">
            <w:pPr>
              <w:jc w:val="center"/>
              <w:rPr>
                <w:rFonts w:ascii="Arial" w:hAnsi="Arial" w:cs="Arial"/>
                <w:b/>
                <w:bCs/>
                <w:sz w:val="22"/>
              </w:rPr>
            </w:pPr>
            <w:r w:rsidRPr="001615F9">
              <w:rPr>
                <w:rFonts w:ascii="Arial" w:hAnsi="Arial" w:cs="Arial"/>
                <w:b/>
                <w:bCs/>
                <w:sz w:val="22"/>
              </w:rPr>
              <w:t xml:space="preserve">Drugi izvori </w:t>
            </w:r>
          </w:p>
          <w:p w14:paraId="0E25A4A7" w14:textId="77777777" w:rsidR="00544889" w:rsidRPr="001615F9" w:rsidRDefault="00544889" w:rsidP="00A43927">
            <w:pPr>
              <w:jc w:val="center"/>
              <w:rPr>
                <w:rFonts w:ascii="Arial" w:hAnsi="Arial" w:cs="Arial"/>
                <w:b/>
                <w:bCs/>
                <w:sz w:val="22"/>
              </w:rPr>
            </w:pPr>
            <w:r w:rsidRPr="001615F9">
              <w:rPr>
                <w:rFonts w:ascii="Arial" w:hAnsi="Arial" w:cs="Arial"/>
                <w:b/>
                <w:bCs/>
                <w:sz w:val="22"/>
              </w:rPr>
              <w:t>(EUR)</w:t>
            </w:r>
          </w:p>
        </w:tc>
      </w:tr>
      <w:tr w:rsidR="002E285A" w:rsidRPr="001615F9" w14:paraId="0E25A4AD" w14:textId="77777777" w:rsidTr="00A43927">
        <w:tc>
          <w:tcPr>
            <w:tcW w:w="2268" w:type="dxa"/>
            <w:vMerge/>
            <w:vAlign w:val="center"/>
          </w:tcPr>
          <w:p w14:paraId="0E25A4A9" w14:textId="77777777" w:rsidR="00544889" w:rsidRPr="001615F9" w:rsidRDefault="00544889" w:rsidP="00A43927">
            <w:pPr>
              <w:rPr>
                <w:rFonts w:ascii="Arial" w:hAnsi="Arial" w:cs="Arial"/>
                <w:b/>
                <w:bCs/>
                <w:sz w:val="22"/>
              </w:rPr>
            </w:pPr>
          </w:p>
        </w:tc>
        <w:tc>
          <w:tcPr>
            <w:tcW w:w="2268" w:type="dxa"/>
            <w:vAlign w:val="center"/>
          </w:tcPr>
          <w:p w14:paraId="0E25A4AA" w14:textId="77777777" w:rsidR="00544889" w:rsidRPr="001615F9" w:rsidRDefault="00F01973" w:rsidP="00A43927">
            <w:pPr>
              <w:jc w:val="center"/>
              <w:rPr>
                <w:rFonts w:ascii="Arial" w:hAnsi="Arial" w:cs="Arial"/>
                <w:b/>
                <w:bCs/>
                <w:sz w:val="22"/>
              </w:rPr>
            </w:pPr>
            <w:r w:rsidRPr="001615F9">
              <w:rPr>
                <w:rFonts w:ascii="Arial" w:hAnsi="Arial" w:cs="Arial"/>
                <w:b/>
                <w:bCs/>
                <w:sz w:val="22"/>
              </w:rPr>
              <w:t>0,00</w:t>
            </w:r>
          </w:p>
        </w:tc>
        <w:tc>
          <w:tcPr>
            <w:tcW w:w="2268" w:type="dxa"/>
            <w:vAlign w:val="center"/>
          </w:tcPr>
          <w:p w14:paraId="0E25A4AB" w14:textId="77777777" w:rsidR="00544889" w:rsidRPr="001615F9" w:rsidRDefault="00544889" w:rsidP="00A43927">
            <w:pPr>
              <w:jc w:val="center"/>
              <w:rPr>
                <w:rFonts w:ascii="Arial" w:hAnsi="Arial" w:cs="Arial"/>
                <w:b/>
                <w:bCs/>
                <w:sz w:val="22"/>
              </w:rPr>
            </w:pPr>
          </w:p>
        </w:tc>
        <w:tc>
          <w:tcPr>
            <w:tcW w:w="2268" w:type="dxa"/>
            <w:vAlign w:val="center"/>
          </w:tcPr>
          <w:p w14:paraId="0E25A4AC" w14:textId="77777777" w:rsidR="00544889" w:rsidRPr="001615F9" w:rsidRDefault="00544889" w:rsidP="00A43927">
            <w:pPr>
              <w:jc w:val="center"/>
              <w:rPr>
                <w:rFonts w:ascii="Arial" w:hAnsi="Arial" w:cs="Arial"/>
                <w:b/>
                <w:bCs/>
                <w:sz w:val="22"/>
              </w:rPr>
            </w:pPr>
          </w:p>
        </w:tc>
      </w:tr>
      <w:tr w:rsidR="00B76A0D" w:rsidRPr="001615F9" w14:paraId="0E25A4B0" w14:textId="77777777" w:rsidTr="00A43927">
        <w:tc>
          <w:tcPr>
            <w:tcW w:w="2268" w:type="dxa"/>
            <w:vAlign w:val="center"/>
          </w:tcPr>
          <w:p w14:paraId="0E25A4AE" w14:textId="77777777" w:rsidR="00544889" w:rsidRPr="001615F9" w:rsidRDefault="00544889" w:rsidP="00F92725">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4AF" w14:textId="77777777" w:rsidR="00544889" w:rsidRPr="001615F9" w:rsidRDefault="006E5A17" w:rsidP="00A43927">
            <w:pPr>
              <w:rPr>
                <w:rFonts w:ascii="Arial" w:hAnsi="Arial" w:cs="Arial"/>
                <w:sz w:val="22"/>
              </w:rPr>
            </w:pPr>
            <w:r w:rsidRPr="001615F9">
              <w:rPr>
                <w:rFonts w:ascii="Arial" w:hAnsi="Arial" w:cs="Arial"/>
                <w:sz w:val="22"/>
              </w:rPr>
              <w:t>IV. kvartal 2025. godine</w:t>
            </w:r>
          </w:p>
        </w:tc>
      </w:tr>
    </w:tbl>
    <w:p w14:paraId="0E25A4B1" w14:textId="77777777" w:rsidR="00FC689D" w:rsidRPr="001615F9" w:rsidRDefault="00FC689D"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4B6" w14:textId="77777777" w:rsidTr="00346919">
        <w:tc>
          <w:tcPr>
            <w:tcW w:w="2268" w:type="dxa"/>
            <w:shd w:val="clear" w:color="auto" w:fill="D5DCE4" w:themeFill="text2" w:themeFillTint="33"/>
            <w:vAlign w:val="center"/>
          </w:tcPr>
          <w:p w14:paraId="0E25A4B2" w14:textId="77777777" w:rsidR="00FC689D" w:rsidRPr="001615F9" w:rsidRDefault="00FC689D" w:rsidP="00346919">
            <w:pPr>
              <w:rPr>
                <w:rFonts w:ascii="Arial" w:hAnsi="Arial" w:cs="Arial"/>
                <w:sz w:val="22"/>
              </w:rPr>
            </w:pPr>
          </w:p>
          <w:p w14:paraId="0E25A4B3" w14:textId="77777777" w:rsidR="00FC689D" w:rsidRPr="001615F9" w:rsidRDefault="00FC689D" w:rsidP="00346919">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4B4" w14:textId="77777777" w:rsidR="00FC689D" w:rsidRPr="001615F9" w:rsidRDefault="00FC689D" w:rsidP="00346919">
            <w:pPr>
              <w:rPr>
                <w:rFonts w:ascii="Arial" w:hAnsi="Arial" w:cs="Arial"/>
                <w:sz w:val="22"/>
              </w:rPr>
            </w:pPr>
          </w:p>
        </w:tc>
        <w:tc>
          <w:tcPr>
            <w:tcW w:w="6804" w:type="dxa"/>
            <w:gridSpan w:val="3"/>
            <w:shd w:val="clear" w:color="auto" w:fill="D5DCE4" w:themeFill="text2" w:themeFillTint="33"/>
            <w:vAlign w:val="center"/>
          </w:tcPr>
          <w:p w14:paraId="0E25A4B5" w14:textId="77777777" w:rsidR="00FC689D" w:rsidRPr="001615F9" w:rsidRDefault="009D738A" w:rsidP="00346919">
            <w:pPr>
              <w:rPr>
                <w:rFonts w:ascii="Arial" w:hAnsi="Arial" w:cs="Arial"/>
                <w:b/>
                <w:sz w:val="22"/>
              </w:rPr>
            </w:pPr>
            <w:r w:rsidRPr="001615F9">
              <w:rPr>
                <w:rFonts w:ascii="Arial" w:hAnsi="Arial" w:cs="Arial"/>
                <w:b/>
                <w:sz w:val="22"/>
              </w:rPr>
              <w:t xml:space="preserve">5.1. </w:t>
            </w:r>
            <w:r w:rsidR="00FC689D" w:rsidRPr="001615F9">
              <w:rPr>
                <w:rFonts w:ascii="Arial" w:hAnsi="Arial" w:cs="Arial"/>
                <w:b/>
                <w:sz w:val="22"/>
              </w:rPr>
              <w:t>Unaprijediti kompetencije javnih i državnih službenika za djelovanje u području suzbijanja diskriminacije</w:t>
            </w:r>
          </w:p>
        </w:tc>
      </w:tr>
      <w:tr w:rsidR="002E285A" w:rsidRPr="001615F9" w14:paraId="0E25A4BA" w14:textId="77777777" w:rsidTr="00346919">
        <w:tc>
          <w:tcPr>
            <w:tcW w:w="2268" w:type="dxa"/>
            <w:shd w:val="clear" w:color="auto" w:fill="BFBFBF" w:themeFill="background1" w:themeFillShade="BF"/>
            <w:vAlign w:val="center"/>
          </w:tcPr>
          <w:p w14:paraId="0E25A4B7" w14:textId="77777777" w:rsidR="00FC689D" w:rsidRPr="001615F9" w:rsidRDefault="00FC689D" w:rsidP="00346919">
            <w:pPr>
              <w:rPr>
                <w:rFonts w:ascii="Arial" w:hAnsi="Arial" w:cs="Arial"/>
                <w:b/>
                <w:bCs/>
                <w:sz w:val="22"/>
              </w:rPr>
            </w:pPr>
            <w:r w:rsidRPr="001615F9">
              <w:rPr>
                <w:rFonts w:ascii="Arial" w:hAnsi="Arial" w:cs="Arial"/>
                <w:b/>
                <w:bCs/>
                <w:sz w:val="22"/>
              </w:rPr>
              <w:t xml:space="preserve">NAZIV AKTIVNOSTI: </w:t>
            </w:r>
          </w:p>
          <w:p w14:paraId="0E25A4B8" w14:textId="77777777" w:rsidR="00FC689D" w:rsidRPr="001615F9" w:rsidRDefault="00FC689D" w:rsidP="00346919">
            <w:pPr>
              <w:rPr>
                <w:rFonts w:ascii="Arial" w:hAnsi="Arial" w:cs="Arial"/>
                <w:b/>
                <w:bCs/>
                <w:sz w:val="22"/>
              </w:rPr>
            </w:pPr>
          </w:p>
        </w:tc>
        <w:tc>
          <w:tcPr>
            <w:tcW w:w="6804" w:type="dxa"/>
            <w:gridSpan w:val="3"/>
            <w:shd w:val="clear" w:color="auto" w:fill="BFBFBF" w:themeFill="background1" w:themeFillShade="BF"/>
            <w:vAlign w:val="center"/>
          </w:tcPr>
          <w:p w14:paraId="0E25A4B9" w14:textId="77777777" w:rsidR="00FC689D" w:rsidRPr="001615F9" w:rsidRDefault="00E35FA9" w:rsidP="00346919">
            <w:pPr>
              <w:rPr>
                <w:rFonts w:ascii="Arial" w:hAnsi="Arial" w:cs="Arial"/>
                <w:b/>
                <w:sz w:val="22"/>
              </w:rPr>
            </w:pPr>
            <w:r w:rsidRPr="001615F9">
              <w:rPr>
                <w:rFonts w:ascii="Arial" w:hAnsi="Arial" w:cs="Arial"/>
                <w:sz w:val="22"/>
              </w:rPr>
              <w:t xml:space="preserve">5.1.5. </w:t>
            </w:r>
            <w:r w:rsidR="00FC689D" w:rsidRPr="001615F9">
              <w:rPr>
                <w:rFonts w:ascii="Arial" w:hAnsi="Arial" w:cs="Arial"/>
                <w:sz w:val="22"/>
              </w:rPr>
              <w:t>Osposobljavanje i usavršavanje odgojno-obrazovnih radnika usmjereno na ljudska prava, prev</w:t>
            </w:r>
            <w:r w:rsidR="00984107" w:rsidRPr="001615F9">
              <w:rPr>
                <w:rFonts w:ascii="Arial" w:hAnsi="Arial" w:cs="Arial"/>
                <w:sz w:val="22"/>
              </w:rPr>
              <w:t>enciju diskriminacije i nasilja</w:t>
            </w:r>
          </w:p>
        </w:tc>
      </w:tr>
      <w:tr w:rsidR="002E285A" w:rsidRPr="001615F9" w14:paraId="0E25A4BD" w14:textId="77777777" w:rsidTr="00346919">
        <w:tc>
          <w:tcPr>
            <w:tcW w:w="2268" w:type="dxa"/>
            <w:vAlign w:val="center"/>
          </w:tcPr>
          <w:p w14:paraId="0E25A4BB" w14:textId="77777777" w:rsidR="00FC689D" w:rsidRPr="001615F9" w:rsidRDefault="00FC689D" w:rsidP="00346919">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4BC" w14:textId="77777777" w:rsidR="00FC689D" w:rsidRPr="001615F9" w:rsidRDefault="00FC689D" w:rsidP="0088155D">
            <w:pPr>
              <w:jc w:val="both"/>
              <w:rPr>
                <w:rFonts w:ascii="Arial" w:hAnsi="Arial" w:cs="Arial"/>
                <w:sz w:val="22"/>
              </w:rPr>
            </w:pPr>
            <w:r w:rsidRPr="001615F9">
              <w:rPr>
                <w:rFonts w:ascii="Arial" w:hAnsi="Arial" w:cs="Arial"/>
                <w:sz w:val="22"/>
              </w:rPr>
              <w:t>Krizne situacije poput pandemije, prirodnih katastrofa, ratne agresije s posljedicama priljeva izbjeglica i imigranata, kao i potencijalni rizici povezani s novim tehnologijama i umjetnom inteligencijom, dodatno naglašavaju potrebu za jačanjem stručnih znanja i kompetencija za zaštitu ljudskih i dječjih prava kroz kontinuirano usavršavanje. Stoga, ova mjera uključuje osposobljavanje i usavršavanje odgojno-obrazovnih radnika, prije svega odgajatelja, učitelja, nastavnika, stručnih suradnika i ravnatelja na sprječavanju predrasuda i diskriminirajućih stavova te osiguravanju poštenog i odgovarajućeg postupanja prema žrtvama diskriminacije.</w:t>
            </w:r>
          </w:p>
        </w:tc>
      </w:tr>
      <w:tr w:rsidR="002E285A" w:rsidRPr="001615F9" w14:paraId="0E25A4C0" w14:textId="77777777" w:rsidTr="00346919">
        <w:tc>
          <w:tcPr>
            <w:tcW w:w="2268" w:type="dxa"/>
            <w:vAlign w:val="center"/>
          </w:tcPr>
          <w:p w14:paraId="0E25A4BE" w14:textId="77777777" w:rsidR="00FC689D" w:rsidRPr="001615F9" w:rsidRDefault="00FC689D" w:rsidP="00346919">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4BF" w14:textId="77777777" w:rsidR="00FC689D" w:rsidRPr="001615F9" w:rsidRDefault="00FC689D" w:rsidP="0000171B">
            <w:pPr>
              <w:rPr>
                <w:rFonts w:ascii="Arial" w:hAnsi="Arial" w:cs="Arial"/>
                <w:sz w:val="22"/>
              </w:rPr>
            </w:pPr>
            <w:r w:rsidRPr="001615F9">
              <w:rPr>
                <w:rFonts w:ascii="Arial" w:hAnsi="Arial" w:cs="Arial"/>
                <w:sz w:val="22"/>
              </w:rPr>
              <w:t>Ministarstvo znanosti</w:t>
            </w:r>
            <w:r w:rsidR="0000171B">
              <w:rPr>
                <w:rFonts w:ascii="Arial" w:hAnsi="Arial" w:cs="Arial"/>
                <w:sz w:val="22"/>
              </w:rPr>
              <w:t>,</w:t>
            </w:r>
            <w:r w:rsidRPr="001615F9">
              <w:rPr>
                <w:rFonts w:ascii="Arial" w:hAnsi="Arial" w:cs="Arial"/>
                <w:sz w:val="22"/>
              </w:rPr>
              <w:t xml:space="preserve"> obrazovanja</w:t>
            </w:r>
            <w:r w:rsidR="0000171B">
              <w:rPr>
                <w:rFonts w:ascii="Arial" w:hAnsi="Arial" w:cs="Arial"/>
                <w:sz w:val="22"/>
              </w:rPr>
              <w:t xml:space="preserve"> i mladih</w:t>
            </w:r>
            <w:r w:rsidRPr="001615F9">
              <w:rPr>
                <w:rFonts w:ascii="Arial" w:hAnsi="Arial" w:cs="Arial"/>
                <w:sz w:val="22"/>
              </w:rPr>
              <w:t>, Agencija za odgoj i obrazovanje</w:t>
            </w:r>
          </w:p>
        </w:tc>
      </w:tr>
      <w:tr w:rsidR="002E285A" w:rsidRPr="001615F9" w14:paraId="0E25A4C4" w14:textId="77777777" w:rsidTr="00346919">
        <w:tc>
          <w:tcPr>
            <w:tcW w:w="2268" w:type="dxa"/>
            <w:vAlign w:val="center"/>
          </w:tcPr>
          <w:p w14:paraId="0E25A4C1" w14:textId="77777777" w:rsidR="00FC689D" w:rsidRPr="001615F9" w:rsidRDefault="00FC689D" w:rsidP="00F92725">
            <w:pPr>
              <w:rPr>
                <w:rFonts w:ascii="Arial" w:hAnsi="Arial" w:cs="Arial"/>
                <w:sz w:val="22"/>
              </w:rPr>
            </w:pPr>
            <w:r w:rsidRPr="001615F9">
              <w:rPr>
                <w:rFonts w:ascii="Arial" w:hAnsi="Arial" w:cs="Arial"/>
                <w:b/>
                <w:sz w:val="22"/>
              </w:rPr>
              <w:t>PARTNERI</w:t>
            </w:r>
            <w:r w:rsidR="00F92725" w:rsidRPr="001615F9">
              <w:rPr>
                <w:rFonts w:ascii="Arial" w:hAnsi="Arial" w:cs="Arial"/>
                <w:sz w:val="22"/>
              </w:rPr>
              <w:t>:</w:t>
            </w:r>
          </w:p>
          <w:p w14:paraId="0E25A4C2" w14:textId="77777777" w:rsidR="00F92725" w:rsidRPr="001615F9" w:rsidRDefault="00F92725" w:rsidP="00F92725">
            <w:pPr>
              <w:rPr>
                <w:rFonts w:ascii="Arial" w:hAnsi="Arial" w:cs="Arial"/>
                <w:sz w:val="22"/>
              </w:rPr>
            </w:pPr>
          </w:p>
        </w:tc>
        <w:tc>
          <w:tcPr>
            <w:tcW w:w="6804" w:type="dxa"/>
            <w:gridSpan w:val="3"/>
            <w:vAlign w:val="center"/>
          </w:tcPr>
          <w:p w14:paraId="0E25A4C3" w14:textId="77777777" w:rsidR="00FC689D" w:rsidRPr="001615F9" w:rsidRDefault="00F92725" w:rsidP="00346919">
            <w:pPr>
              <w:rPr>
                <w:rFonts w:ascii="Arial" w:hAnsi="Arial" w:cs="Arial"/>
                <w:sz w:val="22"/>
              </w:rPr>
            </w:pPr>
            <w:r w:rsidRPr="001615F9">
              <w:rPr>
                <w:rFonts w:ascii="Arial" w:hAnsi="Arial" w:cs="Arial"/>
                <w:sz w:val="22"/>
              </w:rPr>
              <w:t>/</w:t>
            </w:r>
          </w:p>
        </w:tc>
      </w:tr>
      <w:tr w:rsidR="002E285A" w:rsidRPr="001615F9" w14:paraId="0E25A4C9" w14:textId="77777777" w:rsidTr="00346919">
        <w:tc>
          <w:tcPr>
            <w:tcW w:w="2268" w:type="dxa"/>
            <w:vAlign w:val="center"/>
          </w:tcPr>
          <w:p w14:paraId="0E25A4C5" w14:textId="77777777" w:rsidR="00FC689D" w:rsidRPr="001615F9" w:rsidRDefault="00FC689D" w:rsidP="00346919">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4C6" w14:textId="77777777" w:rsidR="00FC689D" w:rsidRPr="001615F9" w:rsidRDefault="00FC689D" w:rsidP="005D2D63">
            <w:pPr>
              <w:jc w:val="center"/>
              <w:rPr>
                <w:rFonts w:ascii="Arial" w:hAnsi="Arial" w:cs="Arial"/>
                <w:sz w:val="22"/>
              </w:rPr>
            </w:pPr>
            <w:r w:rsidRPr="001615F9">
              <w:rPr>
                <w:rFonts w:ascii="Arial" w:hAnsi="Arial" w:cs="Arial"/>
                <w:sz w:val="22"/>
              </w:rPr>
              <w:t>Broj odgojno-obrazovnih radnika koji su pohađali o</w:t>
            </w:r>
            <w:r w:rsidR="005D2D63" w:rsidRPr="001615F9">
              <w:rPr>
                <w:rFonts w:ascii="Arial" w:hAnsi="Arial" w:cs="Arial"/>
                <w:sz w:val="22"/>
              </w:rPr>
              <w:t>sposobljavanja ili usavršavanja</w:t>
            </w:r>
          </w:p>
        </w:tc>
        <w:tc>
          <w:tcPr>
            <w:tcW w:w="2268" w:type="dxa"/>
            <w:vAlign w:val="center"/>
          </w:tcPr>
          <w:p w14:paraId="0E25A4C7" w14:textId="77777777" w:rsidR="00FC689D" w:rsidRPr="001615F9" w:rsidRDefault="00FC689D" w:rsidP="00346919">
            <w:pPr>
              <w:jc w:val="center"/>
              <w:rPr>
                <w:rFonts w:ascii="Arial" w:hAnsi="Arial" w:cs="Arial"/>
                <w:sz w:val="22"/>
              </w:rPr>
            </w:pPr>
          </w:p>
        </w:tc>
        <w:tc>
          <w:tcPr>
            <w:tcW w:w="2268" w:type="dxa"/>
            <w:vAlign w:val="center"/>
          </w:tcPr>
          <w:p w14:paraId="0E25A4C8" w14:textId="77777777" w:rsidR="00FC689D" w:rsidRPr="001615F9" w:rsidRDefault="00FC689D" w:rsidP="00346919">
            <w:pPr>
              <w:jc w:val="center"/>
              <w:rPr>
                <w:rFonts w:ascii="Arial" w:hAnsi="Arial" w:cs="Arial"/>
                <w:sz w:val="22"/>
              </w:rPr>
            </w:pPr>
          </w:p>
        </w:tc>
      </w:tr>
      <w:tr w:rsidR="002E285A" w:rsidRPr="001615F9" w14:paraId="0E25A4CE" w14:textId="77777777" w:rsidTr="00346919">
        <w:tc>
          <w:tcPr>
            <w:tcW w:w="2268" w:type="dxa"/>
            <w:vAlign w:val="center"/>
          </w:tcPr>
          <w:p w14:paraId="0E25A4CA" w14:textId="77777777" w:rsidR="00FC689D" w:rsidRPr="001615F9" w:rsidRDefault="00FC689D" w:rsidP="00346919">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4CB" w14:textId="77777777" w:rsidR="00FC689D" w:rsidRPr="001615F9" w:rsidRDefault="00823D8F" w:rsidP="00346919">
            <w:pPr>
              <w:jc w:val="center"/>
              <w:rPr>
                <w:rFonts w:ascii="Arial" w:hAnsi="Arial" w:cs="Arial"/>
                <w:sz w:val="22"/>
              </w:rPr>
            </w:pPr>
            <w:r>
              <w:rPr>
                <w:rFonts w:ascii="Arial" w:hAnsi="Arial" w:cs="Arial"/>
                <w:sz w:val="22"/>
              </w:rPr>
              <w:t>1</w:t>
            </w:r>
            <w:r w:rsidR="00FC689D" w:rsidRPr="001615F9">
              <w:rPr>
                <w:rFonts w:ascii="Arial" w:hAnsi="Arial" w:cs="Arial"/>
                <w:sz w:val="22"/>
              </w:rPr>
              <w:t>500</w:t>
            </w:r>
          </w:p>
        </w:tc>
        <w:tc>
          <w:tcPr>
            <w:tcW w:w="2268" w:type="dxa"/>
            <w:vAlign w:val="center"/>
          </w:tcPr>
          <w:p w14:paraId="0E25A4CC" w14:textId="77777777" w:rsidR="00FC689D" w:rsidRPr="001615F9" w:rsidRDefault="00FC689D" w:rsidP="00346919">
            <w:pPr>
              <w:jc w:val="center"/>
              <w:rPr>
                <w:rFonts w:ascii="Arial" w:hAnsi="Arial" w:cs="Arial"/>
                <w:sz w:val="22"/>
              </w:rPr>
            </w:pPr>
          </w:p>
        </w:tc>
        <w:tc>
          <w:tcPr>
            <w:tcW w:w="2268" w:type="dxa"/>
            <w:vAlign w:val="center"/>
          </w:tcPr>
          <w:p w14:paraId="0E25A4CD" w14:textId="77777777" w:rsidR="00FC689D" w:rsidRPr="001615F9" w:rsidRDefault="00FC689D" w:rsidP="00346919">
            <w:pPr>
              <w:jc w:val="center"/>
              <w:rPr>
                <w:rFonts w:ascii="Arial" w:hAnsi="Arial" w:cs="Arial"/>
                <w:sz w:val="22"/>
              </w:rPr>
            </w:pPr>
          </w:p>
        </w:tc>
      </w:tr>
      <w:tr w:rsidR="002E285A" w:rsidRPr="001615F9" w14:paraId="0E25A4D4" w14:textId="77777777" w:rsidTr="00346919">
        <w:tc>
          <w:tcPr>
            <w:tcW w:w="2268" w:type="dxa"/>
            <w:vAlign w:val="center"/>
          </w:tcPr>
          <w:p w14:paraId="0E25A4CF" w14:textId="77777777" w:rsidR="00FC689D" w:rsidRPr="001615F9" w:rsidRDefault="00FC689D" w:rsidP="00F92725">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4D0" w14:textId="77777777" w:rsidR="00FC689D" w:rsidRPr="001615F9" w:rsidRDefault="00FC689D" w:rsidP="00F92725">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4D1" w14:textId="77777777" w:rsidR="00FC689D" w:rsidRPr="001615F9" w:rsidRDefault="00FC689D" w:rsidP="00F92725">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4D2" w14:textId="77777777" w:rsidR="00FC689D" w:rsidRPr="001615F9" w:rsidRDefault="00FC689D" w:rsidP="00346919">
            <w:pPr>
              <w:jc w:val="center"/>
              <w:rPr>
                <w:rFonts w:ascii="Arial" w:hAnsi="Arial" w:cs="Arial"/>
                <w:b/>
                <w:sz w:val="22"/>
              </w:rPr>
            </w:pPr>
            <w:r w:rsidRPr="001615F9">
              <w:rPr>
                <w:rFonts w:ascii="Arial" w:hAnsi="Arial" w:cs="Arial"/>
                <w:b/>
                <w:sz w:val="22"/>
              </w:rPr>
              <w:t xml:space="preserve">Drugi izvori </w:t>
            </w:r>
          </w:p>
          <w:p w14:paraId="0E25A4D3" w14:textId="77777777" w:rsidR="00FC689D" w:rsidRPr="001615F9" w:rsidRDefault="00FC689D" w:rsidP="00F92725">
            <w:pPr>
              <w:jc w:val="center"/>
              <w:rPr>
                <w:rFonts w:ascii="Arial" w:hAnsi="Arial" w:cs="Arial"/>
                <w:b/>
                <w:sz w:val="22"/>
              </w:rPr>
            </w:pPr>
            <w:r w:rsidRPr="001615F9">
              <w:rPr>
                <w:rFonts w:ascii="Arial" w:hAnsi="Arial" w:cs="Arial"/>
                <w:b/>
                <w:sz w:val="22"/>
              </w:rPr>
              <w:t>(EUR)</w:t>
            </w:r>
          </w:p>
        </w:tc>
      </w:tr>
      <w:tr w:rsidR="002E285A" w:rsidRPr="001615F9" w14:paraId="0E25A4DD" w14:textId="77777777" w:rsidTr="00346919">
        <w:tc>
          <w:tcPr>
            <w:tcW w:w="2268" w:type="dxa"/>
            <w:vAlign w:val="center"/>
          </w:tcPr>
          <w:p w14:paraId="0E25A4D5" w14:textId="77777777" w:rsidR="00FC689D" w:rsidRPr="001615F9" w:rsidRDefault="00FC689D" w:rsidP="00346919">
            <w:pPr>
              <w:rPr>
                <w:rFonts w:ascii="Arial" w:hAnsi="Arial" w:cs="Arial"/>
                <w:sz w:val="22"/>
              </w:rPr>
            </w:pPr>
            <w:r w:rsidRPr="001615F9">
              <w:rPr>
                <w:rFonts w:ascii="Arial" w:hAnsi="Arial" w:cs="Arial"/>
                <w:sz w:val="22"/>
              </w:rPr>
              <w:t>Izvori financiranja u 2025. godini</w:t>
            </w:r>
          </w:p>
        </w:tc>
        <w:tc>
          <w:tcPr>
            <w:tcW w:w="2268" w:type="dxa"/>
            <w:vAlign w:val="center"/>
          </w:tcPr>
          <w:p w14:paraId="0E25A4D6" w14:textId="77777777" w:rsidR="00F92725" w:rsidRPr="001615F9" w:rsidRDefault="00F92725" w:rsidP="00F92725">
            <w:pPr>
              <w:jc w:val="center"/>
              <w:rPr>
                <w:rFonts w:ascii="Arial" w:hAnsi="Arial" w:cs="Arial"/>
                <w:sz w:val="22"/>
              </w:rPr>
            </w:pPr>
            <w:r w:rsidRPr="001615F9">
              <w:rPr>
                <w:rFonts w:ascii="Arial" w:hAnsi="Arial" w:cs="Arial"/>
                <w:sz w:val="22"/>
              </w:rPr>
              <w:t>A767022 Stručno usavršavanje odgojno-obrazovnih djelatnika u sustavu osnovnog i srednjeg školstva</w:t>
            </w:r>
          </w:p>
          <w:p w14:paraId="0E25A4D7" w14:textId="77777777" w:rsidR="00FC689D" w:rsidRPr="001615F9" w:rsidRDefault="00F92725" w:rsidP="00F92725">
            <w:pPr>
              <w:jc w:val="center"/>
              <w:rPr>
                <w:rFonts w:ascii="Arial" w:hAnsi="Arial" w:cs="Arial"/>
                <w:sz w:val="22"/>
              </w:rPr>
            </w:pPr>
            <w:r w:rsidRPr="001615F9">
              <w:rPr>
                <w:rFonts w:ascii="Arial" w:hAnsi="Arial" w:cs="Arial"/>
                <w:sz w:val="22"/>
              </w:rPr>
              <w:t>5.574,00</w:t>
            </w:r>
          </w:p>
          <w:p w14:paraId="0E25A4D8" w14:textId="77777777" w:rsidR="009B7B8A" w:rsidRPr="001615F9" w:rsidRDefault="009B7B8A" w:rsidP="00F92725">
            <w:pPr>
              <w:jc w:val="center"/>
              <w:rPr>
                <w:rFonts w:ascii="Arial" w:hAnsi="Arial" w:cs="Arial"/>
                <w:sz w:val="22"/>
              </w:rPr>
            </w:pPr>
          </w:p>
          <w:p w14:paraId="0E25A4D9" w14:textId="77777777" w:rsidR="009B7B8A" w:rsidRPr="001615F9" w:rsidRDefault="009B7B8A" w:rsidP="00F92725">
            <w:pPr>
              <w:jc w:val="center"/>
              <w:rPr>
                <w:rFonts w:ascii="Arial" w:hAnsi="Arial" w:cs="Arial"/>
                <w:sz w:val="22"/>
              </w:rPr>
            </w:pPr>
            <w:r w:rsidRPr="001615F9">
              <w:rPr>
                <w:rFonts w:ascii="Arial" w:hAnsi="Arial" w:cs="Arial"/>
                <w:sz w:val="22"/>
              </w:rPr>
              <w:t xml:space="preserve">A577132 Poticanje međunarodne obrazovne suradnje škola </w:t>
            </w:r>
          </w:p>
          <w:p w14:paraId="0E25A4DA" w14:textId="77777777" w:rsidR="009B7B8A" w:rsidRPr="001615F9" w:rsidRDefault="009B7B8A" w:rsidP="00F92725">
            <w:pPr>
              <w:jc w:val="center"/>
              <w:rPr>
                <w:rFonts w:ascii="Arial" w:hAnsi="Arial" w:cs="Arial"/>
                <w:sz w:val="22"/>
              </w:rPr>
            </w:pPr>
            <w:r w:rsidRPr="001615F9">
              <w:rPr>
                <w:rFonts w:ascii="Arial" w:hAnsi="Arial" w:cs="Arial"/>
                <w:sz w:val="22"/>
              </w:rPr>
              <w:t>50.000,00</w:t>
            </w:r>
          </w:p>
        </w:tc>
        <w:tc>
          <w:tcPr>
            <w:tcW w:w="2268" w:type="dxa"/>
            <w:vAlign w:val="center"/>
          </w:tcPr>
          <w:p w14:paraId="0E25A4DB" w14:textId="77777777" w:rsidR="00FC689D" w:rsidRPr="001615F9" w:rsidRDefault="00FC689D" w:rsidP="00346919">
            <w:pPr>
              <w:jc w:val="center"/>
              <w:rPr>
                <w:rFonts w:ascii="Arial" w:hAnsi="Arial" w:cs="Arial"/>
                <w:b/>
                <w:sz w:val="22"/>
              </w:rPr>
            </w:pPr>
          </w:p>
        </w:tc>
        <w:tc>
          <w:tcPr>
            <w:tcW w:w="2268" w:type="dxa"/>
            <w:vAlign w:val="center"/>
          </w:tcPr>
          <w:p w14:paraId="0E25A4DC" w14:textId="77777777" w:rsidR="00FC689D" w:rsidRPr="001615F9" w:rsidRDefault="00FC689D" w:rsidP="00346919">
            <w:pPr>
              <w:jc w:val="center"/>
              <w:rPr>
                <w:rFonts w:ascii="Arial" w:hAnsi="Arial" w:cs="Arial"/>
                <w:sz w:val="22"/>
              </w:rPr>
            </w:pPr>
          </w:p>
        </w:tc>
      </w:tr>
      <w:tr w:rsidR="002E285A" w:rsidRPr="001615F9" w14:paraId="0E25A4E3" w14:textId="77777777" w:rsidTr="00346919">
        <w:tc>
          <w:tcPr>
            <w:tcW w:w="2268" w:type="dxa"/>
            <w:vMerge w:val="restart"/>
            <w:vAlign w:val="center"/>
          </w:tcPr>
          <w:p w14:paraId="0E25A4DE" w14:textId="77777777" w:rsidR="00FC689D" w:rsidRPr="001615F9" w:rsidRDefault="00FC689D" w:rsidP="00346919">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4DF" w14:textId="77777777" w:rsidR="00FC689D" w:rsidRPr="001615F9" w:rsidRDefault="00FC689D" w:rsidP="00346919">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4E0" w14:textId="77777777" w:rsidR="00FC689D" w:rsidRPr="001615F9" w:rsidRDefault="00FC689D" w:rsidP="00346919">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4E1" w14:textId="77777777" w:rsidR="00FC689D" w:rsidRPr="001615F9" w:rsidRDefault="00FC689D" w:rsidP="00346919">
            <w:pPr>
              <w:jc w:val="center"/>
              <w:rPr>
                <w:rFonts w:ascii="Arial" w:hAnsi="Arial" w:cs="Arial"/>
                <w:b/>
                <w:bCs/>
                <w:sz w:val="22"/>
              </w:rPr>
            </w:pPr>
            <w:r w:rsidRPr="001615F9">
              <w:rPr>
                <w:rFonts w:ascii="Arial" w:hAnsi="Arial" w:cs="Arial"/>
                <w:b/>
                <w:bCs/>
                <w:sz w:val="22"/>
              </w:rPr>
              <w:t xml:space="preserve">Drugi izvori </w:t>
            </w:r>
          </w:p>
          <w:p w14:paraId="0E25A4E2" w14:textId="77777777" w:rsidR="00FC689D" w:rsidRPr="001615F9" w:rsidRDefault="00FC689D" w:rsidP="00346919">
            <w:pPr>
              <w:jc w:val="center"/>
              <w:rPr>
                <w:rFonts w:ascii="Arial" w:hAnsi="Arial" w:cs="Arial"/>
                <w:b/>
                <w:bCs/>
                <w:sz w:val="22"/>
              </w:rPr>
            </w:pPr>
            <w:r w:rsidRPr="001615F9">
              <w:rPr>
                <w:rFonts w:ascii="Arial" w:hAnsi="Arial" w:cs="Arial"/>
                <w:b/>
                <w:bCs/>
                <w:sz w:val="22"/>
              </w:rPr>
              <w:t>(EUR)</w:t>
            </w:r>
          </w:p>
        </w:tc>
      </w:tr>
      <w:tr w:rsidR="002E285A" w:rsidRPr="001615F9" w14:paraId="0E25A4E8" w14:textId="77777777" w:rsidTr="00346919">
        <w:tc>
          <w:tcPr>
            <w:tcW w:w="2268" w:type="dxa"/>
            <w:vMerge/>
            <w:vAlign w:val="center"/>
          </w:tcPr>
          <w:p w14:paraId="0E25A4E4" w14:textId="77777777" w:rsidR="00FC689D" w:rsidRPr="001615F9" w:rsidRDefault="00FC689D" w:rsidP="00346919">
            <w:pPr>
              <w:rPr>
                <w:rFonts w:ascii="Arial" w:hAnsi="Arial" w:cs="Arial"/>
                <w:b/>
                <w:bCs/>
                <w:sz w:val="22"/>
              </w:rPr>
            </w:pPr>
          </w:p>
        </w:tc>
        <w:tc>
          <w:tcPr>
            <w:tcW w:w="2268" w:type="dxa"/>
            <w:vAlign w:val="center"/>
          </w:tcPr>
          <w:p w14:paraId="0E25A4E5" w14:textId="77777777" w:rsidR="00FC689D" w:rsidRPr="001615F9" w:rsidRDefault="0000099E" w:rsidP="00D50A9B">
            <w:pPr>
              <w:jc w:val="center"/>
              <w:rPr>
                <w:rFonts w:ascii="Arial" w:hAnsi="Arial" w:cs="Arial"/>
                <w:b/>
                <w:bCs/>
                <w:sz w:val="22"/>
              </w:rPr>
            </w:pPr>
            <w:r>
              <w:rPr>
                <w:rFonts w:ascii="Arial" w:hAnsi="Arial" w:cs="Arial"/>
                <w:b/>
                <w:bCs/>
                <w:sz w:val="22"/>
              </w:rPr>
              <w:t>55</w:t>
            </w:r>
            <w:r w:rsidR="00FC689D" w:rsidRPr="001615F9">
              <w:rPr>
                <w:rFonts w:ascii="Arial" w:hAnsi="Arial" w:cs="Arial"/>
                <w:b/>
                <w:bCs/>
                <w:sz w:val="22"/>
              </w:rPr>
              <w:t>.</w:t>
            </w:r>
            <w:r>
              <w:rPr>
                <w:rFonts w:ascii="Arial" w:hAnsi="Arial" w:cs="Arial"/>
                <w:b/>
                <w:bCs/>
                <w:sz w:val="22"/>
              </w:rPr>
              <w:t>574</w:t>
            </w:r>
            <w:r w:rsidR="002872F4" w:rsidRPr="001615F9">
              <w:rPr>
                <w:rFonts w:ascii="Arial" w:hAnsi="Arial" w:cs="Arial"/>
                <w:b/>
                <w:bCs/>
                <w:sz w:val="22"/>
              </w:rPr>
              <w:t>,00</w:t>
            </w:r>
          </w:p>
        </w:tc>
        <w:tc>
          <w:tcPr>
            <w:tcW w:w="2268" w:type="dxa"/>
            <w:vAlign w:val="center"/>
          </w:tcPr>
          <w:p w14:paraId="0E25A4E6" w14:textId="77777777" w:rsidR="00FC689D" w:rsidRPr="001615F9" w:rsidRDefault="00FC689D" w:rsidP="00346919">
            <w:pPr>
              <w:jc w:val="center"/>
              <w:rPr>
                <w:rFonts w:ascii="Arial" w:hAnsi="Arial" w:cs="Arial"/>
                <w:b/>
                <w:bCs/>
                <w:sz w:val="22"/>
              </w:rPr>
            </w:pPr>
          </w:p>
        </w:tc>
        <w:tc>
          <w:tcPr>
            <w:tcW w:w="2268" w:type="dxa"/>
            <w:vAlign w:val="center"/>
          </w:tcPr>
          <w:p w14:paraId="0E25A4E7" w14:textId="77777777" w:rsidR="00FC689D" w:rsidRPr="001615F9" w:rsidRDefault="00FC689D" w:rsidP="00346919">
            <w:pPr>
              <w:jc w:val="center"/>
              <w:rPr>
                <w:rFonts w:ascii="Arial" w:hAnsi="Arial" w:cs="Arial"/>
                <w:b/>
                <w:bCs/>
                <w:sz w:val="22"/>
              </w:rPr>
            </w:pPr>
          </w:p>
        </w:tc>
      </w:tr>
      <w:tr w:rsidR="00FC689D" w:rsidRPr="001615F9" w14:paraId="0E25A4EB" w14:textId="77777777" w:rsidTr="00346919">
        <w:tc>
          <w:tcPr>
            <w:tcW w:w="2268" w:type="dxa"/>
            <w:vAlign w:val="center"/>
          </w:tcPr>
          <w:p w14:paraId="0E25A4E9" w14:textId="77777777" w:rsidR="00FC689D" w:rsidRPr="001615F9" w:rsidRDefault="00FC689D" w:rsidP="002D4BC7">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4EA" w14:textId="77777777" w:rsidR="00FC689D" w:rsidRPr="001615F9" w:rsidRDefault="00FC689D" w:rsidP="00346919">
            <w:pPr>
              <w:rPr>
                <w:rFonts w:ascii="Arial" w:hAnsi="Arial" w:cs="Arial"/>
                <w:sz w:val="22"/>
              </w:rPr>
            </w:pPr>
            <w:r w:rsidRPr="001615F9">
              <w:rPr>
                <w:rFonts w:ascii="Arial" w:hAnsi="Arial" w:cs="Arial"/>
                <w:sz w:val="22"/>
              </w:rPr>
              <w:t>IV. kvartal 2025.</w:t>
            </w:r>
            <w:r w:rsidR="002D4BC7" w:rsidRPr="001615F9">
              <w:rPr>
                <w:rFonts w:ascii="Arial" w:hAnsi="Arial" w:cs="Arial"/>
                <w:sz w:val="22"/>
              </w:rPr>
              <w:t xml:space="preserve"> godine</w:t>
            </w:r>
          </w:p>
        </w:tc>
      </w:tr>
    </w:tbl>
    <w:p w14:paraId="0E25A4EC" w14:textId="77777777" w:rsidR="00FC689D" w:rsidRPr="001615F9" w:rsidRDefault="00FC689D"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6566EB" w:rsidRPr="001615F9" w14:paraId="0E25A4F1" w14:textId="77777777" w:rsidTr="006566EB">
        <w:tc>
          <w:tcPr>
            <w:tcW w:w="2268" w:type="dxa"/>
            <w:shd w:val="clear" w:color="auto" w:fill="D5DCE4" w:themeFill="text2" w:themeFillTint="33"/>
            <w:vAlign w:val="center"/>
          </w:tcPr>
          <w:p w14:paraId="0E25A4ED" w14:textId="77777777" w:rsidR="006566EB" w:rsidRPr="001615F9" w:rsidRDefault="006566EB" w:rsidP="006566EB">
            <w:pPr>
              <w:rPr>
                <w:rFonts w:ascii="Arial" w:hAnsi="Arial" w:cs="Arial"/>
                <w:sz w:val="22"/>
              </w:rPr>
            </w:pPr>
          </w:p>
          <w:p w14:paraId="0E25A4EE" w14:textId="77777777" w:rsidR="006566EB" w:rsidRPr="001615F9" w:rsidRDefault="006566EB" w:rsidP="006566EB">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4EF" w14:textId="77777777" w:rsidR="006566EB" w:rsidRPr="001615F9" w:rsidRDefault="006566EB" w:rsidP="006566EB">
            <w:pPr>
              <w:rPr>
                <w:rFonts w:ascii="Arial" w:hAnsi="Arial" w:cs="Arial"/>
                <w:sz w:val="22"/>
              </w:rPr>
            </w:pPr>
          </w:p>
        </w:tc>
        <w:tc>
          <w:tcPr>
            <w:tcW w:w="6804" w:type="dxa"/>
            <w:gridSpan w:val="3"/>
            <w:shd w:val="clear" w:color="auto" w:fill="D5DCE4" w:themeFill="text2" w:themeFillTint="33"/>
            <w:vAlign w:val="center"/>
          </w:tcPr>
          <w:p w14:paraId="0E25A4F0" w14:textId="77777777" w:rsidR="006566EB" w:rsidRPr="001615F9" w:rsidRDefault="006566EB" w:rsidP="006566EB">
            <w:pPr>
              <w:jc w:val="both"/>
              <w:rPr>
                <w:rFonts w:ascii="Arial" w:hAnsi="Arial" w:cs="Arial"/>
                <w:b/>
                <w:sz w:val="22"/>
              </w:rPr>
            </w:pPr>
            <w:r w:rsidRPr="001615F9">
              <w:rPr>
                <w:rFonts w:ascii="Arial" w:hAnsi="Arial" w:cs="Arial"/>
                <w:b/>
                <w:sz w:val="22"/>
              </w:rPr>
              <w:t>5.1. Unaprijediti kompetencije javnih i državnih službenika za djelovanje u području suzbijanja diskriminacije</w:t>
            </w:r>
          </w:p>
        </w:tc>
      </w:tr>
      <w:tr w:rsidR="006566EB" w:rsidRPr="001615F9" w14:paraId="0E25A4F6" w14:textId="77777777" w:rsidTr="008A02DF">
        <w:tc>
          <w:tcPr>
            <w:tcW w:w="2268" w:type="dxa"/>
            <w:shd w:val="clear" w:color="auto" w:fill="BFBFBF" w:themeFill="background1" w:themeFillShade="BF"/>
            <w:vAlign w:val="center"/>
          </w:tcPr>
          <w:p w14:paraId="0E25A4F2" w14:textId="77777777" w:rsidR="006566EB" w:rsidRPr="001615F9" w:rsidRDefault="006566EB" w:rsidP="008A02DF">
            <w:pPr>
              <w:rPr>
                <w:rFonts w:ascii="Arial" w:hAnsi="Arial" w:cs="Arial"/>
                <w:b/>
                <w:bCs/>
                <w:sz w:val="22"/>
              </w:rPr>
            </w:pPr>
          </w:p>
          <w:p w14:paraId="0E25A4F3" w14:textId="77777777" w:rsidR="006566EB" w:rsidRPr="001615F9" w:rsidRDefault="006566EB" w:rsidP="008A02DF">
            <w:pPr>
              <w:rPr>
                <w:rFonts w:ascii="Arial" w:hAnsi="Arial" w:cs="Arial"/>
                <w:b/>
                <w:bCs/>
                <w:sz w:val="22"/>
              </w:rPr>
            </w:pPr>
            <w:r w:rsidRPr="001615F9">
              <w:rPr>
                <w:rFonts w:ascii="Arial" w:hAnsi="Arial" w:cs="Arial"/>
                <w:b/>
                <w:bCs/>
                <w:sz w:val="22"/>
              </w:rPr>
              <w:t xml:space="preserve">NAZIV AKTIVNOSTI: </w:t>
            </w:r>
          </w:p>
          <w:p w14:paraId="0E25A4F4" w14:textId="77777777" w:rsidR="006566EB" w:rsidRPr="001615F9" w:rsidRDefault="006566EB" w:rsidP="008A02DF">
            <w:pPr>
              <w:rPr>
                <w:rFonts w:ascii="Arial" w:hAnsi="Arial" w:cs="Arial"/>
                <w:b/>
                <w:bCs/>
                <w:sz w:val="22"/>
              </w:rPr>
            </w:pPr>
          </w:p>
        </w:tc>
        <w:tc>
          <w:tcPr>
            <w:tcW w:w="6804" w:type="dxa"/>
            <w:gridSpan w:val="3"/>
            <w:shd w:val="clear" w:color="auto" w:fill="BFBFBF" w:themeFill="background1" w:themeFillShade="BF"/>
            <w:vAlign w:val="center"/>
          </w:tcPr>
          <w:p w14:paraId="0E25A4F5" w14:textId="77777777" w:rsidR="006566EB" w:rsidRPr="001615F9" w:rsidRDefault="006566EB" w:rsidP="008A02DF">
            <w:pPr>
              <w:jc w:val="both"/>
              <w:rPr>
                <w:rFonts w:ascii="Arial" w:hAnsi="Arial" w:cs="Arial"/>
                <w:sz w:val="22"/>
              </w:rPr>
            </w:pPr>
            <w:r w:rsidRPr="001615F9">
              <w:rPr>
                <w:rFonts w:ascii="Arial" w:hAnsi="Arial" w:cs="Arial"/>
                <w:sz w:val="22"/>
              </w:rPr>
              <w:t>5.1.6. Virtualna edukacija za socijalne radnike o suzbijanju diskriminacije, borbi protiv stereotipa i predrasuda</w:t>
            </w:r>
          </w:p>
        </w:tc>
      </w:tr>
      <w:tr w:rsidR="006566EB" w:rsidRPr="001615F9" w14:paraId="0E25A4F9" w14:textId="77777777" w:rsidTr="008A02DF">
        <w:tc>
          <w:tcPr>
            <w:tcW w:w="2268" w:type="dxa"/>
            <w:shd w:val="clear" w:color="auto" w:fill="auto"/>
            <w:vAlign w:val="center"/>
          </w:tcPr>
          <w:p w14:paraId="0E25A4F7" w14:textId="77777777" w:rsidR="006566EB" w:rsidRPr="001615F9" w:rsidRDefault="006566EB" w:rsidP="008A02DF">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4F8" w14:textId="77777777" w:rsidR="0096002E" w:rsidRPr="001615F9" w:rsidRDefault="006566EB" w:rsidP="00F25B00">
            <w:pPr>
              <w:jc w:val="both"/>
              <w:rPr>
                <w:rFonts w:ascii="Arial" w:hAnsi="Arial" w:cs="Arial"/>
                <w:i/>
              </w:rPr>
            </w:pPr>
            <w:r w:rsidRPr="001615F9">
              <w:rPr>
                <w:rFonts w:ascii="Arial" w:hAnsi="Arial" w:cs="Arial"/>
                <w:sz w:val="22"/>
              </w:rPr>
              <w:t>Aktivnost uključuje organizaciju i provedbu online edukacije za socijalne radnike o suzbijanju diskriminacije, borbi protiv stereotipa i predrasuda. Riječ je o ranije provođenoj edukaciji koja će biti proširena za teme ravnopravnosti spolova i prava djece kao posebno ugroženih skupina. Edukacija će se provoditi u 2025. godini.</w:t>
            </w:r>
          </w:p>
        </w:tc>
      </w:tr>
      <w:tr w:rsidR="006566EB" w:rsidRPr="001615F9" w14:paraId="0E25A4FC" w14:textId="77777777" w:rsidTr="008A02DF">
        <w:tc>
          <w:tcPr>
            <w:tcW w:w="2268" w:type="dxa"/>
            <w:shd w:val="clear" w:color="auto" w:fill="auto"/>
            <w:vAlign w:val="center"/>
          </w:tcPr>
          <w:p w14:paraId="0E25A4FA" w14:textId="77777777" w:rsidR="006566EB" w:rsidRPr="001615F9" w:rsidRDefault="006566EB" w:rsidP="008A02DF">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4FB" w14:textId="77777777" w:rsidR="006566EB" w:rsidRPr="001615F9" w:rsidRDefault="006566EB" w:rsidP="008A02DF">
            <w:pPr>
              <w:jc w:val="both"/>
              <w:rPr>
                <w:rFonts w:ascii="Arial" w:hAnsi="Arial" w:cs="Arial"/>
                <w:sz w:val="22"/>
              </w:rPr>
            </w:pPr>
            <w:r w:rsidRPr="001615F9">
              <w:rPr>
                <w:rFonts w:ascii="Arial" w:hAnsi="Arial" w:cs="Arial"/>
                <w:sz w:val="22"/>
              </w:rPr>
              <w:t>Ured za ljudska prava i prava nacionalnih manjina</w:t>
            </w:r>
          </w:p>
        </w:tc>
      </w:tr>
      <w:tr w:rsidR="006566EB" w:rsidRPr="001615F9" w14:paraId="0E25A500" w14:textId="77777777" w:rsidTr="008A02DF">
        <w:tc>
          <w:tcPr>
            <w:tcW w:w="2268" w:type="dxa"/>
            <w:shd w:val="clear" w:color="auto" w:fill="auto"/>
            <w:vAlign w:val="center"/>
          </w:tcPr>
          <w:p w14:paraId="0E25A4FD" w14:textId="77777777" w:rsidR="006566EB" w:rsidRPr="001615F9" w:rsidRDefault="006566EB" w:rsidP="008A02DF">
            <w:pPr>
              <w:rPr>
                <w:rFonts w:ascii="Arial" w:hAnsi="Arial" w:cs="Arial"/>
                <w:sz w:val="22"/>
              </w:rPr>
            </w:pPr>
            <w:r w:rsidRPr="001615F9">
              <w:rPr>
                <w:rFonts w:ascii="Arial" w:hAnsi="Arial" w:cs="Arial"/>
                <w:b/>
                <w:sz w:val="22"/>
              </w:rPr>
              <w:t>PARTNERI</w:t>
            </w:r>
            <w:r w:rsidRPr="001615F9">
              <w:rPr>
                <w:rFonts w:ascii="Arial" w:hAnsi="Arial" w:cs="Arial"/>
                <w:sz w:val="22"/>
              </w:rPr>
              <w:t>:</w:t>
            </w:r>
          </w:p>
          <w:p w14:paraId="0E25A4FE" w14:textId="77777777" w:rsidR="006566EB" w:rsidRPr="001615F9" w:rsidRDefault="006566EB" w:rsidP="008A02DF">
            <w:pPr>
              <w:rPr>
                <w:rFonts w:ascii="Arial" w:hAnsi="Arial" w:cs="Arial"/>
                <w:sz w:val="22"/>
              </w:rPr>
            </w:pPr>
          </w:p>
        </w:tc>
        <w:tc>
          <w:tcPr>
            <w:tcW w:w="6804" w:type="dxa"/>
            <w:gridSpan w:val="3"/>
            <w:shd w:val="clear" w:color="auto" w:fill="auto"/>
            <w:vAlign w:val="center"/>
          </w:tcPr>
          <w:p w14:paraId="0E25A4FF" w14:textId="77777777" w:rsidR="006566EB" w:rsidRPr="001615F9" w:rsidRDefault="006566EB" w:rsidP="008A02DF">
            <w:pPr>
              <w:jc w:val="both"/>
              <w:rPr>
                <w:rFonts w:ascii="Arial" w:hAnsi="Arial" w:cs="Arial"/>
                <w:sz w:val="22"/>
              </w:rPr>
            </w:pPr>
            <w:r w:rsidRPr="001615F9">
              <w:rPr>
                <w:rFonts w:ascii="Arial" w:hAnsi="Arial" w:cs="Arial"/>
                <w:sz w:val="22"/>
              </w:rPr>
              <w:t>/</w:t>
            </w:r>
          </w:p>
        </w:tc>
      </w:tr>
      <w:tr w:rsidR="006566EB" w:rsidRPr="001615F9" w14:paraId="0E25A505" w14:textId="77777777" w:rsidTr="008A02DF">
        <w:tc>
          <w:tcPr>
            <w:tcW w:w="2268" w:type="dxa"/>
            <w:vAlign w:val="center"/>
          </w:tcPr>
          <w:p w14:paraId="0E25A501" w14:textId="77777777" w:rsidR="006566EB" w:rsidRPr="001615F9" w:rsidRDefault="006566EB" w:rsidP="008A02DF">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502" w14:textId="77777777" w:rsidR="006566EB" w:rsidRPr="001615F9" w:rsidRDefault="006566EB" w:rsidP="008A02DF">
            <w:pPr>
              <w:jc w:val="center"/>
              <w:rPr>
                <w:rFonts w:ascii="Arial" w:hAnsi="Arial" w:cs="Arial"/>
                <w:sz w:val="22"/>
              </w:rPr>
            </w:pPr>
            <w:r w:rsidRPr="001615F9">
              <w:rPr>
                <w:rFonts w:ascii="Arial" w:hAnsi="Arial" w:cs="Arial"/>
                <w:sz w:val="22"/>
              </w:rPr>
              <w:t>Broj dorađenih edukacija</w:t>
            </w:r>
          </w:p>
        </w:tc>
        <w:tc>
          <w:tcPr>
            <w:tcW w:w="2268" w:type="dxa"/>
            <w:vAlign w:val="center"/>
          </w:tcPr>
          <w:p w14:paraId="0E25A503" w14:textId="77777777" w:rsidR="006566EB" w:rsidRPr="001615F9" w:rsidRDefault="006566EB" w:rsidP="008A02DF">
            <w:pPr>
              <w:jc w:val="center"/>
              <w:rPr>
                <w:rFonts w:ascii="Arial" w:hAnsi="Arial" w:cs="Arial"/>
                <w:sz w:val="22"/>
              </w:rPr>
            </w:pPr>
            <w:r w:rsidRPr="001615F9">
              <w:rPr>
                <w:rFonts w:ascii="Arial" w:hAnsi="Arial" w:cs="Arial"/>
                <w:sz w:val="22"/>
              </w:rPr>
              <w:t xml:space="preserve">Broj sudionika </w:t>
            </w:r>
          </w:p>
        </w:tc>
        <w:tc>
          <w:tcPr>
            <w:tcW w:w="2268" w:type="dxa"/>
            <w:vAlign w:val="center"/>
          </w:tcPr>
          <w:p w14:paraId="0E25A504" w14:textId="77777777" w:rsidR="006566EB" w:rsidRPr="001615F9" w:rsidRDefault="006566EB" w:rsidP="008A02DF">
            <w:pPr>
              <w:jc w:val="center"/>
              <w:rPr>
                <w:rFonts w:ascii="Arial" w:hAnsi="Arial" w:cs="Arial"/>
                <w:sz w:val="22"/>
              </w:rPr>
            </w:pPr>
          </w:p>
        </w:tc>
      </w:tr>
      <w:tr w:rsidR="006566EB" w:rsidRPr="001615F9" w14:paraId="0E25A50A" w14:textId="77777777" w:rsidTr="008A02DF">
        <w:tc>
          <w:tcPr>
            <w:tcW w:w="2268" w:type="dxa"/>
            <w:vAlign w:val="center"/>
          </w:tcPr>
          <w:p w14:paraId="0E25A506" w14:textId="77777777" w:rsidR="006566EB" w:rsidRPr="001615F9" w:rsidRDefault="006566EB" w:rsidP="008A02DF">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507" w14:textId="77777777" w:rsidR="006566EB" w:rsidRPr="001615F9" w:rsidRDefault="006566EB" w:rsidP="008A02DF">
            <w:pPr>
              <w:jc w:val="center"/>
              <w:rPr>
                <w:rFonts w:ascii="Arial" w:hAnsi="Arial" w:cs="Arial"/>
                <w:sz w:val="22"/>
              </w:rPr>
            </w:pPr>
            <w:r w:rsidRPr="001615F9">
              <w:rPr>
                <w:rFonts w:ascii="Arial" w:hAnsi="Arial" w:cs="Arial"/>
                <w:sz w:val="22"/>
              </w:rPr>
              <w:t>1</w:t>
            </w:r>
          </w:p>
        </w:tc>
        <w:tc>
          <w:tcPr>
            <w:tcW w:w="2268" w:type="dxa"/>
            <w:vAlign w:val="center"/>
          </w:tcPr>
          <w:p w14:paraId="0E25A508" w14:textId="77777777" w:rsidR="006566EB" w:rsidRPr="001615F9" w:rsidRDefault="006566EB" w:rsidP="008A02DF">
            <w:pPr>
              <w:jc w:val="center"/>
              <w:rPr>
                <w:rFonts w:ascii="Arial" w:hAnsi="Arial" w:cs="Arial"/>
                <w:sz w:val="22"/>
              </w:rPr>
            </w:pPr>
            <w:r w:rsidRPr="001615F9">
              <w:rPr>
                <w:rFonts w:ascii="Arial" w:hAnsi="Arial" w:cs="Arial"/>
                <w:sz w:val="22"/>
              </w:rPr>
              <w:t>200</w:t>
            </w:r>
          </w:p>
        </w:tc>
        <w:tc>
          <w:tcPr>
            <w:tcW w:w="2268" w:type="dxa"/>
            <w:vAlign w:val="center"/>
          </w:tcPr>
          <w:p w14:paraId="0E25A509" w14:textId="77777777" w:rsidR="006566EB" w:rsidRPr="001615F9" w:rsidRDefault="006566EB" w:rsidP="008A02DF">
            <w:pPr>
              <w:jc w:val="center"/>
              <w:rPr>
                <w:rFonts w:ascii="Arial" w:hAnsi="Arial" w:cs="Arial"/>
                <w:sz w:val="22"/>
              </w:rPr>
            </w:pPr>
          </w:p>
        </w:tc>
      </w:tr>
      <w:tr w:rsidR="006566EB" w:rsidRPr="001615F9" w14:paraId="0E25A510" w14:textId="77777777" w:rsidTr="008A02DF">
        <w:tc>
          <w:tcPr>
            <w:tcW w:w="2268" w:type="dxa"/>
            <w:vAlign w:val="center"/>
          </w:tcPr>
          <w:p w14:paraId="0E25A50B" w14:textId="77777777" w:rsidR="006566EB" w:rsidRPr="001615F9" w:rsidRDefault="006566EB" w:rsidP="008A02DF">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50C" w14:textId="77777777" w:rsidR="006566EB" w:rsidRPr="001615F9" w:rsidRDefault="006566EB" w:rsidP="008A02DF">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50D" w14:textId="77777777" w:rsidR="006566EB" w:rsidRPr="001615F9" w:rsidRDefault="006566EB" w:rsidP="008A02DF">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50E" w14:textId="77777777" w:rsidR="006566EB" w:rsidRPr="001615F9" w:rsidRDefault="006566EB" w:rsidP="008A02DF">
            <w:pPr>
              <w:jc w:val="center"/>
              <w:rPr>
                <w:rFonts w:ascii="Arial" w:hAnsi="Arial" w:cs="Arial"/>
                <w:b/>
                <w:sz w:val="22"/>
              </w:rPr>
            </w:pPr>
            <w:r w:rsidRPr="001615F9">
              <w:rPr>
                <w:rFonts w:ascii="Arial" w:hAnsi="Arial" w:cs="Arial"/>
                <w:b/>
                <w:sz w:val="22"/>
              </w:rPr>
              <w:t>Drugi izvori</w:t>
            </w:r>
          </w:p>
          <w:p w14:paraId="0E25A50F" w14:textId="77777777" w:rsidR="006566EB" w:rsidRPr="001615F9" w:rsidRDefault="006566EB" w:rsidP="008A02DF">
            <w:pPr>
              <w:jc w:val="center"/>
              <w:rPr>
                <w:rFonts w:ascii="Arial" w:hAnsi="Arial" w:cs="Arial"/>
                <w:b/>
                <w:sz w:val="22"/>
              </w:rPr>
            </w:pPr>
            <w:r w:rsidRPr="001615F9">
              <w:rPr>
                <w:rFonts w:ascii="Arial" w:hAnsi="Arial" w:cs="Arial"/>
                <w:b/>
                <w:sz w:val="22"/>
              </w:rPr>
              <w:t>(EUR)</w:t>
            </w:r>
          </w:p>
        </w:tc>
      </w:tr>
      <w:tr w:rsidR="006566EB" w:rsidRPr="001615F9" w14:paraId="0E25A516" w14:textId="77777777" w:rsidTr="008A02DF">
        <w:tc>
          <w:tcPr>
            <w:tcW w:w="2268" w:type="dxa"/>
            <w:vAlign w:val="center"/>
          </w:tcPr>
          <w:p w14:paraId="0E25A511" w14:textId="77777777" w:rsidR="006566EB" w:rsidRPr="001615F9" w:rsidRDefault="006566EB" w:rsidP="008A02DF">
            <w:pPr>
              <w:rPr>
                <w:rFonts w:ascii="Arial" w:hAnsi="Arial" w:cs="Arial"/>
                <w:sz w:val="22"/>
              </w:rPr>
            </w:pPr>
            <w:r w:rsidRPr="001615F9">
              <w:rPr>
                <w:rFonts w:ascii="Arial" w:hAnsi="Arial" w:cs="Arial"/>
                <w:sz w:val="22"/>
              </w:rPr>
              <w:t>Izvori financiranja u 2025. godini</w:t>
            </w:r>
          </w:p>
        </w:tc>
        <w:tc>
          <w:tcPr>
            <w:tcW w:w="2268" w:type="dxa"/>
            <w:vAlign w:val="center"/>
          </w:tcPr>
          <w:p w14:paraId="0E25A512" w14:textId="77777777" w:rsidR="006566EB" w:rsidRPr="001615F9" w:rsidRDefault="006566EB" w:rsidP="008A02DF">
            <w:pPr>
              <w:jc w:val="center"/>
              <w:rPr>
                <w:rFonts w:ascii="Arial" w:hAnsi="Arial" w:cs="Arial"/>
                <w:sz w:val="22"/>
              </w:rPr>
            </w:pPr>
            <w:r w:rsidRPr="001615F9">
              <w:rPr>
                <w:rFonts w:ascii="Arial" w:hAnsi="Arial" w:cs="Arial"/>
                <w:sz w:val="22"/>
              </w:rPr>
              <w:t>A513040 Nacionalni plan zaštite i promicanja ljudskih prava i suzbijanje diskriminacije za razdoblje 2021-2027</w:t>
            </w:r>
          </w:p>
          <w:p w14:paraId="0E25A513" w14:textId="77777777" w:rsidR="006566EB" w:rsidRPr="001615F9" w:rsidRDefault="006566EB" w:rsidP="008A02DF">
            <w:pPr>
              <w:jc w:val="center"/>
              <w:rPr>
                <w:rFonts w:ascii="Arial" w:hAnsi="Arial" w:cs="Arial"/>
                <w:sz w:val="22"/>
              </w:rPr>
            </w:pPr>
            <w:r w:rsidRPr="001615F9">
              <w:rPr>
                <w:rFonts w:ascii="Arial" w:hAnsi="Arial" w:cs="Arial"/>
                <w:sz w:val="22"/>
              </w:rPr>
              <w:t>1</w:t>
            </w:r>
            <w:r w:rsidR="004A3604">
              <w:rPr>
                <w:rFonts w:ascii="Arial" w:hAnsi="Arial" w:cs="Arial"/>
                <w:sz w:val="22"/>
              </w:rPr>
              <w:t>0</w:t>
            </w:r>
            <w:r w:rsidRPr="001615F9">
              <w:rPr>
                <w:rFonts w:ascii="Arial" w:hAnsi="Arial" w:cs="Arial"/>
                <w:sz w:val="22"/>
              </w:rPr>
              <w:t>.000,00</w:t>
            </w:r>
          </w:p>
        </w:tc>
        <w:tc>
          <w:tcPr>
            <w:tcW w:w="2268" w:type="dxa"/>
            <w:vAlign w:val="center"/>
          </w:tcPr>
          <w:p w14:paraId="0E25A514" w14:textId="77777777" w:rsidR="006566EB" w:rsidRPr="001615F9" w:rsidRDefault="006566EB" w:rsidP="008A02DF">
            <w:pPr>
              <w:jc w:val="center"/>
              <w:rPr>
                <w:rFonts w:ascii="Arial" w:hAnsi="Arial" w:cs="Arial"/>
                <w:sz w:val="22"/>
              </w:rPr>
            </w:pPr>
          </w:p>
        </w:tc>
        <w:tc>
          <w:tcPr>
            <w:tcW w:w="2268" w:type="dxa"/>
            <w:vAlign w:val="center"/>
          </w:tcPr>
          <w:p w14:paraId="0E25A515" w14:textId="77777777" w:rsidR="006566EB" w:rsidRPr="001615F9" w:rsidRDefault="006566EB" w:rsidP="008A02DF">
            <w:pPr>
              <w:jc w:val="center"/>
              <w:rPr>
                <w:rFonts w:ascii="Arial" w:hAnsi="Arial" w:cs="Arial"/>
                <w:sz w:val="22"/>
              </w:rPr>
            </w:pPr>
          </w:p>
        </w:tc>
      </w:tr>
      <w:tr w:rsidR="006566EB" w:rsidRPr="001615F9" w14:paraId="0E25A51C" w14:textId="77777777" w:rsidTr="008A02DF">
        <w:tc>
          <w:tcPr>
            <w:tcW w:w="2268" w:type="dxa"/>
            <w:vMerge w:val="restart"/>
            <w:vAlign w:val="center"/>
          </w:tcPr>
          <w:p w14:paraId="0E25A517" w14:textId="77777777" w:rsidR="006566EB" w:rsidRPr="001615F9" w:rsidRDefault="006566EB" w:rsidP="008A02DF">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518" w14:textId="77777777" w:rsidR="006566EB" w:rsidRPr="001615F9" w:rsidRDefault="006566EB" w:rsidP="008A02DF">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519" w14:textId="77777777" w:rsidR="006566EB" w:rsidRPr="001615F9" w:rsidRDefault="006566EB" w:rsidP="008A02DF">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51A" w14:textId="77777777" w:rsidR="006566EB" w:rsidRPr="001615F9" w:rsidRDefault="006566EB" w:rsidP="008A02DF">
            <w:pPr>
              <w:jc w:val="center"/>
              <w:rPr>
                <w:rFonts w:ascii="Arial" w:hAnsi="Arial" w:cs="Arial"/>
                <w:b/>
                <w:bCs/>
                <w:sz w:val="22"/>
              </w:rPr>
            </w:pPr>
            <w:r w:rsidRPr="001615F9">
              <w:rPr>
                <w:rFonts w:ascii="Arial" w:hAnsi="Arial" w:cs="Arial"/>
                <w:b/>
                <w:bCs/>
                <w:sz w:val="22"/>
              </w:rPr>
              <w:t>Drugi izvori</w:t>
            </w:r>
          </w:p>
          <w:p w14:paraId="0E25A51B" w14:textId="77777777" w:rsidR="006566EB" w:rsidRPr="001615F9" w:rsidRDefault="006566EB" w:rsidP="008A02DF">
            <w:pPr>
              <w:jc w:val="center"/>
              <w:rPr>
                <w:rFonts w:ascii="Arial" w:hAnsi="Arial" w:cs="Arial"/>
                <w:b/>
                <w:bCs/>
                <w:sz w:val="22"/>
              </w:rPr>
            </w:pPr>
            <w:r w:rsidRPr="001615F9">
              <w:rPr>
                <w:rFonts w:ascii="Arial" w:hAnsi="Arial" w:cs="Arial"/>
                <w:b/>
                <w:bCs/>
                <w:sz w:val="22"/>
              </w:rPr>
              <w:t>(EUR)</w:t>
            </w:r>
          </w:p>
        </w:tc>
      </w:tr>
      <w:tr w:rsidR="006566EB" w:rsidRPr="001615F9" w14:paraId="0E25A521" w14:textId="77777777" w:rsidTr="008A02DF">
        <w:tc>
          <w:tcPr>
            <w:tcW w:w="2268" w:type="dxa"/>
            <w:vMerge/>
            <w:vAlign w:val="center"/>
          </w:tcPr>
          <w:p w14:paraId="0E25A51D" w14:textId="77777777" w:rsidR="006566EB" w:rsidRPr="001615F9" w:rsidRDefault="006566EB" w:rsidP="008A02DF">
            <w:pPr>
              <w:rPr>
                <w:rFonts w:ascii="Arial" w:hAnsi="Arial" w:cs="Arial"/>
                <w:b/>
                <w:bCs/>
                <w:sz w:val="22"/>
              </w:rPr>
            </w:pPr>
          </w:p>
        </w:tc>
        <w:tc>
          <w:tcPr>
            <w:tcW w:w="2268" w:type="dxa"/>
            <w:vAlign w:val="center"/>
          </w:tcPr>
          <w:p w14:paraId="0E25A51E" w14:textId="77777777" w:rsidR="006566EB" w:rsidRPr="004A3604" w:rsidRDefault="006566EB" w:rsidP="008A02DF">
            <w:pPr>
              <w:jc w:val="center"/>
              <w:rPr>
                <w:rFonts w:ascii="Arial" w:hAnsi="Arial" w:cs="Arial"/>
                <w:b/>
                <w:bCs/>
                <w:color w:val="FF0000"/>
                <w:sz w:val="22"/>
              </w:rPr>
            </w:pPr>
            <w:r w:rsidRPr="00A507A7">
              <w:rPr>
                <w:rFonts w:ascii="Arial" w:hAnsi="Arial" w:cs="Arial"/>
                <w:b/>
                <w:bCs/>
                <w:sz w:val="22"/>
              </w:rPr>
              <w:t>1</w:t>
            </w:r>
            <w:r w:rsidR="004A3604" w:rsidRPr="00A507A7">
              <w:rPr>
                <w:rFonts w:ascii="Arial" w:hAnsi="Arial" w:cs="Arial"/>
                <w:b/>
                <w:bCs/>
                <w:sz w:val="22"/>
              </w:rPr>
              <w:t>0</w:t>
            </w:r>
            <w:r w:rsidRPr="00A507A7">
              <w:rPr>
                <w:rFonts w:ascii="Arial" w:hAnsi="Arial" w:cs="Arial"/>
                <w:b/>
                <w:bCs/>
                <w:sz w:val="22"/>
              </w:rPr>
              <w:t>.000,00</w:t>
            </w:r>
          </w:p>
        </w:tc>
        <w:tc>
          <w:tcPr>
            <w:tcW w:w="2268" w:type="dxa"/>
            <w:vAlign w:val="center"/>
          </w:tcPr>
          <w:p w14:paraId="0E25A51F" w14:textId="77777777" w:rsidR="006566EB" w:rsidRPr="001615F9" w:rsidRDefault="006566EB" w:rsidP="008A02DF">
            <w:pPr>
              <w:jc w:val="center"/>
              <w:rPr>
                <w:rFonts w:ascii="Arial" w:hAnsi="Arial" w:cs="Arial"/>
                <w:b/>
                <w:bCs/>
                <w:sz w:val="22"/>
              </w:rPr>
            </w:pPr>
          </w:p>
        </w:tc>
        <w:tc>
          <w:tcPr>
            <w:tcW w:w="2268" w:type="dxa"/>
            <w:vAlign w:val="center"/>
          </w:tcPr>
          <w:p w14:paraId="0E25A520" w14:textId="77777777" w:rsidR="006566EB" w:rsidRPr="001615F9" w:rsidRDefault="006566EB" w:rsidP="008A02DF">
            <w:pPr>
              <w:jc w:val="center"/>
              <w:rPr>
                <w:rFonts w:ascii="Arial" w:hAnsi="Arial" w:cs="Arial"/>
                <w:b/>
                <w:bCs/>
                <w:sz w:val="22"/>
              </w:rPr>
            </w:pPr>
          </w:p>
        </w:tc>
      </w:tr>
      <w:tr w:rsidR="006566EB" w:rsidRPr="001615F9" w14:paraId="0E25A524" w14:textId="77777777" w:rsidTr="008A02DF">
        <w:tc>
          <w:tcPr>
            <w:tcW w:w="2268" w:type="dxa"/>
            <w:vAlign w:val="center"/>
          </w:tcPr>
          <w:p w14:paraId="0E25A522" w14:textId="77777777" w:rsidR="006566EB" w:rsidRPr="001615F9" w:rsidRDefault="006566EB" w:rsidP="008A02DF">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523" w14:textId="77777777" w:rsidR="006566EB" w:rsidRPr="001615F9" w:rsidRDefault="006566EB" w:rsidP="008A02DF">
            <w:pPr>
              <w:rPr>
                <w:rFonts w:ascii="Arial" w:hAnsi="Arial" w:cs="Arial"/>
                <w:sz w:val="22"/>
              </w:rPr>
            </w:pPr>
            <w:r w:rsidRPr="001615F9">
              <w:rPr>
                <w:rFonts w:ascii="Arial" w:hAnsi="Arial" w:cs="Arial"/>
                <w:sz w:val="22"/>
              </w:rPr>
              <w:t>IV. kvartal 2025. godine</w:t>
            </w:r>
          </w:p>
        </w:tc>
      </w:tr>
    </w:tbl>
    <w:p w14:paraId="0E25A525" w14:textId="77777777" w:rsidR="006566EB" w:rsidRPr="001615F9" w:rsidRDefault="006566EB"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3"/>
        <w:gridCol w:w="2268"/>
        <w:gridCol w:w="2273"/>
      </w:tblGrid>
      <w:tr w:rsidR="002E285A" w:rsidRPr="001615F9" w14:paraId="0E25A52A" w14:textId="77777777" w:rsidTr="00D31AB7">
        <w:tc>
          <w:tcPr>
            <w:tcW w:w="2268" w:type="dxa"/>
            <w:shd w:val="clear" w:color="auto" w:fill="D5DCE4" w:themeFill="text2" w:themeFillTint="33"/>
            <w:vAlign w:val="center"/>
          </w:tcPr>
          <w:p w14:paraId="0E25A526" w14:textId="77777777" w:rsidR="002D5A79" w:rsidRPr="001615F9" w:rsidRDefault="002D5A79" w:rsidP="00D31AB7">
            <w:pPr>
              <w:rPr>
                <w:rFonts w:ascii="Arial" w:hAnsi="Arial" w:cs="Arial"/>
                <w:sz w:val="22"/>
              </w:rPr>
            </w:pPr>
          </w:p>
          <w:p w14:paraId="0E25A527" w14:textId="77777777" w:rsidR="002D5A79" w:rsidRPr="001615F9" w:rsidRDefault="002D5A79"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528" w14:textId="77777777" w:rsidR="002D5A79" w:rsidRPr="001615F9" w:rsidRDefault="002D5A79" w:rsidP="00D31AB7">
            <w:pPr>
              <w:rPr>
                <w:rFonts w:ascii="Arial" w:hAnsi="Arial" w:cs="Arial"/>
                <w:sz w:val="22"/>
              </w:rPr>
            </w:pPr>
          </w:p>
        </w:tc>
        <w:tc>
          <w:tcPr>
            <w:tcW w:w="6804" w:type="dxa"/>
            <w:gridSpan w:val="3"/>
            <w:shd w:val="clear" w:color="auto" w:fill="D5DCE4" w:themeFill="text2" w:themeFillTint="33"/>
            <w:vAlign w:val="center"/>
          </w:tcPr>
          <w:p w14:paraId="0E25A529" w14:textId="77777777" w:rsidR="002D5A79" w:rsidRPr="001615F9" w:rsidRDefault="009D738A" w:rsidP="00D31AB7">
            <w:pPr>
              <w:rPr>
                <w:rFonts w:ascii="Arial" w:hAnsi="Arial" w:cs="Arial"/>
                <w:b/>
                <w:sz w:val="22"/>
              </w:rPr>
            </w:pPr>
            <w:r w:rsidRPr="001615F9">
              <w:rPr>
                <w:rFonts w:ascii="Arial" w:hAnsi="Arial" w:cs="Arial"/>
                <w:b/>
                <w:sz w:val="22"/>
              </w:rPr>
              <w:t xml:space="preserve">5.3. </w:t>
            </w:r>
            <w:r w:rsidR="002D5A79" w:rsidRPr="001615F9">
              <w:rPr>
                <w:rFonts w:ascii="Arial" w:hAnsi="Arial" w:cs="Arial"/>
                <w:b/>
                <w:sz w:val="22"/>
              </w:rPr>
              <w:t>Podržati razvoj sustava podrške žrtvama diskriminacije</w:t>
            </w:r>
          </w:p>
        </w:tc>
      </w:tr>
      <w:tr w:rsidR="002E285A" w:rsidRPr="001615F9" w14:paraId="0E25A52F" w14:textId="77777777" w:rsidTr="00D31AB7">
        <w:tc>
          <w:tcPr>
            <w:tcW w:w="2268" w:type="dxa"/>
            <w:shd w:val="clear" w:color="auto" w:fill="BFBFBF" w:themeFill="background1" w:themeFillShade="BF"/>
            <w:vAlign w:val="center"/>
          </w:tcPr>
          <w:p w14:paraId="0E25A52B" w14:textId="77777777" w:rsidR="002D5A79" w:rsidRPr="001615F9" w:rsidRDefault="002D5A79" w:rsidP="00D31AB7">
            <w:pPr>
              <w:rPr>
                <w:rFonts w:ascii="Arial" w:hAnsi="Arial" w:cs="Arial"/>
                <w:b/>
                <w:bCs/>
                <w:sz w:val="22"/>
              </w:rPr>
            </w:pPr>
          </w:p>
          <w:p w14:paraId="0E25A52C" w14:textId="77777777" w:rsidR="002D5A79" w:rsidRPr="001615F9" w:rsidRDefault="002D5A79" w:rsidP="00D31AB7">
            <w:pPr>
              <w:rPr>
                <w:rFonts w:ascii="Arial" w:hAnsi="Arial" w:cs="Arial"/>
                <w:b/>
                <w:bCs/>
                <w:sz w:val="22"/>
              </w:rPr>
            </w:pPr>
            <w:r w:rsidRPr="001615F9">
              <w:rPr>
                <w:rFonts w:ascii="Arial" w:hAnsi="Arial" w:cs="Arial"/>
                <w:b/>
                <w:bCs/>
                <w:sz w:val="22"/>
              </w:rPr>
              <w:t xml:space="preserve">NAZIV AKTIVNOSTI: </w:t>
            </w:r>
          </w:p>
          <w:p w14:paraId="0E25A52D" w14:textId="77777777" w:rsidR="002D5A79" w:rsidRPr="001615F9" w:rsidRDefault="002D5A79" w:rsidP="00D31AB7">
            <w:pPr>
              <w:rPr>
                <w:rFonts w:ascii="Arial" w:hAnsi="Arial" w:cs="Arial"/>
                <w:sz w:val="22"/>
              </w:rPr>
            </w:pPr>
          </w:p>
        </w:tc>
        <w:tc>
          <w:tcPr>
            <w:tcW w:w="6804" w:type="dxa"/>
            <w:gridSpan w:val="3"/>
            <w:shd w:val="clear" w:color="auto" w:fill="BFBFBF" w:themeFill="background1" w:themeFillShade="BF"/>
            <w:vAlign w:val="center"/>
          </w:tcPr>
          <w:p w14:paraId="0E25A52E" w14:textId="77777777" w:rsidR="002D5A79" w:rsidRPr="001615F9" w:rsidRDefault="00E35FA9" w:rsidP="00D31AB7">
            <w:pPr>
              <w:rPr>
                <w:rFonts w:ascii="Arial" w:hAnsi="Arial" w:cs="Arial"/>
                <w:sz w:val="22"/>
              </w:rPr>
            </w:pPr>
            <w:r w:rsidRPr="001615F9">
              <w:rPr>
                <w:rFonts w:ascii="Arial" w:hAnsi="Arial" w:cs="Arial"/>
                <w:sz w:val="22"/>
              </w:rPr>
              <w:t xml:space="preserve">5.3.1. </w:t>
            </w:r>
            <w:r w:rsidR="002D5A79" w:rsidRPr="001615F9">
              <w:rPr>
                <w:rFonts w:ascii="Arial" w:hAnsi="Arial" w:cs="Arial"/>
                <w:sz w:val="22"/>
              </w:rPr>
              <w:t>Prevencija diskriminacije i pružanje potpore žrtvama</w:t>
            </w:r>
          </w:p>
        </w:tc>
      </w:tr>
      <w:tr w:rsidR="002E285A" w:rsidRPr="001615F9" w14:paraId="0E25A53F" w14:textId="77777777" w:rsidTr="00D31AB7">
        <w:tc>
          <w:tcPr>
            <w:tcW w:w="2268" w:type="dxa"/>
            <w:shd w:val="clear" w:color="auto" w:fill="auto"/>
            <w:vAlign w:val="center"/>
          </w:tcPr>
          <w:p w14:paraId="0E25A530" w14:textId="77777777" w:rsidR="002D5A79" w:rsidRPr="001615F9" w:rsidRDefault="002D5A79"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531" w14:textId="77777777" w:rsidR="002D5A79" w:rsidRPr="001615F9" w:rsidRDefault="002D5A79" w:rsidP="00D31AB7">
            <w:pPr>
              <w:jc w:val="both"/>
              <w:rPr>
                <w:rFonts w:ascii="Arial" w:eastAsia="Times New Roman" w:hAnsi="Arial" w:cs="Arial"/>
                <w:sz w:val="22"/>
                <w:lang w:eastAsia="hr-HR"/>
              </w:rPr>
            </w:pPr>
            <w:r w:rsidRPr="001615F9">
              <w:rPr>
                <w:rFonts w:ascii="Arial" w:eastAsia="Times New Roman" w:hAnsi="Arial" w:cs="Arial"/>
                <w:sz w:val="22"/>
                <w:lang w:eastAsia="hr-HR"/>
              </w:rPr>
              <w:t xml:space="preserve">Aktivnost uključuje </w:t>
            </w:r>
            <w:r w:rsidR="00054B67" w:rsidRPr="001615F9">
              <w:rPr>
                <w:rFonts w:ascii="Arial" w:eastAsia="Times New Roman" w:hAnsi="Arial" w:cs="Arial"/>
                <w:sz w:val="22"/>
                <w:lang w:eastAsia="hr-HR"/>
              </w:rPr>
              <w:t>sudjelovanje u pripremi otvorenog Poziva „Prevencija diskriminacije i pružanje potpore žrtvama“ u vrijednosti od 8.000.000,00 eura usmjerenog organizacijama civilnog društva, jedinicama lokalne i područne (regionalne) samouprave, odgojno-obrazovnim ustanovama, ustanovama za obrazovanje odraslih te znanstvenim organizacijama i pravobraniteljskim institucijama kao potencijalnim prijaviteljima.</w:t>
            </w:r>
            <w:r w:rsidRPr="001615F9">
              <w:rPr>
                <w:rFonts w:ascii="Arial" w:eastAsia="Times New Roman" w:hAnsi="Arial" w:cs="Arial"/>
                <w:sz w:val="22"/>
                <w:lang w:eastAsia="hr-HR"/>
              </w:rPr>
              <w:t xml:space="preserve"> Pozivom će se financijski podržati provedba sljedećih aktivnosti na regionalnoj i lokalnoj razini: </w:t>
            </w:r>
          </w:p>
          <w:p w14:paraId="0E25A532"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a) edukativne aktivnosti za organizacije i pojedince koji pružaju pomoć žrtvama diskriminacije, </w:t>
            </w:r>
          </w:p>
          <w:p w14:paraId="0E25A533"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b) edukativne i informativne aktivnosti o ostvarivanju pojedinih prava i pogodnosti te zaštiti od diskriminacije za skupine češće izložene diskriminaciji, uključujući na potresom pogođenim područjima, </w:t>
            </w:r>
          </w:p>
          <w:p w14:paraId="0E25A534"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c) pružanje izravne pomoći i podrške žrtvama diskriminacije, uključujući na potresom pogođenim područjima (npr. pružanje besplatne pravne pomoći, psihološke pomoći, savjetovanja o mogućnostima ostvarivanja prava), </w:t>
            </w:r>
          </w:p>
          <w:p w14:paraId="0E25A535"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d) edukativne aktivnosti za pružatelje usluga (u javnom i privatnom sektoru), </w:t>
            </w:r>
          </w:p>
          <w:p w14:paraId="0E25A536"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lastRenderedPageBreak/>
              <w:t xml:space="preserve">e) aktivnosti usmjerene osnaživanju žrtava diskriminacije i potencijalnih žrtava kroz jačanje njihovih kompetencija i kapaciteta za ravnopravno sudjelovanje u društvu (primjerice, plaćanje tečaja učenja jezika, prevoditelja, stjecanja kvalifikacije i sl.), </w:t>
            </w:r>
          </w:p>
          <w:p w14:paraId="0E25A537"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f) aktivnosti identificiranja/istraživanja nejednakosti i pojava diskriminacije s kojima se susreću pojedine skupine i podizanja razine znanja relevantnih dionika i javnosti o nejednakostima, </w:t>
            </w:r>
          </w:p>
          <w:p w14:paraId="0E25A538"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g) zagovaračke aktivnosti i aktivnosti za promicanje ostvarivanja prava češće diskriminiranih skupina, </w:t>
            </w:r>
          </w:p>
          <w:p w14:paraId="0E25A539"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h) aktivnosti usmjerene borbi protiv stereotipa i predrasuda, posebno u lokalnim zajednicama, </w:t>
            </w:r>
          </w:p>
          <w:p w14:paraId="0E25A53A"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i) aktivnosti suradnje u suzbijanju diskriminacije, uključujući suradnju među jedinicama lokalne samouprave i međunarodnu suradnju, </w:t>
            </w:r>
          </w:p>
          <w:p w14:paraId="0E25A53B"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 xml:space="preserve">j) aktivnosti pripreme i izrade raznih promotivnih i informativnih materijala usmjerenih suzbijanju diskriminacije i promicanju jednakosti, </w:t>
            </w:r>
          </w:p>
          <w:p w14:paraId="0E25A53C" w14:textId="77777777" w:rsidR="002D5A79" w:rsidRPr="001615F9" w:rsidRDefault="002D5A79" w:rsidP="00D31AB7">
            <w:pPr>
              <w:spacing w:before="240"/>
              <w:jc w:val="both"/>
              <w:rPr>
                <w:rFonts w:ascii="Arial" w:eastAsia="Times New Roman" w:hAnsi="Arial" w:cs="Arial"/>
                <w:sz w:val="22"/>
                <w:lang w:eastAsia="hr-HR"/>
              </w:rPr>
            </w:pPr>
            <w:r w:rsidRPr="001615F9">
              <w:rPr>
                <w:rFonts w:ascii="Arial" w:eastAsia="Times New Roman" w:hAnsi="Arial" w:cs="Arial"/>
                <w:sz w:val="22"/>
                <w:lang w:eastAsia="hr-HR"/>
              </w:rPr>
              <w:t>k) aktivnosti izrade lokalnih planova za suzbijanje diskriminacije i borbu protiv nejednakosti.</w:t>
            </w:r>
          </w:p>
          <w:p w14:paraId="0E25A53D" w14:textId="77777777" w:rsidR="002D5A79" w:rsidRPr="001615F9" w:rsidRDefault="002D5A79" w:rsidP="00D31AB7">
            <w:pPr>
              <w:rPr>
                <w:rFonts w:ascii="Arial" w:hAnsi="Arial" w:cs="Arial"/>
                <w:sz w:val="22"/>
              </w:rPr>
            </w:pPr>
          </w:p>
          <w:p w14:paraId="0E25A53E" w14:textId="77777777" w:rsidR="00E54C33" w:rsidRPr="001615F9" w:rsidRDefault="00E54C33" w:rsidP="00E54C33">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542" w14:textId="77777777" w:rsidTr="00D31AB7">
        <w:tc>
          <w:tcPr>
            <w:tcW w:w="2268" w:type="dxa"/>
            <w:shd w:val="clear" w:color="auto" w:fill="auto"/>
            <w:vAlign w:val="center"/>
          </w:tcPr>
          <w:p w14:paraId="0E25A540" w14:textId="77777777" w:rsidR="002D5A79" w:rsidRPr="001615F9" w:rsidRDefault="002D5A79" w:rsidP="00D31AB7">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shd w:val="clear" w:color="auto" w:fill="auto"/>
            <w:vAlign w:val="center"/>
          </w:tcPr>
          <w:p w14:paraId="0E25A541" w14:textId="77777777" w:rsidR="002D5A79" w:rsidRPr="001615F9" w:rsidRDefault="002D5A79"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546" w14:textId="77777777" w:rsidTr="00D31AB7">
        <w:tc>
          <w:tcPr>
            <w:tcW w:w="2268" w:type="dxa"/>
            <w:shd w:val="clear" w:color="auto" w:fill="auto"/>
            <w:vAlign w:val="center"/>
          </w:tcPr>
          <w:p w14:paraId="0E25A543" w14:textId="77777777" w:rsidR="002D5A79" w:rsidRPr="001615F9" w:rsidRDefault="002D5A79" w:rsidP="00D31AB7">
            <w:pPr>
              <w:rPr>
                <w:rFonts w:ascii="Arial" w:hAnsi="Arial" w:cs="Arial"/>
                <w:sz w:val="22"/>
              </w:rPr>
            </w:pPr>
            <w:r w:rsidRPr="001615F9">
              <w:rPr>
                <w:rFonts w:ascii="Arial" w:hAnsi="Arial" w:cs="Arial"/>
                <w:b/>
                <w:sz w:val="22"/>
              </w:rPr>
              <w:t>PARTNERI</w:t>
            </w:r>
            <w:r w:rsidR="00D31AB7" w:rsidRPr="001615F9">
              <w:rPr>
                <w:rFonts w:ascii="Arial" w:hAnsi="Arial" w:cs="Arial"/>
                <w:sz w:val="22"/>
              </w:rPr>
              <w:t>:</w:t>
            </w:r>
          </w:p>
          <w:p w14:paraId="0E25A544" w14:textId="77777777" w:rsidR="00D31AB7" w:rsidRPr="001615F9" w:rsidRDefault="00D31AB7" w:rsidP="00D31AB7">
            <w:pPr>
              <w:rPr>
                <w:rFonts w:ascii="Arial" w:hAnsi="Arial" w:cs="Arial"/>
                <w:sz w:val="22"/>
              </w:rPr>
            </w:pPr>
          </w:p>
        </w:tc>
        <w:tc>
          <w:tcPr>
            <w:tcW w:w="6804" w:type="dxa"/>
            <w:gridSpan w:val="3"/>
            <w:shd w:val="clear" w:color="auto" w:fill="auto"/>
            <w:vAlign w:val="center"/>
          </w:tcPr>
          <w:p w14:paraId="0E25A545" w14:textId="77777777" w:rsidR="002D5A79" w:rsidRPr="001615F9" w:rsidRDefault="002D5A79" w:rsidP="00D31AB7">
            <w:pPr>
              <w:rPr>
                <w:rFonts w:ascii="Arial" w:hAnsi="Arial" w:cs="Arial"/>
                <w:sz w:val="22"/>
              </w:rPr>
            </w:pPr>
            <w:r w:rsidRPr="001615F9">
              <w:rPr>
                <w:rFonts w:ascii="Arial" w:hAnsi="Arial" w:cs="Arial"/>
                <w:sz w:val="22"/>
              </w:rPr>
              <w:t>/</w:t>
            </w:r>
          </w:p>
        </w:tc>
      </w:tr>
      <w:tr w:rsidR="002E285A" w:rsidRPr="001615F9" w14:paraId="0E25A54B" w14:textId="77777777" w:rsidTr="00D31AB7">
        <w:tc>
          <w:tcPr>
            <w:tcW w:w="2268" w:type="dxa"/>
            <w:vAlign w:val="center"/>
          </w:tcPr>
          <w:p w14:paraId="0E25A547" w14:textId="77777777" w:rsidR="002D5A79" w:rsidRPr="001615F9" w:rsidRDefault="002D5A79" w:rsidP="00D31AB7">
            <w:pPr>
              <w:rPr>
                <w:rFonts w:ascii="Arial" w:hAnsi="Arial" w:cs="Arial"/>
                <w:b/>
                <w:sz w:val="22"/>
              </w:rPr>
            </w:pPr>
            <w:r w:rsidRPr="001615F9">
              <w:rPr>
                <w:rFonts w:ascii="Arial" w:hAnsi="Arial" w:cs="Arial"/>
                <w:b/>
                <w:sz w:val="22"/>
              </w:rPr>
              <w:t>POKAZATELJI PROVEDBE i POKAZATELJI uspješnosti provedbe</w:t>
            </w:r>
          </w:p>
        </w:tc>
        <w:tc>
          <w:tcPr>
            <w:tcW w:w="2263" w:type="dxa"/>
            <w:vAlign w:val="center"/>
          </w:tcPr>
          <w:p w14:paraId="0E25A548" w14:textId="77777777" w:rsidR="002D5A79" w:rsidRPr="001615F9" w:rsidRDefault="002D5A79" w:rsidP="00D31AB7">
            <w:pPr>
              <w:jc w:val="center"/>
              <w:rPr>
                <w:rFonts w:ascii="Arial" w:hAnsi="Arial" w:cs="Arial"/>
                <w:sz w:val="22"/>
              </w:rPr>
            </w:pPr>
            <w:r w:rsidRPr="001615F9">
              <w:rPr>
                <w:rFonts w:ascii="Arial" w:hAnsi="Arial" w:cs="Arial"/>
                <w:sz w:val="22"/>
              </w:rPr>
              <w:t>Broj financiranih projekata</w:t>
            </w:r>
          </w:p>
        </w:tc>
        <w:tc>
          <w:tcPr>
            <w:tcW w:w="2268" w:type="dxa"/>
            <w:vAlign w:val="center"/>
          </w:tcPr>
          <w:p w14:paraId="0E25A549" w14:textId="77777777" w:rsidR="002D5A79" w:rsidRPr="001615F9" w:rsidRDefault="002D5A79" w:rsidP="00D31AB7">
            <w:pPr>
              <w:jc w:val="center"/>
              <w:rPr>
                <w:rFonts w:ascii="Arial" w:hAnsi="Arial" w:cs="Arial"/>
                <w:sz w:val="22"/>
              </w:rPr>
            </w:pPr>
          </w:p>
        </w:tc>
        <w:tc>
          <w:tcPr>
            <w:tcW w:w="2273" w:type="dxa"/>
            <w:vAlign w:val="center"/>
          </w:tcPr>
          <w:p w14:paraId="0E25A54A" w14:textId="77777777" w:rsidR="002D5A79" w:rsidRPr="001615F9" w:rsidRDefault="002D5A79" w:rsidP="00D31AB7">
            <w:pPr>
              <w:jc w:val="center"/>
              <w:rPr>
                <w:rFonts w:ascii="Arial" w:hAnsi="Arial" w:cs="Arial"/>
                <w:sz w:val="22"/>
              </w:rPr>
            </w:pPr>
          </w:p>
        </w:tc>
      </w:tr>
      <w:tr w:rsidR="002E285A" w:rsidRPr="001615F9" w14:paraId="0E25A550" w14:textId="77777777" w:rsidTr="00D31AB7">
        <w:tc>
          <w:tcPr>
            <w:tcW w:w="2268" w:type="dxa"/>
            <w:vAlign w:val="center"/>
          </w:tcPr>
          <w:p w14:paraId="0E25A54C" w14:textId="77777777" w:rsidR="002D5A79" w:rsidRPr="001615F9" w:rsidRDefault="002D5A79" w:rsidP="00D31AB7">
            <w:pPr>
              <w:rPr>
                <w:rFonts w:ascii="Arial" w:hAnsi="Arial" w:cs="Arial"/>
                <w:sz w:val="22"/>
              </w:rPr>
            </w:pPr>
            <w:r w:rsidRPr="001615F9">
              <w:rPr>
                <w:rFonts w:ascii="Arial" w:hAnsi="Arial" w:cs="Arial"/>
                <w:sz w:val="22"/>
              </w:rPr>
              <w:t>Planirani ishodi za pokazatelje provedbe u 2025. godini</w:t>
            </w:r>
          </w:p>
        </w:tc>
        <w:tc>
          <w:tcPr>
            <w:tcW w:w="2263" w:type="dxa"/>
            <w:vAlign w:val="center"/>
          </w:tcPr>
          <w:p w14:paraId="0E25A54D" w14:textId="77777777" w:rsidR="002D5A79" w:rsidRPr="001615F9" w:rsidRDefault="002D5A79" w:rsidP="00D31AB7">
            <w:pPr>
              <w:jc w:val="center"/>
              <w:rPr>
                <w:rFonts w:ascii="Arial" w:hAnsi="Arial" w:cs="Arial"/>
                <w:sz w:val="22"/>
              </w:rPr>
            </w:pPr>
            <w:r w:rsidRPr="001615F9">
              <w:rPr>
                <w:rFonts w:ascii="Arial" w:hAnsi="Arial" w:cs="Arial"/>
                <w:sz w:val="22"/>
              </w:rPr>
              <w:t>12 – 50</w:t>
            </w:r>
          </w:p>
        </w:tc>
        <w:tc>
          <w:tcPr>
            <w:tcW w:w="2268" w:type="dxa"/>
            <w:vAlign w:val="center"/>
          </w:tcPr>
          <w:p w14:paraId="0E25A54E" w14:textId="77777777" w:rsidR="002D5A79" w:rsidRPr="001615F9" w:rsidRDefault="002D5A79" w:rsidP="00D31AB7">
            <w:pPr>
              <w:jc w:val="center"/>
              <w:rPr>
                <w:rFonts w:ascii="Arial" w:hAnsi="Arial" w:cs="Arial"/>
                <w:sz w:val="22"/>
              </w:rPr>
            </w:pPr>
          </w:p>
        </w:tc>
        <w:tc>
          <w:tcPr>
            <w:tcW w:w="2273" w:type="dxa"/>
            <w:vAlign w:val="center"/>
          </w:tcPr>
          <w:p w14:paraId="0E25A54F" w14:textId="77777777" w:rsidR="002D5A79" w:rsidRPr="001615F9" w:rsidRDefault="002D5A79" w:rsidP="00D31AB7">
            <w:pPr>
              <w:jc w:val="center"/>
              <w:rPr>
                <w:rFonts w:ascii="Arial" w:hAnsi="Arial" w:cs="Arial"/>
                <w:sz w:val="22"/>
              </w:rPr>
            </w:pPr>
          </w:p>
        </w:tc>
      </w:tr>
      <w:tr w:rsidR="002E285A" w:rsidRPr="001615F9" w14:paraId="0E25A556" w14:textId="77777777" w:rsidTr="00D31AB7">
        <w:tc>
          <w:tcPr>
            <w:tcW w:w="2268" w:type="dxa"/>
            <w:vAlign w:val="center"/>
          </w:tcPr>
          <w:p w14:paraId="0E25A551" w14:textId="77777777" w:rsidR="002D5A79" w:rsidRPr="001615F9" w:rsidRDefault="002D5A79" w:rsidP="00D31AB7">
            <w:pPr>
              <w:rPr>
                <w:rFonts w:ascii="Arial" w:hAnsi="Arial" w:cs="Arial"/>
                <w:b/>
                <w:sz w:val="22"/>
              </w:rPr>
            </w:pPr>
            <w:r w:rsidRPr="001615F9">
              <w:rPr>
                <w:rFonts w:ascii="Arial" w:hAnsi="Arial" w:cs="Arial"/>
                <w:b/>
                <w:sz w:val="22"/>
              </w:rPr>
              <w:t xml:space="preserve">IZVORI FINANCIRANJA </w:t>
            </w:r>
          </w:p>
        </w:tc>
        <w:tc>
          <w:tcPr>
            <w:tcW w:w="2263" w:type="dxa"/>
            <w:vAlign w:val="center"/>
          </w:tcPr>
          <w:p w14:paraId="0E25A552" w14:textId="77777777" w:rsidR="002D5A79" w:rsidRPr="001615F9" w:rsidRDefault="002D5A79"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553" w14:textId="77777777" w:rsidR="002D5A79" w:rsidRPr="001615F9" w:rsidRDefault="002D5A79" w:rsidP="00D31AB7">
            <w:pPr>
              <w:jc w:val="center"/>
              <w:rPr>
                <w:rFonts w:ascii="Arial" w:hAnsi="Arial" w:cs="Arial"/>
                <w:b/>
                <w:sz w:val="22"/>
              </w:rPr>
            </w:pPr>
            <w:r w:rsidRPr="001615F9">
              <w:rPr>
                <w:rFonts w:ascii="Arial" w:hAnsi="Arial" w:cs="Arial"/>
                <w:b/>
                <w:sz w:val="22"/>
              </w:rPr>
              <w:t>EU financiranje (EUR)</w:t>
            </w:r>
          </w:p>
        </w:tc>
        <w:tc>
          <w:tcPr>
            <w:tcW w:w="2273" w:type="dxa"/>
            <w:vAlign w:val="center"/>
          </w:tcPr>
          <w:p w14:paraId="0E25A554" w14:textId="77777777" w:rsidR="002D5A79" w:rsidRPr="001615F9" w:rsidRDefault="002D5A79" w:rsidP="00D31AB7">
            <w:pPr>
              <w:jc w:val="center"/>
              <w:rPr>
                <w:rFonts w:ascii="Arial" w:hAnsi="Arial" w:cs="Arial"/>
                <w:b/>
                <w:sz w:val="22"/>
              </w:rPr>
            </w:pPr>
            <w:r w:rsidRPr="001615F9">
              <w:rPr>
                <w:rFonts w:ascii="Arial" w:hAnsi="Arial" w:cs="Arial"/>
                <w:b/>
                <w:sz w:val="22"/>
              </w:rPr>
              <w:t xml:space="preserve">Drugi izvori </w:t>
            </w:r>
          </w:p>
          <w:p w14:paraId="0E25A555" w14:textId="77777777" w:rsidR="002D5A79" w:rsidRPr="001615F9" w:rsidRDefault="002D5A79" w:rsidP="00D31AB7">
            <w:pPr>
              <w:jc w:val="center"/>
              <w:rPr>
                <w:rFonts w:ascii="Arial" w:hAnsi="Arial" w:cs="Arial"/>
                <w:b/>
                <w:sz w:val="22"/>
              </w:rPr>
            </w:pPr>
            <w:r w:rsidRPr="001615F9">
              <w:rPr>
                <w:rFonts w:ascii="Arial" w:hAnsi="Arial" w:cs="Arial"/>
                <w:b/>
                <w:sz w:val="22"/>
              </w:rPr>
              <w:t>(EUR)</w:t>
            </w:r>
          </w:p>
        </w:tc>
      </w:tr>
      <w:tr w:rsidR="00E0427E" w:rsidRPr="001615F9" w14:paraId="0E25A55F" w14:textId="77777777" w:rsidTr="00D31AB7">
        <w:tc>
          <w:tcPr>
            <w:tcW w:w="2268" w:type="dxa"/>
            <w:vAlign w:val="center"/>
          </w:tcPr>
          <w:p w14:paraId="0E25A557" w14:textId="77777777" w:rsidR="00E0427E" w:rsidRPr="001615F9" w:rsidRDefault="00E0427E" w:rsidP="00E0427E">
            <w:pPr>
              <w:rPr>
                <w:rFonts w:ascii="Arial" w:hAnsi="Arial" w:cs="Arial"/>
                <w:sz w:val="22"/>
              </w:rPr>
            </w:pPr>
            <w:r w:rsidRPr="001615F9">
              <w:rPr>
                <w:rFonts w:ascii="Arial" w:hAnsi="Arial" w:cs="Arial"/>
                <w:sz w:val="22"/>
              </w:rPr>
              <w:t>Izvori financiranja u 2025. godini</w:t>
            </w:r>
          </w:p>
        </w:tc>
        <w:tc>
          <w:tcPr>
            <w:tcW w:w="2263" w:type="dxa"/>
            <w:vAlign w:val="center"/>
          </w:tcPr>
          <w:p w14:paraId="0E25A558" w14:textId="77777777" w:rsidR="00E0427E" w:rsidRPr="001615F9" w:rsidRDefault="00E0427E" w:rsidP="00E0427E">
            <w:pPr>
              <w:jc w:val="center"/>
              <w:rPr>
                <w:rFonts w:ascii="Arial" w:hAnsi="Arial" w:cs="Arial"/>
                <w:sz w:val="22"/>
              </w:rPr>
            </w:pPr>
            <w:r w:rsidRPr="001615F9">
              <w:rPr>
                <w:rFonts w:ascii="Arial" w:hAnsi="Arial" w:cs="Arial"/>
                <w:sz w:val="22"/>
              </w:rPr>
              <w:t xml:space="preserve">A513062 Program učinkoviti ljudski potencijali </w:t>
            </w:r>
          </w:p>
          <w:p w14:paraId="0E25A559" w14:textId="77777777" w:rsidR="00E0427E" w:rsidRPr="001615F9" w:rsidRDefault="00E0427E" w:rsidP="00E0427E">
            <w:pPr>
              <w:jc w:val="center"/>
              <w:rPr>
                <w:rFonts w:ascii="Arial" w:hAnsi="Arial" w:cs="Arial"/>
                <w:sz w:val="22"/>
              </w:rPr>
            </w:pPr>
            <w:r w:rsidRPr="001615F9">
              <w:rPr>
                <w:rFonts w:ascii="Arial" w:hAnsi="Arial" w:cs="Arial"/>
                <w:sz w:val="22"/>
              </w:rPr>
              <w:t>2021-2027</w:t>
            </w:r>
          </w:p>
          <w:p w14:paraId="0E25A55A" w14:textId="77777777" w:rsidR="00E0427E" w:rsidRPr="001615F9" w:rsidRDefault="00E0427E" w:rsidP="00E0427E">
            <w:pPr>
              <w:jc w:val="center"/>
              <w:rPr>
                <w:rFonts w:ascii="Arial" w:hAnsi="Arial" w:cs="Arial"/>
                <w:sz w:val="22"/>
              </w:rPr>
            </w:pPr>
            <w:r w:rsidRPr="001615F9">
              <w:rPr>
                <w:rFonts w:ascii="Arial" w:hAnsi="Arial" w:cs="Arial"/>
                <w:sz w:val="22"/>
              </w:rPr>
              <w:t>360.000,00</w:t>
            </w:r>
          </w:p>
        </w:tc>
        <w:tc>
          <w:tcPr>
            <w:tcW w:w="2268" w:type="dxa"/>
            <w:vAlign w:val="center"/>
          </w:tcPr>
          <w:p w14:paraId="0E25A55B" w14:textId="77777777" w:rsidR="00E0427E" w:rsidRPr="001615F9" w:rsidRDefault="00E0427E" w:rsidP="00E0427E">
            <w:pPr>
              <w:jc w:val="center"/>
              <w:rPr>
                <w:rFonts w:ascii="Arial" w:hAnsi="Arial" w:cs="Arial"/>
                <w:sz w:val="22"/>
              </w:rPr>
            </w:pPr>
            <w:r w:rsidRPr="001615F9">
              <w:rPr>
                <w:rFonts w:ascii="Arial" w:hAnsi="Arial" w:cs="Arial"/>
                <w:sz w:val="22"/>
              </w:rPr>
              <w:t xml:space="preserve">A513062 Program učinkoviti ljudski potencijali </w:t>
            </w:r>
          </w:p>
          <w:p w14:paraId="0E25A55C" w14:textId="77777777" w:rsidR="00E0427E" w:rsidRPr="001615F9" w:rsidRDefault="00E0427E" w:rsidP="00E0427E">
            <w:pPr>
              <w:jc w:val="center"/>
              <w:rPr>
                <w:rFonts w:ascii="Arial" w:hAnsi="Arial" w:cs="Arial"/>
                <w:sz w:val="22"/>
              </w:rPr>
            </w:pPr>
            <w:r w:rsidRPr="001615F9">
              <w:rPr>
                <w:rFonts w:ascii="Arial" w:hAnsi="Arial" w:cs="Arial"/>
                <w:sz w:val="22"/>
              </w:rPr>
              <w:t>2021-2027</w:t>
            </w:r>
          </w:p>
          <w:p w14:paraId="0E25A55D" w14:textId="77777777" w:rsidR="00E0427E" w:rsidRPr="001615F9" w:rsidRDefault="00E0427E" w:rsidP="00E0427E">
            <w:pPr>
              <w:jc w:val="center"/>
              <w:rPr>
                <w:rFonts w:ascii="Arial" w:hAnsi="Arial" w:cs="Arial"/>
                <w:sz w:val="22"/>
              </w:rPr>
            </w:pPr>
            <w:r w:rsidRPr="001615F9">
              <w:rPr>
                <w:rFonts w:ascii="Arial" w:hAnsi="Arial" w:cs="Arial"/>
                <w:sz w:val="22"/>
              </w:rPr>
              <w:t>2.040.000,00</w:t>
            </w:r>
          </w:p>
        </w:tc>
        <w:tc>
          <w:tcPr>
            <w:tcW w:w="2273" w:type="dxa"/>
            <w:vAlign w:val="center"/>
          </w:tcPr>
          <w:p w14:paraId="0E25A55E" w14:textId="77777777" w:rsidR="00E0427E" w:rsidRPr="001615F9" w:rsidRDefault="00E0427E" w:rsidP="00E0427E">
            <w:pPr>
              <w:jc w:val="center"/>
              <w:rPr>
                <w:rFonts w:ascii="Arial" w:hAnsi="Arial" w:cs="Arial"/>
                <w:sz w:val="22"/>
              </w:rPr>
            </w:pPr>
          </w:p>
        </w:tc>
      </w:tr>
      <w:tr w:rsidR="002E285A" w:rsidRPr="001615F9" w14:paraId="0E25A565" w14:textId="77777777" w:rsidTr="00D31AB7">
        <w:tc>
          <w:tcPr>
            <w:tcW w:w="2268" w:type="dxa"/>
            <w:vMerge w:val="restart"/>
            <w:vAlign w:val="center"/>
          </w:tcPr>
          <w:p w14:paraId="0E25A560" w14:textId="77777777" w:rsidR="002D5A79" w:rsidRPr="001615F9" w:rsidRDefault="002D5A79" w:rsidP="00D31AB7">
            <w:pPr>
              <w:rPr>
                <w:rFonts w:ascii="Arial" w:hAnsi="Arial" w:cs="Arial"/>
                <w:b/>
                <w:bCs/>
                <w:sz w:val="22"/>
              </w:rPr>
            </w:pPr>
            <w:r w:rsidRPr="001615F9">
              <w:rPr>
                <w:rFonts w:ascii="Arial" w:hAnsi="Arial" w:cs="Arial"/>
                <w:b/>
                <w:bCs/>
                <w:sz w:val="22"/>
              </w:rPr>
              <w:t xml:space="preserve">UKUPNO PLANIRANA SREDSTVA PO IZVORU </w:t>
            </w:r>
          </w:p>
        </w:tc>
        <w:tc>
          <w:tcPr>
            <w:tcW w:w="2263" w:type="dxa"/>
            <w:vAlign w:val="center"/>
          </w:tcPr>
          <w:p w14:paraId="0E25A561" w14:textId="77777777" w:rsidR="002D5A79" w:rsidRPr="001615F9" w:rsidRDefault="002D5A79"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562" w14:textId="77777777" w:rsidR="002D5A79" w:rsidRPr="001615F9" w:rsidRDefault="002D5A79" w:rsidP="00D31AB7">
            <w:pPr>
              <w:jc w:val="center"/>
              <w:rPr>
                <w:rFonts w:ascii="Arial" w:hAnsi="Arial" w:cs="Arial"/>
                <w:b/>
                <w:bCs/>
                <w:sz w:val="22"/>
              </w:rPr>
            </w:pPr>
            <w:r w:rsidRPr="001615F9">
              <w:rPr>
                <w:rFonts w:ascii="Arial" w:hAnsi="Arial" w:cs="Arial"/>
                <w:b/>
                <w:bCs/>
                <w:sz w:val="22"/>
              </w:rPr>
              <w:t>EU financiranje (EUR)</w:t>
            </w:r>
          </w:p>
        </w:tc>
        <w:tc>
          <w:tcPr>
            <w:tcW w:w="2273" w:type="dxa"/>
            <w:vAlign w:val="center"/>
          </w:tcPr>
          <w:p w14:paraId="0E25A563" w14:textId="77777777" w:rsidR="002D5A79" w:rsidRPr="001615F9" w:rsidRDefault="002D5A79" w:rsidP="00D31AB7">
            <w:pPr>
              <w:jc w:val="center"/>
              <w:rPr>
                <w:rFonts w:ascii="Arial" w:hAnsi="Arial" w:cs="Arial"/>
                <w:b/>
                <w:bCs/>
                <w:sz w:val="22"/>
              </w:rPr>
            </w:pPr>
            <w:r w:rsidRPr="001615F9">
              <w:rPr>
                <w:rFonts w:ascii="Arial" w:hAnsi="Arial" w:cs="Arial"/>
                <w:b/>
                <w:bCs/>
                <w:sz w:val="22"/>
              </w:rPr>
              <w:t xml:space="preserve">Drugi izvori </w:t>
            </w:r>
          </w:p>
          <w:p w14:paraId="0E25A564" w14:textId="77777777" w:rsidR="002D5A79" w:rsidRPr="001615F9" w:rsidRDefault="002D5A79" w:rsidP="00D31AB7">
            <w:pPr>
              <w:jc w:val="center"/>
              <w:rPr>
                <w:rFonts w:ascii="Arial" w:hAnsi="Arial" w:cs="Arial"/>
                <w:b/>
                <w:bCs/>
                <w:sz w:val="22"/>
              </w:rPr>
            </w:pPr>
            <w:r w:rsidRPr="001615F9">
              <w:rPr>
                <w:rFonts w:ascii="Arial" w:hAnsi="Arial" w:cs="Arial"/>
                <w:b/>
                <w:bCs/>
                <w:sz w:val="22"/>
              </w:rPr>
              <w:t>(EUR)</w:t>
            </w:r>
          </w:p>
        </w:tc>
      </w:tr>
      <w:tr w:rsidR="002E285A" w:rsidRPr="001615F9" w14:paraId="0E25A56A" w14:textId="77777777" w:rsidTr="00D31AB7">
        <w:tc>
          <w:tcPr>
            <w:tcW w:w="2268" w:type="dxa"/>
            <w:vMerge/>
            <w:vAlign w:val="center"/>
          </w:tcPr>
          <w:p w14:paraId="0E25A566" w14:textId="77777777" w:rsidR="002D5A79" w:rsidRPr="001615F9" w:rsidRDefault="002D5A79" w:rsidP="00D31AB7">
            <w:pPr>
              <w:rPr>
                <w:rFonts w:ascii="Arial" w:hAnsi="Arial" w:cs="Arial"/>
                <w:b/>
                <w:bCs/>
                <w:sz w:val="22"/>
              </w:rPr>
            </w:pPr>
          </w:p>
        </w:tc>
        <w:tc>
          <w:tcPr>
            <w:tcW w:w="2263" w:type="dxa"/>
            <w:vAlign w:val="center"/>
          </w:tcPr>
          <w:p w14:paraId="0E25A567" w14:textId="77777777" w:rsidR="002D5A79" w:rsidRPr="001615F9" w:rsidRDefault="00E0427E" w:rsidP="00D31AB7">
            <w:pPr>
              <w:jc w:val="center"/>
              <w:rPr>
                <w:rFonts w:ascii="Arial" w:hAnsi="Arial" w:cs="Arial"/>
                <w:b/>
                <w:bCs/>
                <w:sz w:val="22"/>
              </w:rPr>
            </w:pPr>
            <w:r>
              <w:rPr>
                <w:rFonts w:ascii="Arial" w:hAnsi="Arial" w:cs="Arial"/>
                <w:b/>
                <w:bCs/>
                <w:sz w:val="22"/>
              </w:rPr>
              <w:t>360</w:t>
            </w:r>
            <w:r w:rsidR="000371D6" w:rsidRPr="001615F9">
              <w:rPr>
                <w:rFonts w:ascii="Arial" w:hAnsi="Arial" w:cs="Arial"/>
                <w:b/>
                <w:bCs/>
                <w:sz w:val="22"/>
              </w:rPr>
              <w:t>.000,00</w:t>
            </w:r>
          </w:p>
        </w:tc>
        <w:tc>
          <w:tcPr>
            <w:tcW w:w="2268" w:type="dxa"/>
            <w:vAlign w:val="center"/>
          </w:tcPr>
          <w:p w14:paraId="0E25A568" w14:textId="77777777" w:rsidR="002D5A79" w:rsidRPr="001615F9" w:rsidRDefault="00E0427E" w:rsidP="00D31AB7">
            <w:pPr>
              <w:jc w:val="center"/>
              <w:rPr>
                <w:rFonts w:ascii="Arial" w:hAnsi="Arial" w:cs="Arial"/>
                <w:b/>
                <w:bCs/>
                <w:sz w:val="22"/>
              </w:rPr>
            </w:pPr>
            <w:r>
              <w:rPr>
                <w:rFonts w:ascii="Arial" w:hAnsi="Arial" w:cs="Arial"/>
                <w:b/>
                <w:bCs/>
                <w:sz w:val="22"/>
              </w:rPr>
              <w:t>2.040</w:t>
            </w:r>
            <w:r w:rsidR="0097043B">
              <w:rPr>
                <w:rFonts w:ascii="Arial" w:hAnsi="Arial" w:cs="Arial"/>
                <w:b/>
                <w:bCs/>
                <w:sz w:val="22"/>
              </w:rPr>
              <w:t>.00</w:t>
            </w:r>
            <w:r w:rsidR="000371D6" w:rsidRPr="001615F9">
              <w:rPr>
                <w:rFonts w:ascii="Arial" w:hAnsi="Arial" w:cs="Arial"/>
                <w:b/>
                <w:bCs/>
                <w:sz w:val="22"/>
              </w:rPr>
              <w:t>0,00</w:t>
            </w:r>
          </w:p>
        </w:tc>
        <w:tc>
          <w:tcPr>
            <w:tcW w:w="2273" w:type="dxa"/>
            <w:vAlign w:val="center"/>
          </w:tcPr>
          <w:p w14:paraId="0E25A569" w14:textId="77777777" w:rsidR="002D5A79" w:rsidRPr="001615F9" w:rsidRDefault="002D5A79" w:rsidP="00D31AB7">
            <w:pPr>
              <w:jc w:val="center"/>
              <w:rPr>
                <w:rFonts w:ascii="Arial" w:hAnsi="Arial" w:cs="Arial"/>
                <w:b/>
                <w:bCs/>
                <w:sz w:val="22"/>
              </w:rPr>
            </w:pPr>
          </w:p>
        </w:tc>
      </w:tr>
      <w:tr w:rsidR="002D5A79" w:rsidRPr="001615F9" w14:paraId="0E25A56D" w14:textId="77777777" w:rsidTr="00D31AB7">
        <w:tc>
          <w:tcPr>
            <w:tcW w:w="2268" w:type="dxa"/>
            <w:vAlign w:val="center"/>
          </w:tcPr>
          <w:p w14:paraId="0E25A56B" w14:textId="77777777" w:rsidR="002D5A79" w:rsidRPr="001615F9" w:rsidRDefault="002D5A79" w:rsidP="00D31AB7">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56C" w14:textId="77777777" w:rsidR="002D5A79" w:rsidRPr="001615F9" w:rsidRDefault="002D5A79" w:rsidP="00D31AB7">
            <w:pPr>
              <w:rPr>
                <w:rFonts w:ascii="Arial" w:hAnsi="Arial" w:cs="Arial"/>
                <w:sz w:val="22"/>
              </w:rPr>
            </w:pPr>
            <w:r w:rsidRPr="001615F9">
              <w:rPr>
                <w:rFonts w:ascii="Arial" w:hAnsi="Arial" w:cs="Arial"/>
                <w:sz w:val="22"/>
              </w:rPr>
              <w:t>IV. kvartal 2025. godine</w:t>
            </w:r>
          </w:p>
        </w:tc>
      </w:tr>
    </w:tbl>
    <w:p w14:paraId="0E25A56E" w14:textId="77777777" w:rsidR="00BF666F" w:rsidRPr="001615F9" w:rsidRDefault="00BF666F"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573" w14:textId="77777777" w:rsidTr="00D31AB7">
        <w:tc>
          <w:tcPr>
            <w:tcW w:w="2268" w:type="dxa"/>
            <w:shd w:val="clear" w:color="auto" w:fill="D5DCE4" w:themeFill="text2" w:themeFillTint="33"/>
            <w:vAlign w:val="center"/>
          </w:tcPr>
          <w:p w14:paraId="0E25A56F" w14:textId="77777777" w:rsidR="002D5A79" w:rsidRPr="001615F9" w:rsidRDefault="002D5A79" w:rsidP="00D31AB7">
            <w:pPr>
              <w:jc w:val="both"/>
              <w:rPr>
                <w:rFonts w:ascii="Arial" w:hAnsi="Arial" w:cs="Arial"/>
                <w:sz w:val="22"/>
              </w:rPr>
            </w:pPr>
          </w:p>
          <w:p w14:paraId="0E25A570" w14:textId="77777777" w:rsidR="002D5A79" w:rsidRPr="001615F9" w:rsidRDefault="002D5A79" w:rsidP="00D31AB7">
            <w:pPr>
              <w:jc w:val="both"/>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571" w14:textId="77777777" w:rsidR="002D5A79" w:rsidRPr="001615F9" w:rsidRDefault="002D5A79" w:rsidP="00D31AB7">
            <w:pPr>
              <w:jc w:val="both"/>
              <w:rPr>
                <w:rFonts w:ascii="Arial" w:hAnsi="Arial" w:cs="Arial"/>
                <w:sz w:val="22"/>
              </w:rPr>
            </w:pPr>
          </w:p>
        </w:tc>
        <w:tc>
          <w:tcPr>
            <w:tcW w:w="6804" w:type="dxa"/>
            <w:gridSpan w:val="3"/>
            <w:shd w:val="clear" w:color="auto" w:fill="D5DCE4" w:themeFill="text2" w:themeFillTint="33"/>
            <w:vAlign w:val="center"/>
          </w:tcPr>
          <w:p w14:paraId="0E25A572" w14:textId="77777777" w:rsidR="002D5A79" w:rsidRPr="001615F9" w:rsidRDefault="009D738A" w:rsidP="00D31AB7">
            <w:pPr>
              <w:jc w:val="both"/>
              <w:rPr>
                <w:rFonts w:ascii="Arial" w:hAnsi="Arial" w:cs="Arial"/>
                <w:b/>
                <w:sz w:val="22"/>
              </w:rPr>
            </w:pPr>
            <w:r w:rsidRPr="001615F9">
              <w:rPr>
                <w:rFonts w:ascii="Arial" w:hAnsi="Arial" w:cs="Arial"/>
                <w:b/>
                <w:sz w:val="22"/>
              </w:rPr>
              <w:t xml:space="preserve">5.3. </w:t>
            </w:r>
            <w:r w:rsidR="002D5A79" w:rsidRPr="001615F9">
              <w:rPr>
                <w:rFonts w:ascii="Arial" w:hAnsi="Arial" w:cs="Arial"/>
                <w:b/>
                <w:sz w:val="22"/>
              </w:rPr>
              <w:t>Podržati razvoj sustava podrške žrtvama diskriminacije</w:t>
            </w:r>
          </w:p>
        </w:tc>
      </w:tr>
      <w:tr w:rsidR="002E285A" w:rsidRPr="001615F9" w14:paraId="0E25A578" w14:textId="77777777" w:rsidTr="00D31AB7">
        <w:tc>
          <w:tcPr>
            <w:tcW w:w="2268" w:type="dxa"/>
            <w:shd w:val="clear" w:color="auto" w:fill="BFBFBF" w:themeFill="background1" w:themeFillShade="BF"/>
            <w:vAlign w:val="center"/>
          </w:tcPr>
          <w:p w14:paraId="0E25A574" w14:textId="77777777" w:rsidR="002D5A79" w:rsidRPr="001615F9" w:rsidRDefault="002D5A79" w:rsidP="00D31AB7">
            <w:pPr>
              <w:jc w:val="both"/>
              <w:rPr>
                <w:rFonts w:ascii="Arial" w:hAnsi="Arial" w:cs="Arial"/>
                <w:b/>
                <w:bCs/>
                <w:sz w:val="22"/>
              </w:rPr>
            </w:pPr>
          </w:p>
          <w:p w14:paraId="0E25A575" w14:textId="77777777" w:rsidR="002D5A79" w:rsidRPr="001615F9" w:rsidRDefault="002D5A79" w:rsidP="00D31AB7">
            <w:pPr>
              <w:jc w:val="both"/>
              <w:rPr>
                <w:rFonts w:ascii="Arial" w:hAnsi="Arial" w:cs="Arial"/>
                <w:b/>
                <w:bCs/>
                <w:sz w:val="22"/>
              </w:rPr>
            </w:pPr>
            <w:r w:rsidRPr="001615F9">
              <w:rPr>
                <w:rFonts w:ascii="Arial" w:hAnsi="Arial" w:cs="Arial"/>
                <w:b/>
                <w:bCs/>
                <w:sz w:val="22"/>
              </w:rPr>
              <w:t xml:space="preserve">NAZIV AKTIVNOSTI: </w:t>
            </w:r>
          </w:p>
          <w:p w14:paraId="0E25A576" w14:textId="77777777" w:rsidR="002D5A79" w:rsidRPr="001615F9" w:rsidRDefault="002D5A79" w:rsidP="00D31AB7">
            <w:pPr>
              <w:jc w:val="both"/>
              <w:rPr>
                <w:rFonts w:ascii="Arial" w:hAnsi="Arial" w:cs="Arial"/>
                <w:sz w:val="22"/>
              </w:rPr>
            </w:pPr>
          </w:p>
        </w:tc>
        <w:tc>
          <w:tcPr>
            <w:tcW w:w="6804" w:type="dxa"/>
            <w:gridSpan w:val="3"/>
            <w:shd w:val="clear" w:color="auto" w:fill="BFBFBF" w:themeFill="background1" w:themeFillShade="BF"/>
            <w:vAlign w:val="center"/>
          </w:tcPr>
          <w:p w14:paraId="0E25A577" w14:textId="77777777" w:rsidR="002D5A79" w:rsidRPr="001615F9" w:rsidRDefault="00E35FA9" w:rsidP="00D31AB7">
            <w:pPr>
              <w:jc w:val="both"/>
              <w:rPr>
                <w:rFonts w:ascii="Arial" w:hAnsi="Arial" w:cs="Arial"/>
                <w:sz w:val="22"/>
              </w:rPr>
            </w:pPr>
            <w:r w:rsidRPr="001615F9">
              <w:rPr>
                <w:rFonts w:ascii="Arial" w:hAnsi="Arial" w:cs="Arial"/>
                <w:sz w:val="22"/>
              </w:rPr>
              <w:t xml:space="preserve">5.3.2. </w:t>
            </w:r>
            <w:r w:rsidR="002D5A79" w:rsidRPr="001615F9">
              <w:rPr>
                <w:rFonts w:ascii="Arial" w:hAnsi="Arial" w:cs="Arial"/>
                <w:sz w:val="22"/>
              </w:rPr>
              <w:t>Izrada edukativnih materijala i edukacije namijenjene policijskim službenicima</w:t>
            </w:r>
          </w:p>
        </w:tc>
      </w:tr>
      <w:tr w:rsidR="002E285A" w:rsidRPr="001615F9" w14:paraId="0E25A57D" w14:textId="77777777" w:rsidTr="00D31AB7">
        <w:tc>
          <w:tcPr>
            <w:tcW w:w="2268" w:type="dxa"/>
            <w:shd w:val="clear" w:color="auto" w:fill="auto"/>
            <w:vAlign w:val="center"/>
          </w:tcPr>
          <w:p w14:paraId="0E25A579" w14:textId="77777777" w:rsidR="002D5A79" w:rsidRPr="001615F9" w:rsidRDefault="002D5A79" w:rsidP="00D31AB7">
            <w:pPr>
              <w:jc w:val="both"/>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57A" w14:textId="77777777" w:rsidR="002D5A79" w:rsidRPr="001615F9" w:rsidRDefault="002D5A79" w:rsidP="00D31AB7">
            <w:pPr>
              <w:jc w:val="both"/>
              <w:rPr>
                <w:rFonts w:ascii="Arial" w:hAnsi="Arial" w:cs="Arial"/>
                <w:sz w:val="22"/>
              </w:rPr>
            </w:pPr>
            <w:r w:rsidRPr="001615F9">
              <w:rPr>
                <w:rFonts w:ascii="Arial" w:hAnsi="Arial" w:cs="Arial"/>
                <w:sz w:val="22"/>
              </w:rPr>
              <w:t>Aktivnost uključuje izradu priručnika za policijske službenike o postupanju u skladu s načelima ljudskih prava s</w:t>
            </w:r>
            <w:r w:rsidR="005A60F9">
              <w:rPr>
                <w:rFonts w:ascii="Arial" w:hAnsi="Arial" w:cs="Arial"/>
                <w:sz w:val="22"/>
              </w:rPr>
              <w:t>a</w:t>
            </w:r>
            <w:r w:rsidRPr="001615F9">
              <w:rPr>
                <w:rFonts w:ascii="Arial" w:hAnsi="Arial" w:cs="Arial"/>
                <w:sz w:val="22"/>
              </w:rPr>
              <w:t xml:space="preserve"> žrtvama diskriminacije. Izrađeni priručnik poslužit će kao osnova za edukacije policijskih službenika u svim županijama Republike Hrvatske. Dvodnevne edukativne aktivnosti planirane su na regionalnoj razini za ukupno 315 osoba</w:t>
            </w:r>
            <w:r w:rsidR="00825383">
              <w:rPr>
                <w:rFonts w:ascii="Arial" w:hAnsi="Arial" w:cs="Arial"/>
                <w:sz w:val="22"/>
              </w:rPr>
              <w:t xml:space="preserve"> do kraja 2029. godine</w:t>
            </w:r>
            <w:r w:rsidR="00D46B91">
              <w:rPr>
                <w:rFonts w:ascii="Arial" w:hAnsi="Arial" w:cs="Arial"/>
                <w:sz w:val="22"/>
              </w:rPr>
              <w:t>.</w:t>
            </w:r>
          </w:p>
          <w:p w14:paraId="0E25A57B" w14:textId="77777777" w:rsidR="00D55063" w:rsidRPr="001615F9" w:rsidRDefault="00D55063" w:rsidP="00D31AB7">
            <w:pPr>
              <w:jc w:val="both"/>
              <w:rPr>
                <w:rFonts w:ascii="Arial" w:hAnsi="Arial" w:cs="Arial"/>
                <w:sz w:val="22"/>
              </w:rPr>
            </w:pPr>
          </w:p>
          <w:p w14:paraId="0E25A57C" w14:textId="77777777" w:rsidR="00D55063" w:rsidRPr="001615F9" w:rsidRDefault="00D55063" w:rsidP="00D31AB7">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580" w14:textId="77777777" w:rsidTr="00D31AB7">
        <w:tc>
          <w:tcPr>
            <w:tcW w:w="2268" w:type="dxa"/>
            <w:shd w:val="clear" w:color="auto" w:fill="auto"/>
            <w:vAlign w:val="center"/>
          </w:tcPr>
          <w:p w14:paraId="0E25A57E" w14:textId="77777777" w:rsidR="002D5A79" w:rsidRPr="001615F9" w:rsidRDefault="002D5A79" w:rsidP="00D31AB7">
            <w:pPr>
              <w:jc w:val="both"/>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57F" w14:textId="77777777" w:rsidR="002D5A79" w:rsidRPr="001615F9" w:rsidRDefault="002D5A79" w:rsidP="00D31AB7">
            <w:pPr>
              <w:jc w:val="both"/>
              <w:rPr>
                <w:rFonts w:ascii="Arial" w:hAnsi="Arial" w:cs="Arial"/>
                <w:sz w:val="22"/>
              </w:rPr>
            </w:pPr>
            <w:r w:rsidRPr="001615F9">
              <w:rPr>
                <w:rFonts w:ascii="Arial" w:hAnsi="Arial" w:cs="Arial"/>
                <w:sz w:val="22"/>
              </w:rPr>
              <w:t>Ured za ljudska prava i prava nacionalnih manjina</w:t>
            </w:r>
          </w:p>
        </w:tc>
      </w:tr>
      <w:tr w:rsidR="002E285A" w:rsidRPr="001615F9" w14:paraId="0E25A584" w14:textId="77777777" w:rsidTr="00D31AB7">
        <w:tc>
          <w:tcPr>
            <w:tcW w:w="2268" w:type="dxa"/>
            <w:shd w:val="clear" w:color="auto" w:fill="auto"/>
            <w:vAlign w:val="center"/>
          </w:tcPr>
          <w:p w14:paraId="0E25A581" w14:textId="77777777" w:rsidR="002D5A79" w:rsidRPr="001615F9" w:rsidRDefault="002D5A79" w:rsidP="00D31AB7">
            <w:pPr>
              <w:jc w:val="both"/>
              <w:rPr>
                <w:rFonts w:ascii="Arial" w:hAnsi="Arial" w:cs="Arial"/>
                <w:sz w:val="22"/>
              </w:rPr>
            </w:pPr>
            <w:r w:rsidRPr="001615F9">
              <w:rPr>
                <w:rFonts w:ascii="Arial" w:hAnsi="Arial" w:cs="Arial"/>
                <w:b/>
                <w:sz w:val="22"/>
              </w:rPr>
              <w:t>PARTNERI</w:t>
            </w:r>
            <w:r w:rsidR="00D31AB7" w:rsidRPr="001615F9">
              <w:rPr>
                <w:rFonts w:ascii="Arial" w:hAnsi="Arial" w:cs="Arial"/>
                <w:sz w:val="22"/>
              </w:rPr>
              <w:t>:</w:t>
            </w:r>
          </w:p>
          <w:p w14:paraId="0E25A582" w14:textId="77777777" w:rsidR="00D31AB7" w:rsidRPr="001615F9" w:rsidRDefault="00D31AB7" w:rsidP="00D31AB7">
            <w:pPr>
              <w:jc w:val="both"/>
              <w:rPr>
                <w:rFonts w:ascii="Arial" w:hAnsi="Arial" w:cs="Arial"/>
                <w:sz w:val="22"/>
              </w:rPr>
            </w:pPr>
          </w:p>
        </w:tc>
        <w:tc>
          <w:tcPr>
            <w:tcW w:w="6804" w:type="dxa"/>
            <w:gridSpan w:val="3"/>
            <w:shd w:val="clear" w:color="auto" w:fill="auto"/>
            <w:vAlign w:val="center"/>
          </w:tcPr>
          <w:p w14:paraId="0E25A583" w14:textId="77777777" w:rsidR="002D5A79" w:rsidRPr="001615F9" w:rsidRDefault="002D5A79" w:rsidP="00D31AB7">
            <w:pPr>
              <w:jc w:val="both"/>
              <w:rPr>
                <w:rFonts w:ascii="Arial" w:hAnsi="Arial" w:cs="Arial"/>
                <w:sz w:val="22"/>
              </w:rPr>
            </w:pPr>
            <w:r w:rsidRPr="001615F9">
              <w:rPr>
                <w:rFonts w:ascii="Arial" w:hAnsi="Arial" w:cs="Arial"/>
                <w:sz w:val="22"/>
              </w:rPr>
              <w:t>/</w:t>
            </w:r>
          </w:p>
        </w:tc>
      </w:tr>
      <w:tr w:rsidR="002E285A" w:rsidRPr="001615F9" w14:paraId="0E25A589" w14:textId="77777777" w:rsidTr="00D31AB7">
        <w:tc>
          <w:tcPr>
            <w:tcW w:w="2268" w:type="dxa"/>
            <w:vAlign w:val="center"/>
          </w:tcPr>
          <w:p w14:paraId="0E25A585" w14:textId="77777777" w:rsidR="002D5A79" w:rsidRPr="001615F9" w:rsidRDefault="002D5A79" w:rsidP="00D31AB7">
            <w:pPr>
              <w:jc w:val="both"/>
              <w:rPr>
                <w:rFonts w:ascii="Arial" w:hAnsi="Arial" w:cs="Arial"/>
                <w:b/>
                <w:sz w:val="22"/>
              </w:rPr>
            </w:pPr>
            <w:r w:rsidRPr="001615F9">
              <w:rPr>
                <w:rFonts w:ascii="Arial" w:hAnsi="Arial" w:cs="Arial"/>
                <w:b/>
                <w:sz w:val="22"/>
              </w:rPr>
              <w:t xml:space="preserve">POKAZATELJI PROVEDBE i </w:t>
            </w:r>
            <w:r w:rsidRPr="001615F9">
              <w:rPr>
                <w:rFonts w:ascii="Arial" w:hAnsi="Arial" w:cs="Arial"/>
                <w:b/>
                <w:sz w:val="22"/>
              </w:rPr>
              <w:lastRenderedPageBreak/>
              <w:t>POKAZATELJI uspješnosti provedbe</w:t>
            </w:r>
          </w:p>
        </w:tc>
        <w:tc>
          <w:tcPr>
            <w:tcW w:w="2268" w:type="dxa"/>
            <w:vAlign w:val="center"/>
          </w:tcPr>
          <w:p w14:paraId="0E25A586" w14:textId="77777777" w:rsidR="002D5A79" w:rsidRPr="001615F9" w:rsidRDefault="00E355E7" w:rsidP="00D31AB7">
            <w:pPr>
              <w:jc w:val="center"/>
              <w:rPr>
                <w:rFonts w:ascii="Arial" w:hAnsi="Arial" w:cs="Arial"/>
                <w:sz w:val="22"/>
              </w:rPr>
            </w:pPr>
            <w:r w:rsidRPr="001615F9">
              <w:rPr>
                <w:rFonts w:ascii="Arial" w:hAnsi="Arial" w:cs="Arial"/>
                <w:sz w:val="22"/>
              </w:rPr>
              <w:lastRenderedPageBreak/>
              <w:t>Broj i</w:t>
            </w:r>
            <w:r w:rsidR="002D5A79" w:rsidRPr="001615F9">
              <w:rPr>
                <w:rFonts w:ascii="Arial" w:hAnsi="Arial" w:cs="Arial"/>
                <w:sz w:val="22"/>
              </w:rPr>
              <w:t>zrađen</w:t>
            </w:r>
            <w:r w:rsidRPr="001615F9">
              <w:rPr>
                <w:rFonts w:ascii="Arial" w:hAnsi="Arial" w:cs="Arial"/>
                <w:sz w:val="22"/>
              </w:rPr>
              <w:t>ih</w:t>
            </w:r>
            <w:r w:rsidR="002D5A79" w:rsidRPr="001615F9">
              <w:rPr>
                <w:rFonts w:ascii="Arial" w:hAnsi="Arial" w:cs="Arial"/>
                <w:sz w:val="22"/>
              </w:rPr>
              <w:t xml:space="preserve"> priručnik</w:t>
            </w:r>
            <w:r w:rsidRPr="001615F9">
              <w:rPr>
                <w:rFonts w:ascii="Arial" w:hAnsi="Arial" w:cs="Arial"/>
                <w:sz w:val="22"/>
              </w:rPr>
              <w:t>a</w:t>
            </w:r>
          </w:p>
        </w:tc>
        <w:tc>
          <w:tcPr>
            <w:tcW w:w="2268" w:type="dxa"/>
            <w:vAlign w:val="center"/>
          </w:tcPr>
          <w:p w14:paraId="0E25A587" w14:textId="77777777" w:rsidR="002D5A79" w:rsidRPr="001615F9" w:rsidRDefault="002D5A79" w:rsidP="00D31AB7">
            <w:pPr>
              <w:jc w:val="center"/>
              <w:rPr>
                <w:rFonts w:ascii="Arial" w:hAnsi="Arial" w:cs="Arial"/>
                <w:sz w:val="22"/>
              </w:rPr>
            </w:pPr>
          </w:p>
        </w:tc>
        <w:tc>
          <w:tcPr>
            <w:tcW w:w="2268" w:type="dxa"/>
            <w:vAlign w:val="center"/>
          </w:tcPr>
          <w:p w14:paraId="0E25A588" w14:textId="77777777" w:rsidR="002D5A79" w:rsidRPr="001615F9" w:rsidRDefault="002D5A79" w:rsidP="00D31AB7">
            <w:pPr>
              <w:jc w:val="center"/>
              <w:rPr>
                <w:rFonts w:ascii="Arial" w:hAnsi="Arial" w:cs="Arial"/>
                <w:sz w:val="22"/>
              </w:rPr>
            </w:pPr>
          </w:p>
        </w:tc>
      </w:tr>
      <w:tr w:rsidR="002E285A" w:rsidRPr="001615F9" w14:paraId="0E25A58E" w14:textId="77777777" w:rsidTr="00D31AB7">
        <w:tc>
          <w:tcPr>
            <w:tcW w:w="2268" w:type="dxa"/>
            <w:vAlign w:val="center"/>
          </w:tcPr>
          <w:p w14:paraId="0E25A58A" w14:textId="77777777" w:rsidR="002D5A79" w:rsidRPr="001615F9" w:rsidRDefault="002D5A79" w:rsidP="00D31AB7">
            <w:pPr>
              <w:jc w:val="both"/>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58B" w14:textId="77777777" w:rsidR="002D5A79" w:rsidRPr="001615F9" w:rsidRDefault="002D5A79" w:rsidP="00D31AB7">
            <w:pPr>
              <w:jc w:val="center"/>
              <w:rPr>
                <w:rFonts w:ascii="Arial" w:hAnsi="Arial" w:cs="Arial"/>
                <w:sz w:val="22"/>
              </w:rPr>
            </w:pPr>
            <w:r w:rsidRPr="001615F9">
              <w:rPr>
                <w:rFonts w:ascii="Arial" w:hAnsi="Arial" w:cs="Arial"/>
                <w:sz w:val="22"/>
              </w:rPr>
              <w:t>1</w:t>
            </w:r>
          </w:p>
        </w:tc>
        <w:tc>
          <w:tcPr>
            <w:tcW w:w="2268" w:type="dxa"/>
            <w:vAlign w:val="center"/>
          </w:tcPr>
          <w:p w14:paraId="0E25A58C" w14:textId="77777777" w:rsidR="002D5A79" w:rsidRPr="001615F9" w:rsidRDefault="002D5A79" w:rsidP="00D31AB7">
            <w:pPr>
              <w:jc w:val="center"/>
              <w:rPr>
                <w:rFonts w:ascii="Arial" w:hAnsi="Arial" w:cs="Arial"/>
                <w:sz w:val="22"/>
              </w:rPr>
            </w:pPr>
          </w:p>
        </w:tc>
        <w:tc>
          <w:tcPr>
            <w:tcW w:w="2268" w:type="dxa"/>
            <w:vAlign w:val="center"/>
          </w:tcPr>
          <w:p w14:paraId="0E25A58D" w14:textId="77777777" w:rsidR="002D5A79" w:rsidRPr="001615F9" w:rsidRDefault="002D5A79" w:rsidP="00D31AB7">
            <w:pPr>
              <w:jc w:val="center"/>
              <w:rPr>
                <w:rFonts w:ascii="Arial" w:hAnsi="Arial" w:cs="Arial"/>
                <w:sz w:val="22"/>
              </w:rPr>
            </w:pPr>
          </w:p>
        </w:tc>
      </w:tr>
      <w:tr w:rsidR="002E285A" w:rsidRPr="001615F9" w14:paraId="0E25A594" w14:textId="77777777" w:rsidTr="00D31AB7">
        <w:tc>
          <w:tcPr>
            <w:tcW w:w="2268" w:type="dxa"/>
            <w:vAlign w:val="center"/>
          </w:tcPr>
          <w:p w14:paraId="0E25A58F" w14:textId="77777777" w:rsidR="002D5A79" w:rsidRPr="001615F9" w:rsidRDefault="002D5A79" w:rsidP="00D31AB7">
            <w:pPr>
              <w:jc w:val="both"/>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590" w14:textId="77777777" w:rsidR="002D5A79" w:rsidRPr="001615F9" w:rsidRDefault="002D5A79"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591" w14:textId="77777777" w:rsidR="002D5A79" w:rsidRPr="001615F9" w:rsidRDefault="002D5A79"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592" w14:textId="77777777" w:rsidR="002D5A79" w:rsidRPr="001615F9" w:rsidRDefault="002D5A79" w:rsidP="00D31AB7">
            <w:pPr>
              <w:jc w:val="center"/>
              <w:rPr>
                <w:rFonts w:ascii="Arial" w:hAnsi="Arial" w:cs="Arial"/>
                <w:b/>
                <w:sz w:val="22"/>
              </w:rPr>
            </w:pPr>
            <w:r w:rsidRPr="001615F9">
              <w:rPr>
                <w:rFonts w:ascii="Arial" w:hAnsi="Arial" w:cs="Arial"/>
                <w:b/>
                <w:sz w:val="22"/>
              </w:rPr>
              <w:t>Drugi izvori</w:t>
            </w:r>
          </w:p>
          <w:p w14:paraId="0E25A593" w14:textId="77777777" w:rsidR="002D5A79" w:rsidRPr="001615F9" w:rsidRDefault="002D5A79" w:rsidP="00D31AB7">
            <w:pPr>
              <w:jc w:val="center"/>
              <w:rPr>
                <w:rFonts w:ascii="Arial" w:hAnsi="Arial" w:cs="Arial"/>
                <w:b/>
                <w:sz w:val="22"/>
              </w:rPr>
            </w:pPr>
            <w:r w:rsidRPr="001615F9">
              <w:rPr>
                <w:rFonts w:ascii="Arial" w:hAnsi="Arial" w:cs="Arial"/>
                <w:b/>
                <w:sz w:val="22"/>
              </w:rPr>
              <w:t>(EUR)</w:t>
            </w:r>
          </w:p>
        </w:tc>
      </w:tr>
      <w:tr w:rsidR="006365A7" w:rsidRPr="001615F9" w14:paraId="0E25A59D" w14:textId="77777777" w:rsidTr="00D31AB7">
        <w:tc>
          <w:tcPr>
            <w:tcW w:w="2268" w:type="dxa"/>
            <w:vAlign w:val="center"/>
          </w:tcPr>
          <w:p w14:paraId="0E25A595" w14:textId="77777777" w:rsidR="006365A7" w:rsidRPr="001615F9" w:rsidRDefault="006365A7" w:rsidP="006365A7">
            <w:pPr>
              <w:jc w:val="both"/>
              <w:rPr>
                <w:rFonts w:ascii="Arial" w:hAnsi="Arial" w:cs="Arial"/>
                <w:sz w:val="22"/>
              </w:rPr>
            </w:pPr>
            <w:r w:rsidRPr="001615F9">
              <w:rPr>
                <w:rFonts w:ascii="Arial" w:hAnsi="Arial" w:cs="Arial"/>
                <w:sz w:val="22"/>
              </w:rPr>
              <w:t>Izvori financiranja u 2025. godini</w:t>
            </w:r>
          </w:p>
        </w:tc>
        <w:tc>
          <w:tcPr>
            <w:tcW w:w="2268" w:type="dxa"/>
            <w:vAlign w:val="center"/>
          </w:tcPr>
          <w:p w14:paraId="0E25A596" w14:textId="77777777" w:rsidR="006365A7" w:rsidRPr="001615F9" w:rsidRDefault="006365A7" w:rsidP="006365A7">
            <w:pPr>
              <w:jc w:val="center"/>
              <w:rPr>
                <w:rFonts w:ascii="Arial" w:hAnsi="Arial" w:cs="Arial"/>
                <w:sz w:val="22"/>
              </w:rPr>
            </w:pPr>
            <w:r w:rsidRPr="001615F9">
              <w:rPr>
                <w:rFonts w:ascii="Arial" w:hAnsi="Arial" w:cs="Arial"/>
                <w:sz w:val="22"/>
              </w:rPr>
              <w:t xml:space="preserve">A513062 Program učinkoviti ljudski potencijali </w:t>
            </w:r>
          </w:p>
          <w:p w14:paraId="0E25A597" w14:textId="77777777" w:rsidR="006365A7" w:rsidRPr="001615F9" w:rsidRDefault="006365A7" w:rsidP="006365A7">
            <w:pPr>
              <w:jc w:val="center"/>
              <w:rPr>
                <w:rFonts w:ascii="Arial" w:hAnsi="Arial" w:cs="Arial"/>
                <w:sz w:val="22"/>
              </w:rPr>
            </w:pPr>
            <w:r w:rsidRPr="001615F9">
              <w:rPr>
                <w:rFonts w:ascii="Arial" w:hAnsi="Arial" w:cs="Arial"/>
                <w:sz w:val="22"/>
              </w:rPr>
              <w:t>2021-2027</w:t>
            </w:r>
          </w:p>
          <w:p w14:paraId="0E25A598" w14:textId="77777777" w:rsidR="006365A7" w:rsidRPr="001615F9" w:rsidRDefault="006365A7" w:rsidP="006365A7">
            <w:pPr>
              <w:jc w:val="center"/>
              <w:rPr>
                <w:rFonts w:ascii="Arial" w:hAnsi="Arial" w:cs="Arial"/>
                <w:sz w:val="22"/>
              </w:rPr>
            </w:pPr>
            <w:r w:rsidRPr="001615F9">
              <w:rPr>
                <w:rFonts w:ascii="Arial" w:hAnsi="Arial" w:cs="Arial"/>
                <w:sz w:val="22"/>
              </w:rPr>
              <w:t>3.750,00</w:t>
            </w:r>
          </w:p>
        </w:tc>
        <w:tc>
          <w:tcPr>
            <w:tcW w:w="2268" w:type="dxa"/>
            <w:vAlign w:val="center"/>
          </w:tcPr>
          <w:p w14:paraId="0E25A599" w14:textId="77777777" w:rsidR="006365A7" w:rsidRPr="001615F9" w:rsidRDefault="006365A7" w:rsidP="006365A7">
            <w:pPr>
              <w:jc w:val="center"/>
              <w:rPr>
                <w:rFonts w:ascii="Arial" w:hAnsi="Arial" w:cs="Arial"/>
                <w:sz w:val="22"/>
              </w:rPr>
            </w:pPr>
            <w:r w:rsidRPr="001615F9">
              <w:rPr>
                <w:rFonts w:ascii="Arial" w:hAnsi="Arial" w:cs="Arial"/>
                <w:sz w:val="22"/>
              </w:rPr>
              <w:t xml:space="preserve">A513062 Program učinkoviti ljudski potencijali </w:t>
            </w:r>
          </w:p>
          <w:p w14:paraId="0E25A59A" w14:textId="77777777" w:rsidR="006365A7" w:rsidRPr="001615F9" w:rsidRDefault="006365A7" w:rsidP="006365A7">
            <w:pPr>
              <w:jc w:val="center"/>
              <w:rPr>
                <w:rFonts w:ascii="Arial" w:hAnsi="Arial" w:cs="Arial"/>
                <w:sz w:val="22"/>
              </w:rPr>
            </w:pPr>
            <w:r w:rsidRPr="001615F9">
              <w:rPr>
                <w:rFonts w:ascii="Arial" w:hAnsi="Arial" w:cs="Arial"/>
                <w:sz w:val="22"/>
              </w:rPr>
              <w:t>2021-2027</w:t>
            </w:r>
          </w:p>
          <w:p w14:paraId="0E25A59B" w14:textId="77777777" w:rsidR="006365A7" w:rsidRPr="001615F9" w:rsidRDefault="006365A7" w:rsidP="006365A7">
            <w:pPr>
              <w:jc w:val="center"/>
              <w:rPr>
                <w:rFonts w:ascii="Arial" w:hAnsi="Arial" w:cs="Arial"/>
                <w:sz w:val="22"/>
              </w:rPr>
            </w:pPr>
            <w:r w:rsidRPr="001615F9">
              <w:rPr>
                <w:rFonts w:ascii="Arial" w:hAnsi="Arial" w:cs="Arial"/>
                <w:sz w:val="22"/>
              </w:rPr>
              <w:t>21.250,00</w:t>
            </w:r>
          </w:p>
        </w:tc>
        <w:tc>
          <w:tcPr>
            <w:tcW w:w="2268" w:type="dxa"/>
            <w:vAlign w:val="center"/>
          </w:tcPr>
          <w:p w14:paraId="0E25A59C" w14:textId="77777777" w:rsidR="006365A7" w:rsidRPr="001615F9" w:rsidRDefault="006365A7" w:rsidP="006365A7">
            <w:pPr>
              <w:jc w:val="center"/>
              <w:rPr>
                <w:rFonts w:ascii="Arial" w:hAnsi="Arial" w:cs="Arial"/>
                <w:sz w:val="22"/>
              </w:rPr>
            </w:pPr>
          </w:p>
        </w:tc>
      </w:tr>
      <w:tr w:rsidR="002E285A" w:rsidRPr="001615F9" w14:paraId="0E25A5A3" w14:textId="77777777" w:rsidTr="00D31AB7">
        <w:tc>
          <w:tcPr>
            <w:tcW w:w="2268" w:type="dxa"/>
            <w:vMerge w:val="restart"/>
            <w:vAlign w:val="center"/>
          </w:tcPr>
          <w:p w14:paraId="0E25A59E" w14:textId="77777777" w:rsidR="002D5A79" w:rsidRPr="001615F9" w:rsidRDefault="002D5A79" w:rsidP="00D31AB7">
            <w:pPr>
              <w:jc w:val="both"/>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59F" w14:textId="77777777" w:rsidR="002D5A79" w:rsidRPr="001615F9" w:rsidRDefault="002D5A79"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5A0" w14:textId="77777777" w:rsidR="002D5A79" w:rsidRPr="001615F9" w:rsidRDefault="002D5A79"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5A1" w14:textId="77777777" w:rsidR="002D5A79" w:rsidRPr="001615F9" w:rsidRDefault="002D5A79" w:rsidP="00D31AB7">
            <w:pPr>
              <w:jc w:val="center"/>
              <w:rPr>
                <w:rFonts w:ascii="Arial" w:hAnsi="Arial" w:cs="Arial"/>
                <w:b/>
                <w:bCs/>
                <w:sz w:val="22"/>
              </w:rPr>
            </w:pPr>
            <w:r w:rsidRPr="001615F9">
              <w:rPr>
                <w:rFonts w:ascii="Arial" w:hAnsi="Arial" w:cs="Arial"/>
                <w:b/>
                <w:bCs/>
                <w:sz w:val="22"/>
              </w:rPr>
              <w:t>Drugi izvori</w:t>
            </w:r>
          </w:p>
          <w:p w14:paraId="0E25A5A2" w14:textId="77777777" w:rsidR="002D5A79" w:rsidRPr="001615F9" w:rsidRDefault="002D5A79" w:rsidP="00D31AB7">
            <w:pPr>
              <w:jc w:val="center"/>
              <w:rPr>
                <w:rFonts w:ascii="Arial" w:hAnsi="Arial" w:cs="Arial"/>
                <w:b/>
                <w:bCs/>
                <w:sz w:val="22"/>
              </w:rPr>
            </w:pPr>
            <w:r w:rsidRPr="001615F9">
              <w:rPr>
                <w:rFonts w:ascii="Arial" w:hAnsi="Arial" w:cs="Arial"/>
                <w:b/>
                <w:bCs/>
                <w:sz w:val="22"/>
              </w:rPr>
              <w:t>(EUR)</w:t>
            </w:r>
          </w:p>
        </w:tc>
      </w:tr>
      <w:tr w:rsidR="002E285A" w:rsidRPr="001615F9" w14:paraId="0E25A5A8" w14:textId="77777777" w:rsidTr="00D31AB7">
        <w:tc>
          <w:tcPr>
            <w:tcW w:w="2268" w:type="dxa"/>
            <w:vMerge/>
            <w:vAlign w:val="center"/>
          </w:tcPr>
          <w:p w14:paraId="0E25A5A4" w14:textId="77777777" w:rsidR="002D5A79" w:rsidRPr="001615F9" w:rsidRDefault="002D5A79" w:rsidP="00D31AB7">
            <w:pPr>
              <w:jc w:val="both"/>
              <w:rPr>
                <w:rFonts w:ascii="Arial" w:hAnsi="Arial" w:cs="Arial"/>
                <w:b/>
                <w:bCs/>
                <w:sz w:val="22"/>
              </w:rPr>
            </w:pPr>
          </w:p>
        </w:tc>
        <w:tc>
          <w:tcPr>
            <w:tcW w:w="2268" w:type="dxa"/>
            <w:vAlign w:val="center"/>
          </w:tcPr>
          <w:p w14:paraId="0E25A5A5" w14:textId="77777777" w:rsidR="002D5A79" w:rsidRPr="001615F9" w:rsidRDefault="006365A7" w:rsidP="00D31AB7">
            <w:pPr>
              <w:jc w:val="center"/>
              <w:rPr>
                <w:rFonts w:ascii="Arial" w:hAnsi="Arial" w:cs="Arial"/>
                <w:b/>
                <w:bCs/>
                <w:sz w:val="22"/>
              </w:rPr>
            </w:pPr>
            <w:r>
              <w:rPr>
                <w:rFonts w:ascii="Arial" w:hAnsi="Arial" w:cs="Arial"/>
                <w:b/>
                <w:bCs/>
                <w:sz w:val="22"/>
              </w:rPr>
              <w:t>3.750</w:t>
            </w:r>
            <w:r w:rsidR="002D5A79" w:rsidRPr="001615F9">
              <w:rPr>
                <w:rFonts w:ascii="Arial" w:hAnsi="Arial" w:cs="Arial"/>
                <w:b/>
                <w:bCs/>
                <w:sz w:val="22"/>
              </w:rPr>
              <w:t>,00</w:t>
            </w:r>
          </w:p>
        </w:tc>
        <w:tc>
          <w:tcPr>
            <w:tcW w:w="2268" w:type="dxa"/>
            <w:vAlign w:val="center"/>
          </w:tcPr>
          <w:p w14:paraId="0E25A5A6" w14:textId="77777777" w:rsidR="002D5A79" w:rsidRPr="001615F9" w:rsidRDefault="006365A7" w:rsidP="00D31AB7">
            <w:pPr>
              <w:jc w:val="center"/>
              <w:rPr>
                <w:rFonts w:ascii="Arial" w:hAnsi="Arial" w:cs="Arial"/>
                <w:b/>
                <w:bCs/>
                <w:sz w:val="22"/>
              </w:rPr>
            </w:pPr>
            <w:r>
              <w:rPr>
                <w:rFonts w:ascii="Arial" w:hAnsi="Arial" w:cs="Arial"/>
                <w:b/>
                <w:bCs/>
                <w:sz w:val="22"/>
              </w:rPr>
              <w:t>21.250</w:t>
            </w:r>
            <w:r w:rsidR="002D5A79" w:rsidRPr="001615F9">
              <w:rPr>
                <w:rFonts w:ascii="Arial" w:hAnsi="Arial" w:cs="Arial"/>
                <w:b/>
                <w:bCs/>
                <w:sz w:val="22"/>
              </w:rPr>
              <w:t>,00</w:t>
            </w:r>
          </w:p>
        </w:tc>
        <w:tc>
          <w:tcPr>
            <w:tcW w:w="2268" w:type="dxa"/>
            <w:vAlign w:val="center"/>
          </w:tcPr>
          <w:p w14:paraId="0E25A5A7" w14:textId="77777777" w:rsidR="002D5A79" w:rsidRPr="001615F9" w:rsidRDefault="002D5A79" w:rsidP="00D31AB7">
            <w:pPr>
              <w:jc w:val="center"/>
              <w:rPr>
                <w:rFonts w:ascii="Arial" w:hAnsi="Arial" w:cs="Arial"/>
                <w:b/>
                <w:bCs/>
                <w:sz w:val="22"/>
              </w:rPr>
            </w:pPr>
          </w:p>
        </w:tc>
      </w:tr>
      <w:tr w:rsidR="002D5A79" w:rsidRPr="001615F9" w14:paraId="0E25A5AB" w14:textId="77777777" w:rsidTr="00D31AB7">
        <w:tc>
          <w:tcPr>
            <w:tcW w:w="2268" w:type="dxa"/>
            <w:vAlign w:val="center"/>
          </w:tcPr>
          <w:p w14:paraId="0E25A5A9" w14:textId="77777777" w:rsidR="002D5A79" w:rsidRPr="001615F9" w:rsidRDefault="002D5A79" w:rsidP="00D31AB7">
            <w:pPr>
              <w:jc w:val="both"/>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5AA" w14:textId="77777777" w:rsidR="002D5A79" w:rsidRPr="001615F9" w:rsidRDefault="002D5A79" w:rsidP="00D31AB7">
            <w:pPr>
              <w:rPr>
                <w:rFonts w:ascii="Arial" w:hAnsi="Arial" w:cs="Arial"/>
                <w:sz w:val="22"/>
              </w:rPr>
            </w:pPr>
            <w:r w:rsidRPr="001615F9">
              <w:rPr>
                <w:rFonts w:ascii="Arial" w:hAnsi="Arial" w:cs="Arial"/>
                <w:sz w:val="22"/>
              </w:rPr>
              <w:t>IV. kvartal 2025. godine</w:t>
            </w:r>
          </w:p>
        </w:tc>
      </w:tr>
    </w:tbl>
    <w:p w14:paraId="0E25A5AC" w14:textId="77777777" w:rsidR="00B8077E" w:rsidRPr="001615F9" w:rsidRDefault="00B8077E"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5B1" w14:textId="77777777" w:rsidTr="00D31AB7">
        <w:tc>
          <w:tcPr>
            <w:tcW w:w="2268" w:type="dxa"/>
            <w:shd w:val="clear" w:color="auto" w:fill="D5DCE4" w:themeFill="text2" w:themeFillTint="33"/>
            <w:vAlign w:val="center"/>
          </w:tcPr>
          <w:p w14:paraId="0E25A5AD" w14:textId="77777777" w:rsidR="002D5A79" w:rsidRPr="001615F9" w:rsidRDefault="002D5A79" w:rsidP="00D31AB7">
            <w:pPr>
              <w:jc w:val="both"/>
              <w:rPr>
                <w:rFonts w:ascii="Arial" w:hAnsi="Arial" w:cs="Arial"/>
                <w:sz w:val="22"/>
              </w:rPr>
            </w:pPr>
          </w:p>
          <w:p w14:paraId="0E25A5AE" w14:textId="77777777" w:rsidR="002D5A79" w:rsidRPr="001615F9" w:rsidRDefault="002D5A79" w:rsidP="00D31AB7">
            <w:pPr>
              <w:jc w:val="both"/>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5AF" w14:textId="77777777" w:rsidR="002D5A79" w:rsidRPr="001615F9" w:rsidRDefault="002D5A79" w:rsidP="00D31AB7">
            <w:pPr>
              <w:jc w:val="both"/>
              <w:rPr>
                <w:rFonts w:ascii="Arial" w:hAnsi="Arial" w:cs="Arial"/>
                <w:sz w:val="22"/>
              </w:rPr>
            </w:pPr>
          </w:p>
        </w:tc>
        <w:tc>
          <w:tcPr>
            <w:tcW w:w="6804" w:type="dxa"/>
            <w:gridSpan w:val="3"/>
            <w:shd w:val="clear" w:color="auto" w:fill="D5DCE4" w:themeFill="text2" w:themeFillTint="33"/>
            <w:vAlign w:val="center"/>
          </w:tcPr>
          <w:p w14:paraId="0E25A5B0" w14:textId="77777777" w:rsidR="002D5A79" w:rsidRPr="001615F9" w:rsidRDefault="009D738A" w:rsidP="00D31AB7">
            <w:pPr>
              <w:jc w:val="both"/>
              <w:rPr>
                <w:rFonts w:ascii="Arial" w:hAnsi="Arial" w:cs="Arial"/>
                <w:b/>
                <w:sz w:val="22"/>
              </w:rPr>
            </w:pPr>
            <w:r w:rsidRPr="001615F9">
              <w:rPr>
                <w:rFonts w:ascii="Arial" w:hAnsi="Arial" w:cs="Arial"/>
                <w:b/>
                <w:sz w:val="22"/>
              </w:rPr>
              <w:t xml:space="preserve">5.3. </w:t>
            </w:r>
            <w:r w:rsidR="002D5A79" w:rsidRPr="001615F9">
              <w:rPr>
                <w:rFonts w:ascii="Arial" w:hAnsi="Arial" w:cs="Arial"/>
                <w:b/>
                <w:sz w:val="22"/>
              </w:rPr>
              <w:t>Podržati razvoj sustava podrške žrtvama diskriminacije</w:t>
            </w:r>
          </w:p>
        </w:tc>
      </w:tr>
      <w:tr w:rsidR="002E285A" w:rsidRPr="001615F9" w14:paraId="0E25A5B6" w14:textId="77777777" w:rsidTr="00D31AB7">
        <w:tc>
          <w:tcPr>
            <w:tcW w:w="2268" w:type="dxa"/>
            <w:shd w:val="clear" w:color="auto" w:fill="BFBFBF" w:themeFill="background1" w:themeFillShade="BF"/>
            <w:vAlign w:val="center"/>
          </w:tcPr>
          <w:p w14:paraId="0E25A5B2" w14:textId="77777777" w:rsidR="002D5A79" w:rsidRPr="001615F9" w:rsidRDefault="002D5A79" w:rsidP="00D31AB7">
            <w:pPr>
              <w:jc w:val="both"/>
              <w:rPr>
                <w:rFonts w:ascii="Arial" w:hAnsi="Arial" w:cs="Arial"/>
                <w:b/>
                <w:bCs/>
                <w:sz w:val="22"/>
              </w:rPr>
            </w:pPr>
          </w:p>
          <w:p w14:paraId="0E25A5B3" w14:textId="77777777" w:rsidR="002D5A79" w:rsidRPr="001615F9" w:rsidRDefault="002D5A79" w:rsidP="00D31AB7">
            <w:pPr>
              <w:jc w:val="both"/>
              <w:rPr>
                <w:rFonts w:ascii="Arial" w:hAnsi="Arial" w:cs="Arial"/>
                <w:b/>
                <w:bCs/>
                <w:sz w:val="22"/>
              </w:rPr>
            </w:pPr>
            <w:r w:rsidRPr="001615F9">
              <w:rPr>
                <w:rFonts w:ascii="Arial" w:hAnsi="Arial" w:cs="Arial"/>
                <w:b/>
                <w:bCs/>
                <w:sz w:val="22"/>
              </w:rPr>
              <w:t xml:space="preserve">NAZIV AKTIVNOSTI: </w:t>
            </w:r>
          </w:p>
          <w:p w14:paraId="0E25A5B4" w14:textId="77777777" w:rsidR="002D5A79" w:rsidRPr="001615F9" w:rsidRDefault="002D5A79" w:rsidP="00D31AB7">
            <w:pPr>
              <w:jc w:val="both"/>
              <w:rPr>
                <w:rFonts w:ascii="Arial" w:hAnsi="Arial" w:cs="Arial"/>
                <w:sz w:val="22"/>
              </w:rPr>
            </w:pPr>
          </w:p>
        </w:tc>
        <w:tc>
          <w:tcPr>
            <w:tcW w:w="6804" w:type="dxa"/>
            <w:gridSpan w:val="3"/>
            <w:shd w:val="clear" w:color="auto" w:fill="BFBFBF" w:themeFill="background1" w:themeFillShade="BF"/>
            <w:vAlign w:val="center"/>
          </w:tcPr>
          <w:p w14:paraId="0E25A5B5" w14:textId="77777777" w:rsidR="002D5A79" w:rsidRPr="001615F9" w:rsidRDefault="00E35FA9" w:rsidP="00D31AB7">
            <w:pPr>
              <w:jc w:val="both"/>
              <w:rPr>
                <w:rFonts w:ascii="Arial" w:hAnsi="Arial" w:cs="Arial"/>
                <w:sz w:val="22"/>
              </w:rPr>
            </w:pPr>
            <w:r w:rsidRPr="001615F9">
              <w:rPr>
                <w:rFonts w:ascii="Arial" w:hAnsi="Arial" w:cs="Arial"/>
                <w:sz w:val="22"/>
              </w:rPr>
              <w:t xml:space="preserve">5.3.3. </w:t>
            </w:r>
            <w:r w:rsidR="002D5A79" w:rsidRPr="001615F9">
              <w:rPr>
                <w:rFonts w:ascii="Arial" w:hAnsi="Arial" w:cs="Arial"/>
                <w:sz w:val="22"/>
              </w:rPr>
              <w:t>Izrada edukativnih materijala i edukacije namijenjene državnim odvjetnicima i sucima</w:t>
            </w:r>
          </w:p>
        </w:tc>
      </w:tr>
      <w:tr w:rsidR="002E285A" w:rsidRPr="001615F9" w14:paraId="0E25A5BB" w14:textId="77777777" w:rsidTr="00D31AB7">
        <w:tc>
          <w:tcPr>
            <w:tcW w:w="2268" w:type="dxa"/>
            <w:shd w:val="clear" w:color="auto" w:fill="auto"/>
            <w:vAlign w:val="center"/>
          </w:tcPr>
          <w:p w14:paraId="0E25A5B7" w14:textId="77777777" w:rsidR="002D5A79" w:rsidRPr="001615F9" w:rsidRDefault="002D5A79" w:rsidP="00D31AB7">
            <w:pPr>
              <w:jc w:val="both"/>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5B8" w14:textId="77777777" w:rsidR="00CC5ACE" w:rsidRPr="001615F9" w:rsidRDefault="002D5A79" w:rsidP="00D31AB7">
            <w:pPr>
              <w:jc w:val="both"/>
              <w:rPr>
                <w:rFonts w:ascii="Arial" w:hAnsi="Arial" w:cs="Arial"/>
                <w:sz w:val="22"/>
              </w:rPr>
            </w:pPr>
            <w:r w:rsidRPr="001615F9">
              <w:rPr>
                <w:rFonts w:ascii="Arial" w:hAnsi="Arial" w:cs="Arial"/>
                <w:sz w:val="22"/>
              </w:rPr>
              <w:t>Aktivnost uključuje izradu priručnika za državne odvjetnike i suce o europskoj sudskoj praksi u predmetima povezanim s diskriminacijom. Izrađeni priručnik poslužit će kao osnova za edukacije državnih odvjetnika i sudaca u svim županijama Republike Hrvatske nakon 2025. godine.</w:t>
            </w:r>
          </w:p>
          <w:p w14:paraId="0E25A5B9" w14:textId="77777777" w:rsidR="00CC5ACE" w:rsidRPr="001615F9" w:rsidRDefault="00CC5ACE" w:rsidP="00D31AB7">
            <w:pPr>
              <w:jc w:val="both"/>
              <w:rPr>
                <w:rFonts w:ascii="Arial" w:hAnsi="Arial" w:cs="Arial"/>
                <w:sz w:val="20"/>
              </w:rPr>
            </w:pPr>
          </w:p>
          <w:p w14:paraId="0E25A5BA" w14:textId="77777777" w:rsidR="002D5A79" w:rsidRPr="001615F9" w:rsidRDefault="00CC5ACE" w:rsidP="00D31AB7">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r w:rsidR="002D5A79" w:rsidRPr="001615F9">
              <w:rPr>
                <w:rFonts w:ascii="Arial" w:hAnsi="Arial" w:cs="Arial"/>
                <w:sz w:val="20"/>
              </w:rPr>
              <w:t xml:space="preserve"> </w:t>
            </w:r>
          </w:p>
        </w:tc>
      </w:tr>
      <w:tr w:rsidR="002E285A" w:rsidRPr="001615F9" w14:paraId="0E25A5BE" w14:textId="77777777" w:rsidTr="00D31AB7">
        <w:tc>
          <w:tcPr>
            <w:tcW w:w="2268" w:type="dxa"/>
            <w:shd w:val="clear" w:color="auto" w:fill="auto"/>
            <w:vAlign w:val="center"/>
          </w:tcPr>
          <w:p w14:paraId="0E25A5BC" w14:textId="77777777" w:rsidR="002D5A79" w:rsidRPr="001615F9" w:rsidRDefault="002D5A79" w:rsidP="00D31AB7">
            <w:pPr>
              <w:jc w:val="both"/>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5BD" w14:textId="77777777" w:rsidR="002D5A79" w:rsidRPr="001615F9" w:rsidRDefault="002D5A79" w:rsidP="00D31AB7">
            <w:pPr>
              <w:jc w:val="both"/>
              <w:rPr>
                <w:rFonts w:ascii="Arial" w:hAnsi="Arial" w:cs="Arial"/>
                <w:sz w:val="22"/>
              </w:rPr>
            </w:pPr>
            <w:r w:rsidRPr="001615F9">
              <w:rPr>
                <w:rFonts w:ascii="Arial" w:hAnsi="Arial" w:cs="Arial"/>
                <w:sz w:val="22"/>
              </w:rPr>
              <w:t>Ured za ljudska prava i prava nacionalnih manjina</w:t>
            </w:r>
          </w:p>
        </w:tc>
      </w:tr>
      <w:tr w:rsidR="002E285A" w:rsidRPr="001615F9" w14:paraId="0E25A5C2" w14:textId="77777777" w:rsidTr="00D31AB7">
        <w:tc>
          <w:tcPr>
            <w:tcW w:w="2268" w:type="dxa"/>
            <w:shd w:val="clear" w:color="auto" w:fill="auto"/>
            <w:vAlign w:val="center"/>
          </w:tcPr>
          <w:p w14:paraId="0E25A5BF" w14:textId="77777777" w:rsidR="002D5A79" w:rsidRPr="001615F9" w:rsidRDefault="002D5A79" w:rsidP="00D31AB7">
            <w:pPr>
              <w:jc w:val="both"/>
              <w:rPr>
                <w:rFonts w:ascii="Arial" w:hAnsi="Arial" w:cs="Arial"/>
                <w:sz w:val="22"/>
              </w:rPr>
            </w:pPr>
            <w:r w:rsidRPr="001615F9">
              <w:rPr>
                <w:rFonts w:ascii="Arial" w:hAnsi="Arial" w:cs="Arial"/>
                <w:b/>
                <w:sz w:val="22"/>
              </w:rPr>
              <w:t>PARTNERI</w:t>
            </w:r>
            <w:r w:rsidR="00D31AB7" w:rsidRPr="001615F9">
              <w:rPr>
                <w:rFonts w:ascii="Arial" w:hAnsi="Arial" w:cs="Arial"/>
                <w:sz w:val="22"/>
              </w:rPr>
              <w:t>:</w:t>
            </w:r>
          </w:p>
          <w:p w14:paraId="0E25A5C0" w14:textId="77777777" w:rsidR="002D5A79" w:rsidRPr="001615F9" w:rsidRDefault="002D5A79" w:rsidP="00D31AB7">
            <w:pPr>
              <w:jc w:val="both"/>
              <w:rPr>
                <w:rFonts w:ascii="Arial" w:hAnsi="Arial" w:cs="Arial"/>
                <w:sz w:val="22"/>
              </w:rPr>
            </w:pPr>
          </w:p>
        </w:tc>
        <w:tc>
          <w:tcPr>
            <w:tcW w:w="6804" w:type="dxa"/>
            <w:gridSpan w:val="3"/>
            <w:shd w:val="clear" w:color="auto" w:fill="auto"/>
            <w:vAlign w:val="center"/>
          </w:tcPr>
          <w:p w14:paraId="0E25A5C1" w14:textId="77777777" w:rsidR="002D5A79" w:rsidRPr="001615F9" w:rsidRDefault="002D5A79" w:rsidP="00D31AB7">
            <w:pPr>
              <w:jc w:val="both"/>
              <w:rPr>
                <w:rFonts w:ascii="Arial" w:hAnsi="Arial" w:cs="Arial"/>
                <w:sz w:val="22"/>
              </w:rPr>
            </w:pPr>
            <w:r w:rsidRPr="001615F9">
              <w:rPr>
                <w:rFonts w:ascii="Arial" w:hAnsi="Arial" w:cs="Arial"/>
                <w:sz w:val="22"/>
              </w:rPr>
              <w:t>/</w:t>
            </w:r>
          </w:p>
        </w:tc>
      </w:tr>
      <w:tr w:rsidR="002E285A" w:rsidRPr="001615F9" w14:paraId="0E25A5C7" w14:textId="77777777" w:rsidTr="00D31AB7">
        <w:tc>
          <w:tcPr>
            <w:tcW w:w="2268" w:type="dxa"/>
            <w:vAlign w:val="center"/>
          </w:tcPr>
          <w:p w14:paraId="0E25A5C3" w14:textId="77777777" w:rsidR="002D5A79" w:rsidRPr="001615F9" w:rsidRDefault="002D5A79" w:rsidP="00D31AB7">
            <w:pPr>
              <w:jc w:val="both"/>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5C4" w14:textId="77777777" w:rsidR="002D5A79" w:rsidRPr="001615F9" w:rsidRDefault="00E355E7" w:rsidP="00D31AB7">
            <w:pPr>
              <w:jc w:val="center"/>
              <w:rPr>
                <w:rFonts w:ascii="Arial" w:hAnsi="Arial" w:cs="Arial"/>
                <w:sz w:val="22"/>
              </w:rPr>
            </w:pPr>
            <w:r w:rsidRPr="001615F9">
              <w:rPr>
                <w:rFonts w:ascii="Arial" w:hAnsi="Arial" w:cs="Arial"/>
                <w:sz w:val="22"/>
              </w:rPr>
              <w:t>Broj izrađenih priručnika</w:t>
            </w:r>
          </w:p>
        </w:tc>
        <w:tc>
          <w:tcPr>
            <w:tcW w:w="2268" w:type="dxa"/>
            <w:vAlign w:val="center"/>
          </w:tcPr>
          <w:p w14:paraId="0E25A5C5" w14:textId="77777777" w:rsidR="002D5A79" w:rsidRPr="001615F9" w:rsidRDefault="002D5A79" w:rsidP="00D31AB7">
            <w:pPr>
              <w:jc w:val="center"/>
              <w:rPr>
                <w:rFonts w:ascii="Arial" w:hAnsi="Arial" w:cs="Arial"/>
                <w:sz w:val="22"/>
              </w:rPr>
            </w:pPr>
          </w:p>
        </w:tc>
        <w:tc>
          <w:tcPr>
            <w:tcW w:w="2268" w:type="dxa"/>
            <w:vAlign w:val="center"/>
          </w:tcPr>
          <w:p w14:paraId="0E25A5C6" w14:textId="77777777" w:rsidR="002D5A79" w:rsidRPr="001615F9" w:rsidRDefault="002D5A79" w:rsidP="00D31AB7">
            <w:pPr>
              <w:jc w:val="center"/>
              <w:rPr>
                <w:rFonts w:ascii="Arial" w:hAnsi="Arial" w:cs="Arial"/>
                <w:sz w:val="22"/>
              </w:rPr>
            </w:pPr>
          </w:p>
        </w:tc>
      </w:tr>
      <w:tr w:rsidR="002E285A" w:rsidRPr="001615F9" w14:paraId="0E25A5CC" w14:textId="77777777" w:rsidTr="00D31AB7">
        <w:tc>
          <w:tcPr>
            <w:tcW w:w="2268" w:type="dxa"/>
            <w:vAlign w:val="center"/>
          </w:tcPr>
          <w:p w14:paraId="0E25A5C8" w14:textId="77777777" w:rsidR="002D5A79" w:rsidRPr="001615F9" w:rsidRDefault="002D5A79" w:rsidP="00D31AB7">
            <w:pPr>
              <w:jc w:val="both"/>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5C9" w14:textId="77777777" w:rsidR="002D5A79" w:rsidRPr="001615F9" w:rsidRDefault="002D5A79" w:rsidP="00D31AB7">
            <w:pPr>
              <w:jc w:val="center"/>
              <w:rPr>
                <w:rFonts w:ascii="Arial" w:hAnsi="Arial" w:cs="Arial"/>
                <w:sz w:val="22"/>
              </w:rPr>
            </w:pPr>
            <w:r w:rsidRPr="001615F9">
              <w:rPr>
                <w:rFonts w:ascii="Arial" w:hAnsi="Arial" w:cs="Arial"/>
                <w:sz w:val="22"/>
              </w:rPr>
              <w:t>1</w:t>
            </w:r>
          </w:p>
        </w:tc>
        <w:tc>
          <w:tcPr>
            <w:tcW w:w="2268" w:type="dxa"/>
            <w:vAlign w:val="center"/>
          </w:tcPr>
          <w:p w14:paraId="0E25A5CA" w14:textId="77777777" w:rsidR="002D5A79" w:rsidRPr="001615F9" w:rsidRDefault="002D5A79" w:rsidP="00D31AB7">
            <w:pPr>
              <w:jc w:val="center"/>
              <w:rPr>
                <w:rFonts w:ascii="Arial" w:hAnsi="Arial" w:cs="Arial"/>
                <w:sz w:val="22"/>
              </w:rPr>
            </w:pPr>
          </w:p>
        </w:tc>
        <w:tc>
          <w:tcPr>
            <w:tcW w:w="2268" w:type="dxa"/>
            <w:vAlign w:val="center"/>
          </w:tcPr>
          <w:p w14:paraId="0E25A5CB" w14:textId="77777777" w:rsidR="002D5A79" w:rsidRPr="001615F9" w:rsidRDefault="002D5A79" w:rsidP="00D31AB7">
            <w:pPr>
              <w:jc w:val="center"/>
              <w:rPr>
                <w:rFonts w:ascii="Arial" w:hAnsi="Arial" w:cs="Arial"/>
                <w:sz w:val="22"/>
              </w:rPr>
            </w:pPr>
          </w:p>
        </w:tc>
      </w:tr>
      <w:tr w:rsidR="002E285A" w:rsidRPr="001615F9" w14:paraId="0E25A5D2" w14:textId="77777777" w:rsidTr="00D31AB7">
        <w:tc>
          <w:tcPr>
            <w:tcW w:w="2268" w:type="dxa"/>
            <w:vAlign w:val="center"/>
          </w:tcPr>
          <w:p w14:paraId="0E25A5CD" w14:textId="77777777" w:rsidR="002D5A79" w:rsidRPr="001615F9" w:rsidRDefault="002D5A79" w:rsidP="00D31AB7">
            <w:pPr>
              <w:jc w:val="both"/>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5CE" w14:textId="77777777" w:rsidR="002D5A79" w:rsidRPr="001615F9" w:rsidRDefault="002D5A79"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5CF" w14:textId="77777777" w:rsidR="002D5A79" w:rsidRPr="001615F9" w:rsidRDefault="002D5A79"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5D0" w14:textId="77777777" w:rsidR="002D5A79" w:rsidRPr="001615F9" w:rsidRDefault="002D5A79" w:rsidP="00D31AB7">
            <w:pPr>
              <w:jc w:val="center"/>
              <w:rPr>
                <w:rFonts w:ascii="Arial" w:hAnsi="Arial" w:cs="Arial"/>
                <w:b/>
                <w:sz w:val="22"/>
              </w:rPr>
            </w:pPr>
            <w:r w:rsidRPr="001615F9">
              <w:rPr>
                <w:rFonts w:ascii="Arial" w:hAnsi="Arial" w:cs="Arial"/>
                <w:b/>
                <w:sz w:val="22"/>
              </w:rPr>
              <w:t>Drugi izvori</w:t>
            </w:r>
          </w:p>
          <w:p w14:paraId="0E25A5D1" w14:textId="77777777" w:rsidR="002D5A79" w:rsidRPr="001615F9" w:rsidRDefault="002D5A79" w:rsidP="00D31AB7">
            <w:pPr>
              <w:jc w:val="center"/>
              <w:rPr>
                <w:rFonts w:ascii="Arial" w:hAnsi="Arial" w:cs="Arial"/>
                <w:b/>
                <w:sz w:val="22"/>
              </w:rPr>
            </w:pPr>
            <w:r w:rsidRPr="001615F9">
              <w:rPr>
                <w:rFonts w:ascii="Arial" w:hAnsi="Arial" w:cs="Arial"/>
                <w:b/>
                <w:sz w:val="22"/>
              </w:rPr>
              <w:t>(EUR)</w:t>
            </w:r>
          </w:p>
        </w:tc>
      </w:tr>
      <w:tr w:rsidR="006365A7" w:rsidRPr="001615F9" w14:paraId="0E25A5DB" w14:textId="77777777" w:rsidTr="00D31AB7">
        <w:tc>
          <w:tcPr>
            <w:tcW w:w="2268" w:type="dxa"/>
            <w:vAlign w:val="center"/>
          </w:tcPr>
          <w:p w14:paraId="0E25A5D3" w14:textId="77777777" w:rsidR="006365A7" w:rsidRPr="001615F9" w:rsidRDefault="006365A7" w:rsidP="006365A7">
            <w:pPr>
              <w:jc w:val="both"/>
              <w:rPr>
                <w:rFonts w:ascii="Arial" w:hAnsi="Arial" w:cs="Arial"/>
                <w:sz w:val="22"/>
              </w:rPr>
            </w:pPr>
            <w:r w:rsidRPr="001615F9">
              <w:rPr>
                <w:rFonts w:ascii="Arial" w:hAnsi="Arial" w:cs="Arial"/>
                <w:sz w:val="22"/>
              </w:rPr>
              <w:t>Izvori financiranja u 2025. godini</w:t>
            </w:r>
          </w:p>
        </w:tc>
        <w:tc>
          <w:tcPr>
            <w:tcW w:w="2268" w:type="dxa"/>
            <w:vAlign w:val="center"/>
          </w:tcPr>
          <w:p w14:paraId="0E25A5D4" w14:textId="77777777" w:rsidR="006365A7" w:rsidRPr="001615F9" w:rsidRDefault="006365A7" w:rsidP="006365A7">
            <w:pPr>
              <w:jc w:val="center"/>
              <w:rPr>
                <w:rFonts w:ascii="Arial" w:hAnsi="Arial" w:cs="Arial"/>
                <w:sz w:val="22"/>
              </w:rPr>
            </w:pPr>
            <w:r w:rsidRPr="001615F9">
              <w:rPr>
                <w:rFonts w:ascii="Arial" w:hAnsi="Arial" w:cs="Arial"/>
                <w:sz w:val="22"/>
              </w:rPr>
              <w:t xml:space="preserve">A513062 Program učinkoviti ljudski potencijali </w:t>
            </w:r>
          </w:p>
          <w:p w14:paraId="0E25A5D5" w14:textId="77777777" w:rsidR="006365A7" w:rsidRPr="001615F9" w:rsidRDefault="006365A7" w:rsidP="006365A7">
            <w:pPr>
              <w:jc w:val="center"/>
              <w:rPr>
                <w:rFonts w:ascii="Arial" w:hAnsi="Arial" w:cs="Arial"/>
                <w:sz w:val="22"/>
              </w:rPr>
            </w:pPr>
            <w:r w:rsidRPr="001615F9">
              <w:rPr>
                <w:rFonts w:ascii="Arial" w:hAnsi="Arial" w:cs="Arial"/>
                <w:sz w:val="22"/>
              </w:rPr>
              <w:t>2021-2027</w:t>
            </w:r>
          </w:p>
          <w:p w14:paraId="0E25A5D6" w14:textId="77777777" w:rsidR="006365A7" w:rsidRPr="001615F9" w:rsidRDefault="006365A7" w:rsidP="006365A7">
            <w:pPr>
              <w:jc w:val="center"/>
              <w:rPr>
                <w:rFonts w:ascii="Arial" w:hAnsi="Arial" w:cs="Arial"/>
                <w:sz w:val="22"/>
              </w:rPr>
            </w:pPr>
            <w:r w:rsidRPr="001615F9">
              <w:rPr>
                <w:rFonts w:ascii="Arial" w:hAnsi="Arial" w:cs="Arial"/>
                <w:sz w:val="22"/>
              </w:rPr>
              <w:t>3.750,00</w:t>
            </w:r>
          </w:p>
        </w:tc>
        <w:tc>
          <w:tcPr>
            <w:tcW w:w="2268" w:type="dxa"/>
            <w:vAlign w:val="center"/>
          </w:tcPr>
          <w:p w14:paraId="0E25A5D7" w14:textId="77777777" w:rsidR="006365A7" w:rsidRPr="001615F9" w:rsidRDefault="006365A7" w:rsidP="006365A7">
            <w:pPr>
              <w:jc w:val="center"/>
              <w:rPr>
                <w:rFonts w:ascii="Arial" w:hAnsi="Arial" w:cs="Arial"/>
                <w:sz w:val="22"/>
              </w:rPr>
            </w:pPr>
            <w:r w:rsidRPr="001615F9">
              <w:rPr>
                <w:rFonts w:ascii="Arial" w:hAnsi="Arial" w:cs="Arial"/>
                <w:sz w:val="22"/>
              </w:rPr>
              <w:t xml:space="preserve">A513062 Program učinkoviti ljudski potencijali </w:t>
            </w:r>
          </w:p>
          <w:p w14:paraId="0E25A5D8" w14:textId="77777777" w:rsidR="006365A7" w:rsidRPr="001615F9" w:rsidRDefault="006365A7" w:rsidP="006365A7">
            <w:pPr>
              <w:jc w:val="center"/>
              <w:rPr>
                <w:rFonts w:ascii="Arial" w:hAnsi="Arial" w:cs="Arial"/>
                <w:sz w:val="22"/>
              </w:rPr>
            </w:pPr>
            <w:r w:rsidRPr="001615F9">
              <w:rPr>
                <w:rFonts w:ascii="Arial" w:hAnsi="Arial" w:cs="Arial"/>
                <w:sz w:val="22"/>
              </w:rPr>
              <w:t>2021-2027</w:t>
            </w:r>
          </w:p>
          <w:p w14:paraId="0E25A5D9" w14:textId="77777777" w:rsidR="006365A7" w:rsidRPr="001615F9" w:rsidRDefault="006365A7" w:rsidP="006365A7">
            <w:pPr>
              <w:jc w:val="center"/>
              <w:rPr>
                <w:rFonts w:ascii="Arial" w:hAnsi="Arial" w:cs="Arial"/>
                <w:sz w:val="22"/>
              </w:rPr>
            </w:pPr>
            <w:r w:rsidRPr="001615F9">
              <w:rPr>
                <w:rFonts w:ascii="Arial" w:hAnsi="Arial" w:cs="Arial"/>
                <w:sz w:val="22"/>
              </w:rPr>
              <w:t>21.250,00</w:t>
            </w:r>
          </w:p>
        </w:tc>
        <w:tc>
          <w:tcPr>
            <w:tcW w:w="2268" w:type="dxa"/>
            <w:vAlign w:val="center"/>
          </w:tcPr>
          <w:p w14:paraId="0E25A5DA" w14:textId="77777777" w:rsidR="006365A7" w:rsidRPr="001615F9" w:rsidRDefault="006365A7" w:rsidP="006365A7">
            <w:pPr>
              <w:jc w:val="center"/>
              <w:rPr>
                <w:rFonts w:ascii="Arial" w:hAnsi="Arial" w:cs="Arial"/>
                <w:sz w:val="22"/>
              </w:rPr>
            </w:pPr>
          </w:p>
        </w:tc>
      </w:tr>
      <w:tr w:rsidR="002E285A" w:rsidRPr="001615F9" w14:paraId="0E25A5E1" w14:textId="77777777" w:rsidTr="00D31AB7">
        <w:tc>
          <w:tcPr>
            <w:tcW w:w="2268" w:type="dxa"/>
            <w:vMerge w:val="restart"/>
            <w:vAlign w:val="center"/>
          </w:tcPr>
          <w:p w14:paraId="0E25A5DC" w14:textId="77777777" w:rsidR="002D5A79" w:rsidRPr="001615F9" w:rsidRDefault="002D5A79" w:rsidP="00D31AB7">
            <w:pPr>
              <w:jc w:val="both"/>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5DD" w14:textId="77777777" w:rsidR="002D5A79" w:rsidRPr="001615F9" w:rsidRDefault="002D5A79"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5DE" w14:textId="77777777" w:rsidR="002D5A79" w:rsidRPr="001615F9" w:rsidRDefault="002D5A79"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5DF" w14:textId="77777777" w:rsidR="002D5A79" w:rsidRPr="001615F9" w:rsidRDefault="002D5A79" w:rsidP="00D31AB7">
            <w:pPr>
              <w:jc w:val="center"/>
              <w:rPr>
                <w:rFonts w:ascii="Arial" w:hAnsi="Arial" w:cs="Arial"/>
                <w:b/>
                <w:bCs/>
                <w:sz w:val="22"/>
              </w:rPr>
            </w:pPr>
            <w:r w:rsidRPr="001615F9">
              <w:rPr>
                <w:rFonts w:ascii="Arial" w:hAnsi="Arial" w:cs="Arial"/>
                <w:b/>
                <w:bCs/>
                <w:sz w:val="22"/>
              </w:rPr>
              <w:t>Drugi izvori</w:t>
            </w:r>
          </w:p>
          <w:p w14:paraId="0E25A5E0" w14:textId="77777777" w:rsidR="002D5A79" w:rsidRPr="001615F9" w:rsidRDefault="002D5A79" w:rsidP="00D31AB7">
            <w:pPr>
              <w:jc w:val="center"/>
              <w:rPr>
                <w:rFonts w:ascii="Arial" w:hAnsi="Arial" w:cs="Arial"/>
                <w:b/>
                <w:bCs/>
                <w:sz w:val="22"/>
              </w:rPr>
            </w:pPr>
            <w:r w:rsidRPr="001615F9">
              <w:rPr>
                <w:rFonts w:ascii="Arial" w:hAnsi="Arial" w:cs="Arial"/>
                <w:b/>
                <w:bCs/>
                <w:sz w:val="22"/>
              </w:rPr>
              <w:t>(EUR)</w:t>
            </w:r>
          </w:p>
        </w:tc>
      </w:tr>
      <w:tr w:rsidR="002E285A" w:rsidRPr="001615F9" w14:paraId="0E25A5E6" w14:textId="77777777" w:rsidTr="00D31AB7">
        <w:tc>
          <w:tcPr>
            <w:tcW w:w="2268" w:type="dxa"/>
            <w:vMerge/>
            <w:vAlign w:val="center"/>
          </w:tcPr>
          <w:p w14:paraId="0E25A5E2" w14:textId="77777777" w:rsidR="002D5A79" w:rsidRPr="001615F9" w:rsidRDefault="002D5A79" w:rsidP="00D31AB7">
            <w:pPr>
              <w:jc w:val="both"/>
              <w:rPr>
                <w:rFonts w:ascii="Arial" w:hAnsi="Arial" w:cs="Arial"/>
                <w:b/>
                <w:bCs/>
                <w:sz w:val="22"/>
              </w:rPr>
            </w:pPr>
          </w:p>
        </w:tc>
        <w:tc>
          <w:tcPr>
            <w:tcW w:w="2268" w:type="dxa"/>
            <w:vAlign w:val="center"/>
          </w:tcPr>
          <w:p w14:paraId="0E25A5E3" w14:textId="77777777" w:rsidR="002D5A79" w:rsidRPr="001615F9" w:rsidRDefault="006365A7" w:rsidP="00D31AB7">
            <w:pPr>
              <w:jc w:val="center"/>
              <w:rPr>
                <w:rFonts w:ascii="Arial" w:hAnsi="Arial" w:cs="Arial"/>
                <w:b/>
                <w:bCs/>
                <w:sz w:val="22"/>
              </w:rPr>
            </w:pPr>
            <w:r>
              <w:rPr>
                <w:rFonts w:ascii="Arial" w:hAnsi="Arial" w:cs="Arial"/>
                <w:b/>
                <w:bCs/>
                <w:sz w:val="22"/>
              </w:rPr>
              <w:t>3.750</w:t>
            </w:r>
            <w:r w:rsidR="002D5A79" w:rsidRPr="001615F9">
              <w:rPr>
                <w:rFonts w:ascii="Arial" w:hAnsi="Arial" w:cs="Arial"/>
                <w:b/>
                <w:bCs/>
                <w:sz w:val="22"/>
              </w:rPr>
              <w:t>,00</w:t>
            </w:r>
          </w:p>
        </w:tc>
        <w:tc>
          <w:tcPr>
            <w:tcW w:w="2268" w:type="dxa"/>
            <w:vAlign w:val="center"/>
          </w:tcPr>
          <w:p w14:paraId="0E25A5E4" w14:textId="77777777" w:rsidR="002D5A79" w:rsidRPr="001615F9" w:rsidRDefault="006365A7" w:rsidP="00D31AB7">
            <w:pPr>
              <w:jc w:val="center"/>
              <w:rPr>
                <w:rFonts w:ascii="Arial" w:hAnsi="Arial" w:cs="Arial"/>
                <w:b/>
                <w:bCs/>
                <w:sz w:val="22"/>
              </w:rPr>
            </w:pPr>
            <w:r>
              <w:rPr>
                <w:rFonts w:ascii="Arial" w:hAnsi="Arial" w:cs="Arial"/>
                <w:b/>
                <w:bCs/>
                <w:sz w:val="22"/>
              </w:rPr>
              <w:t>21.250</w:t>
            </w:r>
            <w:r w:rsidR="002D5A79" w:rsidRPr="001615F9">
              <w:rPr>
                <w:rFonts w:ascii="Arial" w:hAnsi="Arial" w:cs="Arial"/>
                <w:b/>
                <w:bCs/>
                <w:sz w:val="22"/>
              </w:rPr>
              <w:t>,00</w:t>
            </w:r>
          </w:p>
        </w:tc>
        <w:tc>
          <w:tcPr>
            <w:tcW w:w="2268" w:type="dxa"/>
            <w:vAlign w:val="center"/>
          </w:tcPr>
          <w:p w14:paraId="0E25A5E5" w14:textId="77777777" w:rsidR="002D5A79" w:rsidRPr="001615F9" w:rsidRDefault="002D5A79" w:rsidP="00D31AB7">
            <w:pPr>
              <w:jc w:val="center"/>
              <w:rPr>
                <w:rFonts w:ascii="Arial" w:hAnsi="Arial" w:cs="Arial"/>
                <w:b/>
                <w:bCs/>
                <w:sz w:val="22"/>
              </w:rPr>
            </w:pPr>
          </w:p>
        </w:tc>
      </w:tr>
      <w:tr w:rsidR="002D5A79" w:rsidRPr="001615F9" w14:paraId="0E25A5E9" w14:textId="77777777" w:rsidTr="00D31AB7">
        <w:tc>
          <w:tcPr>
            <w:tcW w:w="2268" w:type="dxa"/>
            <w:vAlign w:val="center"/>
          </w:tcPr>
          <w:p w14:paraId="0E25A5E7" w14:textId="77777777" w:rsidR="002D5A79" w:rsidRPr="001615F9" w:rsidRDefault="002D5A79" w:rsidP="00D31AB7">
            <w:pPr>
              <w:jc w:val="both"/>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5E8" w14:textId="77777777" w:rsidR="002D5A79" w:rsidRPr="001615F9" w:rsidRDefault="002D5A79" w:rsidP="00D31AB7">
            <w:pPr>
              <w:rPr>
                <w:rFonts w:ascii="Arial" w:hAnsi="Arial" w:cs="Arial"/>
                <w:sz w:val="22"/>
              </w:rPr>
            </w:pPr>
            <w:r w:rsidRPr="001615F9">
              <w:rPr>
                <w:rFonts w:ascii="Arial" w:hAnsi="Arial" w:cs="Arial"/>
                <w:sz w:val="22"/>
              </w:rPr>
              <w:t>IV. kvartal 2025. godine</w:t>
            </w:r>
          </w:p>
        </w:tc>
      </w:tr>
    </w:tbl>
    <w:p w14:paraId="0E25A5EA" w14:textId="77777777" w:rsidR="00A25D36" w:rsidRPr="001615F9" w:rsidRDefault="00A25D36"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5EF" w14:textId="77777777" w:rsidTr="00621090">
        <w:tc>
          <w:tcPr>
            <w:tcW w:w="2268" w:type="dxa"/>
            <w:shd w:val="clear" w:color="auto" w:fill="D5DCE4" w:themeFill="text2" w:themeFillTint="33"/>
            <w:vAlign w:val="center"/>
          </w:tcPr>
          <w:p w14:paraId="0E25A5EB" w14:textId="77777777" w:rsidR="00E847FC" w:rsidRPr="001615F9" w:rsidRDefault="00E847FC" w:rsidP="00621090">
            <w:pPr>
              <w:rPr>
                <w:rFonts w:ascii="Arial" w:hAnsi="Arial" w:cs="Arial"/>
                <w:sz w:val="22"/>
              </w:rPr>
            </w:pPr>
          </w:p>
          <w:p w14:paraId="0E25A5EC" w14:textId="77777777" w:rsidR="00E847FC" w:rsidRPr="001615F9" w:rsidRDefault="00E847FC" w:rsidP="00621090">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5ED" w14:textId="77777777" w:rsidR="00E847FC" w:rsidRPr="001615F9" w:rsidRDefault="00E847FC" w:rsidP="00621090">
            <w:pPr>
              <w:rPr>
                <w:rFonts w:ascii="Arial" w:hAnsi="Arial" w:cs="Arial"/>
                <w:sz w:val="22"/>
              </w:rPr>
            </w:pPr>
          </w:p>
        </w:tc>
        <w:tc>
          <w:tcPr>
            <w:tcW w:w="6804" w:type="dxa"/>
            <w:gridSpan w:val="3"/>
            <w:shd w:val="clear" w:color="auto" w:fill="D5DCE4" w:themeFill="text2" w:themeFillTint="33"/>
            <w:vAlign w:val="center"/>
          </w:tcPr>
          <w:p w14:paraId="0E25A5EE" w14:textId="77777777" w:rsidR="00E847FC" w:rsidRPr="001615F9" w:rsidRDefault="009D738A" w:rsidP="00621090">
            <w:pPr>
              <w:rPr>
                <w:rFonts w:ascii="Arial" w:hAnsi="Arial" w:cs="Arial"/>
                <w:b/>
                <w:sz w:val="22"/>
              </w:rPr>
            </w:pPr>
            <w:r w:rsidRPr="001615F9">
              <w:rPr>
                <w:rFonts w:ascii="Arial" w:hAnsi="Arial" w:cs="Arial"/>
                <w:b/>
                <w:sz w:val="22"/>
              </w:rPr>
              <w:t xml:space="preserve">5.3. </w:t>
            </w:r>
            <w:r w:rsidR="00E847FC" w:rsidRPr="001615F9">
              <w:rPr>
                <w:rFonts w:ascii="Arial" w:hAnsi="Arial" w:cs="Arial"/>
                <w:b/>
                <w:sz w:val="22"/>
              </w:rPr>
              <w:t>Podržati razvoj sustava podrške žrtvama diskriminacije</w:t>
            </w:r>
          </w:p>
        </w:tc>
      </w:tr>
      <w:tr w:rsidR="002E285A" w:rsidRPr="001615F9" w14:paraId="0E25A5F4" w14:textId="77777777" w:rsidTr="00621090">
        <w:tc>
          <w:tcPr>
            <w:tcW w:w="2268" w:type="dxa"/>
            <w:shd w:val="clear" w:color="auto" w:fill="BFBFBF" w:themeFill="background1" w:themeFillShade="BF"/>
            <w:vAlign w:val="center"/>
          </w:tcPr>
          <w:p w14:paraId="0E25A5F0" w14:textId="77777777" w:rsidR="00E847FC" w:rsidRPr="001615F9" w:rsidRDefault="00E847FC" w:rsidP="00621090">
            <w:pPr>
              <w:rPr>
                <w:rFonts w:ascii="Arial" w:hAnsi="Arial" w:cs="Arial"/>
                <w:b/>
                <w:bCs/>
                <w:sz w:val="22"/>
              </w:rPr>
            </w:pPr>
          </w:p>
          <w:p w14:paraId="0E25A5F1" w14:textId="77777777" w:rsidR="00E847FC" w:rsidRPr="001615F9" w:rsidRDefault="00E847FC" w:rsidP="00621090">
            <w:pPr>
              <w:rPr>
                <w:rFonts w:ascii="Arial" w:hAnsi="Arial" w:cs="Arial"/>
                <w:b/>
                <w:bCs/>
                <w:sz w:val="22"/>
              </w:rPr>
            </w:pPr>
            <w:r w:rsidRPr="001615F9">
              <w:rPr>
                <w:rFonts w:ascii="Arial" w:hAnsi="Arial" w:cs="Arial"/>
                <w:b/>
                <w:bCs/>
                <w:sz w:val="22"/>
              </w:rPr>
              <w:t xml:space="preserve">NAZIV AKTIVNOSTI: </w:t>
            </w:r>
          </w:p>
          <w:p w14:paraId="0E25A5F2" w14:textId="77777777" w:rsidR="00E847FC" w:rsidRPr="001615F9" w:rsidRDefault="00E847FC" w:rsidP="00621090">
            <w:pPr>
              <w:rPr>
                <w:rFonts w:ascii="Arial" w:hAnsi="Arial" w:cs="Arial"/>
                <w:sz w:val="22"/>
              </w:rPr>
            </w:pPr>
          </w:p>
        </w:tc>
        <w:tc>
          <w:tcPr>
            <w:tcW w:w="6804" w:type="dxa"/>
            <w:gridSpan w:val="3"/>
            <w:shd w:val="clear" w:color="auto" w:fill="BFBFBF" w:themeFill="background1" w:themeFillShade="BF"/>
            <w:vAlign w:val="center"/>
          </w:tcPr>
          <w:p w14:paraId="0E25A5F3" w14:textId="77777777" w:rsidR="00E847FC" w:rsidRPr="001615F9" w:rsidRDefault="00E35FA9" w:rsidP="00E35FA9">
            <w:pPr>
              <w:rPr>
                <w:rFonts w:ascii="Arial" w:hAnsi="Arial" w:cs="Arial"/>
                <w:b/>
                <w:sz w:val="22"/>
              </w:rPr>
            </w:pPr>
            <w:r w:rsidRPr="001615F9">
              <w:rPr>
                <w:rFonts w:ascii="Arial" w:hAnsi="Arial" w:cs="Arial"/>
                <w:sz w:val="22"/>
              </w:rPr>
              <w:t xml:space="preserve">5.3.4. </w:t>
            </w:r>
            <w:r w:rsidR="00E847FC" w:rsidRPr="001615F9">
              <w:rPr>
                <w:rFonts w:ascii="Arial" w:hAnsi="Arial" w:cs="Arial"/>
                <w:sz w:val="22"/>
              </w:rPr>
              <w:t>Stručna potpora u školama za djecu koja su žrtve diskr</w:t>
            </w:r>
            <w:r w:rsidR="00E355E7" w:rsidRPr="001615F9">
              <w:rPr>
                <w:rFonts w:ascii="Arial" w:hAnsi="Arial" w:cs="Arial"/>
                <w:sz w:val="22"/>
              </w:rPr>
              <w:t>iminacije i vršnjačkog nasilja</w:t>
            </w:r>
          </w:p>
        </w:tc>
      </w:tr>
      <w:tr w:rsidR="002E285A" w:rsidRPr="001615F9" w14:paraId="0E25A5F8" w14:textId="77777777" w:rsidTr="00621090">
        <w:tc>
          <w:tcPr>
            <w:tcW w:w="2268" w:type="dxa"/>
            <w:vAlign w:val="center"/>
          </w:tcPr>
          <w:p w14:paraId="0E25A5F5" w14:textId="77777777" w:rsidR="00E847FC" w:rsidRPr="001615F9" w:rsidRDefault="00E847FC" w:rsidP="00621090">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5F6" w14:textId="77777777" w:rsidR="00E847FC" w:rsidRPr="001615F9" w:rsidRDefault="00E847FC" w:rsidP="00621090">
            <w:pPr>
              <w:jc w:val="both"/>
              <w:rPr>
                <w:rFonts w:ascii="Arial" w:hAnsi="Arial" w:cs="Arial"/>
                <w:sz w:val="22"/>
              </w:rPr>
            </w:pPr>
            <w:r w:rsidRPr="001615F9">
              <w:rPr>
                <w:rFonts w:ascii="Arial" w:hAnsi="Arial" w:cs="Arial"/>
                <w:sz w:val="22"/>
              </w:rPr>
              <w:t xml:space="preserve">U okviru ove mjere, provodit će se aktivnosti s ciljem olakšavanja ostvarivanja prava, posebno za češće diskriminirane skupine te pružanja izravne podrške žrtvama diskriminacije. Financirat će se izravna pomoć i podrška žrtvama kroz preventivne programe, intervencije tima za krizne intervencije. Također, jačat će se sustav prijava oblika nasilja u odgojno-obrazovnim ustanovama prema žrtvama diskriminacije sukladno </w:t>
            </w:r>
            <w:r w:rsidRPr="001615F9">
              <w:rPr>
                <w:rFonts w:ascii="Arial" w:hAnsi="Arial" w:cs="Arial"/>
                <w:i/>
                <w:sz w:val="22"/>
              </w:rPr>
              <w:t xml:space="preserve">Pravilniku o načinu postupanja odgojno-obrazovnih radnika školskih ustanova u </w:t>
            </w:r>
            <w:r w:rsidRPr="001615F9">
              <w:rPr>
                <w:rFonts w:ascii="Arial" w:hAnsi="Arial" w:cs="Arial"/>
                <w:i/>
                <w:sz w:val="22"/>
              </w:rPr>
              <w:lastRenderedPageBreak/>
              <w:t xml:space="preserve">poduzimanju mjera zaštite prava učenika te prijave svakog kršenja tih prava nadležnim tijelima (NN, br. 132/13). </w:t>
            </w:r>
            <w:r w:rsidRPr="001615F9">
              <w:rPr>
                <w:rFonts w:ascii="Arial" w:hAnsi="Arial" w:cs="Arial"/>
                <w:sz w:val="22"/>
              </w:rPr>
              <w:t>Aktivnost uključuje sufinanciranje preventivnih programa u osnovnim i srednjim školama te sufinanciranje rada timova za psihološke krizne intervencije.</w:t>
            </w:r>
          </w:p>
          <w:p w14:paraId="0E25A5F7" w14:textId="77777777" w:rsidR="00E847FC" w:rsidRPr="001615F9" w:rsidRDefault="00E847FC" w:rsidP="00621090">
            <w:pPr>
              <w:jc w:val="both"/>
              <w:rPr>
                <w:rFonts w:ascii="Arial" w:hAnsi="Arial" w:cs="Arial"/>
                <w:sz w:val="22"/>
              </w:rPr>
            </w:pPr>
          </w:p>
        </w:tc>
      </w:tr>
      <w:tr w:rsidR="002E285A" w:rsidRPr="001615F9" w14:paraId="0E25A5FB" w14:textId="77777777" w:rsidTr="00621090">
        <w:tc>
          <w:tcPr>
            <w:tcW w:w="2268" w:type="dxa"/>
            <w:vAlign w:val="center"/>
          </w:tcPr>
          <w:p w14:paraId="0E25A5F9" w14:textId="77777777" w:rsidR="00E847FC" w:rsidRPr="001615F9" w:rsidRDefault="00E847FC" w:rsidP="00621090">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5FA" w14:textId="77777777" w:rsidR="00E847FC" w:rsidRPr="001615F9" w:rsidRDefault="00E847FC" w:rsidP="004A05E6">
            <w:pPr>
              <w:rPr>
                <w:rFonts w:ascii="Arial" w:hAnsi="Arial" w:cs="Arial"/>
                <w:sz w:val="22"/>
              </w:rPr>
            </w:pPr>
            <w:r w:rsidRPr="001615F9">
              <w:rPr>
                <w:rFonts w:ascii="Arial" w:hAnsi="Arial" w:cs="Arial"/>
                <w:sz w:val="22"/>
              </w:rPr>
              <w:t>Ministarstvo znanosti</w:t>
            </w:r>
            <w:r w:rsidR="004A05E6">
              <w:rPr>
                <w:rFonts w:ascii="Arial" w:hAnsi="Arial" w:cs="Arial"/>
                <w:sz w:val="22"/>
              </w:rPr>
              <w:t>,</w:t>
            </w:r>
            <w:r w:rsidRPr="001615F9">
              <w:rPr>
                <w:rFonts w:ascii="Arial" w:hAnsi="Arial" w:cs="Arial"/>
                <w:sz w:val="22"/>
              </w:rPr>
              <w:t xml:space="preserve"> obrazovanja</w:t>
            </w:r>
            <w:r w:rsidR="004A05E6">
              <w:rPr>
                <w:rFonts w:ascii="Arial" w:hAnsi="Arial" w:cs="Arial"/>
                <w:sz w:val="22"/>
              </w:rPr>
              <w:t xml:space="preserve"> i mladih</w:t>
            </w:r>
          </w:p>
        </w:tc>
      </w:tr>
      <w:tr w:rsidR="002E285A" w:rsidRPr="001615F9" w14:paraId="0E25A5FF" w14:textId="77777777" w:rsidTr="00621090">
        <w:tc>
          <w:tcPr>
            <w:tcW w:w="2268" w:type="dxa"/>
            <w:vAlign w:val="center"/>
          </w:tcPr>
          <w:p w14:paraId="0E25A5FC" w14:textId="77777777" w:rsidR="00E847FC" w:rsidRPr="001615F9" w:rsidRDefault="00E847FC" w:rsidP="00D31AB7">
            <w:pPr>
              <w:rPr>
                <w:rFonts w:ascii="Arial" w:hAnsi="Arial" w:cs="Arial"/>
                <w:sz w:val="22"/>
              </w:rPr>
            </w:pPr>
            <w:r w:rsidRPr="001615F9">
              <w:rPr>
                <w:rFonts w:ascii="Arial" w:hAnsi="Arial" w:cs="Arial"/>
                <w:b/>
                <w:sz w:val="22"/>
              </w:rPr>
              <w:t>PARTNERI</w:t>
            </w:r>
            <w:r w:rsidR="00D31AB7" w:rsidRPr="001615F9">
              <w:rPr>
                <w:rFonts w:ascii="Arial" w:hAnsi="Arial" w:cs="Arial"/>
                <w:sz w:val="22"/>
              </w:rPr>
              <w:t>:</w:t>
            </w:r>
          </w:p>
          <w:p w14:paraId="0E25A5FD" w14:textId="77777777" w:rsidR="00D31AB7" w:rsidRPr="001615F9" w:rsidRDefault="00D31AB7" w:rsidP="00D31AB7">
            <w:pPr>
              <w:rPr>
                <w:rFonts w:ascii="Arial" w:hAnsi="Arial" w:cs="Arial"/>
                <w:sz w:val="22"/>
              </w:rPr>
            </w:pPr>
          </w:p>
        </w:tc>
        <w:tc>
          <w:tcPr>
            <w:tcW w:w="6804" w:type="dxa"/>
            <w:gridSpan w:val="3"/>
            <w:vAlign w:val="center"/>
          </w:tcPr>
          <w:p w14:paraId="0E25A5FE" w14:textId="77777777" w:rsidR="00E847FC" w:rsidRPr="001615F9" w:rsidRDefault="00D31AB7" w:rsidP="00621090">
            <w:pPr>
              <w:rPr>
                <w:rFonts w:ascii="Arial" w:hAnsi="Arial" w:cs="Arial"/>
                <w:sz w:val="22"/>
              </w:rPr>
            </w:pPr>
            <w:r w:rsidRPr="001615F9">
              <w:rPr>
                <w:rFonts w:ascii="Arial" w:hAnsi="Arial" w:cs="Arial"/>
                <w:sz w:val="22"/>
              </w:rPr>
              <w:t>/</w:t>
            </w:r>
          </w:p>
        </w:tc>
      </w:tr>
      <w:tr w:rsidR="00984742" w:rsidRPr="001615F9" w14:paraId="0E25A604" w14:textId="77777777" w:rsidTr="00984742">
        <w:tc>
          <w:tcPr>
            <w:tcW w:w="2268" w:type="dxa"/>
            <w:vAlign w:val="center"/>
          </w:tcPr>
          <w:p w14:paraId="0E25A600" w14:textId="77777777" w:rsidR="00984742" w:rsidRPr="001615F9" w:rsidRDefault="00984742" w:rsidP="00984742">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601" w14:textId="77777777" w:rsidR="00984742" w:rsidRPr="001615F9" w:rsidRDefault="00984742" w:rsidP="00984742">
            <w:pPr>
              <w:jc w:val="center"/>
              <w:rPr>
                <w:rFonts w:ascii="Arial" w:hAnsi="Arial" w:cs="Arial"/>
                <w:sz w:val="22"/>
              </w:rPr>
            </w:pPr>
            <w:r w:rsidRPr="001615F9">
              <w:rPr>
                <w:rFonts w:ascii="Arial" w:hAnsi="Arial" w:cs="Arial"/>
                <w:sz w:val="22"/>
              </w:rPr>
              <w:t>Broj preventivnih programa u osnovnim školama</w:t>
            </w:r>
          </w:p>
        </w:tc>
        <w:tc>
          <w:tcPr>
            <w:tcW w:w="2268" w:type="dxa"/>
            <w:vAlign w:val="center"/>
          </w:tcPr>
          <w:p w14:paraId="0E25A602" w14:textId="77777777" w:rsidR="00984742" w:rsidRPr="001615F9" w:rsidRDefault="00984742" w:rsidP="00984742">
            <w:pPr>
              <w:jc w:val="center"/>
              <w:rPr>
                <w:rFonts w:ascii="Arial" w:hAnsi="Arial" w:cs="Arial"/>
                <w:sz w:val="22"/>
              </w:rPr>
            </w:pPr>
            <w:r w:rsidRPr="001615F9">
              <w:rPr>
                <w:rFonts w:ascii="Arial" w:hAnsi="Arial" w:cs="Arial"/>
                <w:sz w:val="22"/>
              </w:rPr>
              <w:t>Broj preventivnih programa u srednjim školama</w:t>
            </w:r>
          </w:p>
        </w:tc>
        <w:tc>
          <w:tcPr>
            <w:tcW w:w="2268" w:type="dxa"/>
            <w:vAlign w:val="center"/>
          </w:tcPr>
          <w:p w14:paraId="0E25A603" w14:textId="77777777" w:rsidR="00984742" w:rsidRPr="001615F9" w:rsidRDefault="00984742" w:rsidP="00984742">
            <w:pPr>
              <w:jc w:val="center"/>
              <w:rPr>
                <w:rFonts w:ascii="Arial" w:hAnsi="Arial" w:cs="Arial"/>
                <w:sz w:val="22"/>
              </w:rPr>
            </w:pPr>
            <w:r w:rsidRPr="001615F9">
              <w:rPr>
                <w:rFonts w:ascii="Arial" w:hAnsi="Arial" w:cs="Arial"/>
                <w:sz w:val="22"/>
              </w:rPr>
              <w:t>Broj kriznih intervencija u slučajevima</w:t>
            </w:r>
          </w:p>
        </w:tc>
      </w:tr>
      <w:tr w:rsidR="00984742" w:rsidRPr="001615F9" w14:paraId="0E25A609" w14:textId="77777777" w:rsidTr="00984742">
        <w:tc>
          <w:tcPr>
            <w:tcW w:w="2268" w:type="dxa"/>
            <w:vAlign w:val="center"/>
          </w:tcPr>
          <w:p w14:paraId="0E25A605" w14:textId="77777777" w:rsidR="00984742" w:rsidRPr="001615F9" w:rsidRDefault="00984742" w:rsidP="00984742">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606" w14:textId="77777777" w:rsidR="00984742" w:rsidRPr="001615F9" w:rsidRDefault="00984742" w:rsidP="00984742">
            <w:pPr>
              <w:jc w:val="center"/>
              <w:rPr>
                <w:rFonts w:ascii="Arial" w:hAnsi="Arial" w:cs="Arial"/>
                <w:sz w:val="22"/>
              </w:rPr>
            </w:pPr>
            <w:r w:rsidRPr="001615F9">
              <w:rPr>
                <w:rFonts w:ascii="Arial" w:hAnsi="Arial" w:cs="Arial"/>
                <w:sz w:val="22"/>
              </w:rPr>
              <w:t>15</w:t>
            </w:r>
          </w:p>
        </w:tc>
        <w:tc>
          <w:tcPr>
            <w:tcW w:w="2268" w:type="dxa"/>
            <w:vAlign w:val="center"/>
          </w:tcPr>
          <w:p w14:paraId="0E25A607" w14:textId="77777777" w:rsidR="00984742" w:rsidRPr="001615F9" w:rsidRDefault="00984742" w:rsidP="00984742">
            <w:pPr>
              <w:jc w:val="center"/>
              <w:rPr>
                <w:rFonts w:ascii="Arial" w:hAnsi="Arial" w:cs="Arial"/>
                <w:sz w:val="22"/>
              </w:rPr>
            </w:pPr>
            <w:r w:rsidRPr="001615F9">
              <w:rPr>
                <w:rFonts w:ascii="Arial" w:hAnsi="Arial" w:cs="Arial"/>
                <w:sz w:val="22"/>
              </w:rPr>
              <w:t>15</w:t>
            </w:r>
          </w:p>
        </w:tc>
        <w:tc>
          <w:tcPr>
            <w:tcW w:w="2268" w:type="dxa"/>
            <w:vAlign w:val="center"/>
          </w:tcPr>
          <w:p w14:paraId="0E25A608" w14:textId="77777777" w:rsidR="00984742" w:rsidRPr="001615F9" w:rsidRDefault="00984742" w:rsidP="00984742">
            <w:pPr>
              <w:jc w:val="center"/>
              <w:rPr>
                <w:rFonts w:ascii="Arial" w:hAnsi="Arial" w:cs="Arial"/>
                <w:sz w:val="22"/>
              </w:rPr>
            </w:pPr>
            <w:r w:rsidRPr="001615F9">
              <w:rPr>
                <w:rFonts w:ascii="Arial" w:hAnsi="Arial" w:cs="Arial"/>
                <w:sz w:val="22"/>
              </w:rPr>
              <w:t>20</w:t>
            </w:r>
          </w:p>
        </w:tc>
      </w:tr>
      <w:tr w:rsidR="002E285A" w:rsidRPr="001615F9" w14:paraId="0E25A60F" w14:textId="77777777" w:rsidTr="00621090">
        <w:tc>
          <w:tcPr>
            <w:tcW w:w="2268" w:type="dxa"/>
            <w:vAlign w:val="center"/>
          </w:tcPr>
          <w:p w14:paraId="0E25A60A" w14:textId="77777777" w:rsidR="00E847FC" w:rsidRPr="001615F9" w:rsidRDefault="00E847FC" w:rsidP="00AA712C">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60B" w14:textId="77777777" w:rsidR="00E847FC" w:rsidRPr="001615F9" w:rsidRDefault="00E847FC" w:rsidP="00AA712C">
            <w:pPr>
              <w:jc w:val="center"/>
              <w:rPr>
                <w:rFonts w:ascii="Arial" w:hAnsi="Arial" w:cs="Arial"/>
                <w:b/>
                <w:sz w:val="22"/>
              </w:rPr>
            </w:pPr>
            <w:r w:rsidRPr="001615F9">
              <w:rPr>
                <w:rFonts w:ascii="Arial" w:hAnsi="Arial" w:cs="Arial"/>
                <w:b/>
                <w:sz w:val="22"/>
              </w:rPr>
              <w:t>D</w:t>
            </w:r>
            <w:r w:rsidR="00AA712C" w:rsidRPr="001615F9">
              <w:rPr>
                <w:rFonts w:ascii="Arial" w:hAnsi="Arial" w:cs="Arial"/>
                <w:b/>
                <w:sz w:val="22"/>
              </w:rPr>
              <w:t>ržavni proračun (EUR)</w:t>
            </w:r>
          </w:p>
        </w:tc>
        <w:tc>
          <w:tcPr>
            <w:tcW w:w="2268" w:type="dxa"/>
            <w:vAlign w:val="center"/>
          </w:tcPr>
          <w:p w14:paraId="0E25A60C" w14:textId="77777777" w:rsidR="00E847FC" w:rsidRPr="001615F9" w:rsidRDefault="00AA712C" w:rsidP="00AA712C">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60D" w14:textId="77777777" w:rsidR="00E847FC" w:rsidRPr="001615F9" w:rsidRDefault="00E847FC" w:rsidP="00621090">
            <w:pPr>
              <w:jc w:val="center"/>
              <w:rPr>
                <w:rFonts w:ascii="Arial" w:hAnsi="Arial" w:cs="Arial"/>
                <w:b/>
                <w:sz w:val="22"/>
              </w:rPr>
            </w:pPr>
            <w:r w:rsidRPr="001615F9">
              <w:rPr>
                <w:rFonts w:ascii="Arial" w:hAnsi="Arial" w:cs="Arial"/>
                <w:b/>
                <w:sz w:val="22"/>
              </w:rPr>
              <w:t xml:space="preserve">Drugi izvori </w:t>
            </w:r>
          </w:p>
          <w:p w14:paraId="0E25A60E" w14:textId="77777777" w:rsidR="00E847FC" w:rsidRPr="001615F9" w:rsidRDefault="00AA712C" w:rsidP="00AA712C">
            <w:pPr>
              <w:jc w:val="center"/>
              <w:rPr>
                <w:rFonts w:ascii="Arial" w:hAnsi="Arial" w:cs="Arial"/>
                <w:b/>
                <w:sz w:val="22"/>
              </w:rPr>
            </w:pPr>
            <w:r w:rsidRPr="001615F9">
              <w:rPr>
                <w:rFonts w:ascii="Arial" w:hAnsi="Arial" w:cs="Arial"/>
                <w:b/>
                <w:sz w:val="22"/>
              </w:rPr>
              <w:t>(EUR)</w:t>
            </w:r>
          </w:p>
        </w:tc>
      </w:tr>
      <w:tr w:rsidR="002E285A" w:rsidRPr="001615F9" w14:paraId="0E25A615" w14:textId="77777777" w:rsidTr="00621090">
        <w:tc>
          <w:tcPr>
            <w:tcW w:w="2268" w:type="dxa"/>
            <w:vAlign w:val="center"/>
          </w:tcPr>
          <w:p w14:paraId="0E25A610" w14:textId="77777777" w:rsidR="00E847FC" w:rsidRPr="001615F9" w:rsidRDefault="00E847FC" w:rsidP="00621090">
            <w:pPr>
              <w:rPr>
                <w:rFonts w:ascii="Arial" w:hAnsi="Arial" w:cs="Arial"/>
                <w:sz w:val="22"/>
              </w:rPr>
            </w:pPr>
            <w:r w:rsidRPr="001615F9">
              <w:rPr>
                <w:rFonts w:ascii="Arial" w:hAnsi="Arial" w:cs="Arial"/>
                <w:sz w:val="22"/>
              </w:rPr>
              <w:t>Izvori financiranja u 2025. godini</w:t>
            </w:r>
          </w:p>
        </w:tc>
        <w:tc>
          <w:tcPr>
            <w:tcW w:w="2268" w:type="dxa"/>
            <w:vAlign w:val="center"/>
          </w:tcPr>
          <w:p w14:paraId="0E25A611" w14:textId="77777777" w:rsidR="00DD3D41" w:rsidRPr="001615F9" w:rsidRDefault="00DD3D41" w:rsidP="00DD3D41">
            <w:pPr>
              <w:jc w:val="center"/>
              <w:rPr>
                <w:rFonts w:ascii="Arial" w:hAnsi="Arial" w:cs="Arial"/>
                <w:sz w:val="22"/>
              </w:rPr>
            </w:pPr>
            <w:r w:rsidRPr="001615F9">
              <w:rPr>
                <w:rFonts w:ascii="Arial" w:hAnsi="Arial" w:cs="Arial"/>
                <w:sz w:val="22"/>
              </w:rPr>
              <w:t xml:space="preserve">A577016 Prevencija nasilja i ovisnost </w:t>
            </w:r>
          </w:p>
          <w:p w14:paraId="0E25A612" w14:textId="77777777" w:rsidR="00E847FC" w:rsidRPr="001615F9" w:rsidRDefault="004669B0" w:rsidP="00621090">
            <w:pPr>
              <w:jc w:val="center"/>
              <w:rPr>
                <w:rFonts w:ascii="Arial" w:hAnsi="Arial" w:cs="Arial"/>
                <w:sz w:val="22"/>
              </w:rPr>
            </w:pPr>
            <w:r w:rsidRPr="001615F9">
              <w:rPr>
                <w:rFonts w:ascii="Arial" w:hAnsi="Arial" w:cs="Arial"/>
                <w:sz w:val="22"/>
              </w:rPr>
              <w:t>29.141,00</w:t>
            </w:r>
          </w:p>
        </w:tc>
        <w:tc>
          <w:tcPr>
            <w:tcW w:w="2268" w:type="dxa"/>
            <w:vAlign w:val="center"/>
          </w:tcPr>
          <w:p w14:paraId="0E25A613" w14:textId="77777777" w:rsidR="00E847FC" w:rsidRPr="001615F9" w:rsidRDefault="00E847FC" w:rsidP="00621090">
            <w:pPr>
              <w:jc w:val="center"/>
              <w:rPr>
                <w:rFonts w:ascii="Arial" w:hAnsi="Arial" w:cs="Arial"/>
                <w:sz w:val="22"/>
              </w:rPr>
            </w:pPr>
          </w:p>
        </w:tc>
        <w:tc>
          <w:tcPr>
            <w:tcW w:w="2268" w:type="dxa"/>
            <w:vAlign w:val="center"/>
          </w:tcPr>
          <w:p w14:paraId="0E25A614" w14:textId="77777777" w:rsidR="00E847FC" w:rsidRPr="001615F9" w:rsidRDefault="00E847FC" w:rsidP="00621090">
            <w:pPr>
              <w:jc w:val="center"/>
              <w:rPr>
                <w:rFonts w:ascii="Arial" w:hAnsi="Arial" w:cs="Arial"/>
                <w:sz w:val="22"/>
              </w:rPr>
            </w:pPr>
          </w:p>
        </w:tc>
      </w:tr>
      <w:tr w:rsidR="002E285A" w:rsidRPr="001615F9" w14:paraId="0E25A61B" w14:textId="77777777" w:rsidTr="00621090">
        <w:tc>
          <w:tcPr>
            <w:tcW w:w="2268" w:type="dxa"/>
            <w:vMerge w:val="restart"/>
            <w:vAlign w:val="center"/>
          </w:tcPr>
          <w:p w14:paraId="0E25A616" w14:textId="77777777" w:rsidR="00E847FC" w:rsidRPr="001615F9" w:rsidRDefault="00E847FC" w:rsidP="00621090">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617" w14:textId="77777777" w:rsidR="00E847FC" w:rsidRPr="001615F9" w:rsidRDefault="00E847FC" w:rsidP="00621090">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618" w14:textId="77777777" w:rsidR="00E847FC" w:rsidRPr="001615F9" w:rsidRDefault="00E847FC" w:rsidP="00621090">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619" w14:textId="77777777" w:rsidR="00E847FC" w:rsidRPr="001615F9" w:rsidRDefault="00E847FC" w:rsidP="00621090">
            <w:pPr>
              <w:jc w:val="center"/>
              <w:rPr>
                <w:rFonts w:ascii="Arial" w:hAnsi="Arial" w:cs="Arial"/>
                <w:b/>
                <w:bCs/>
                <w:sz w:val="22"/>
              </w:rPr>
            </w:pPr>
            <w:r w:rsidRPr="001615F9">
              <w:rPr>
                <w:rFonts w:ascii="Arial" w:hAnsi="Arial" w:cs="Arial"/>
                <w:b/>
                <w:bCs/>
                <w:sz w:val="22"/>
              </w:rPr>
              <w:t xml:space="preserve">Drugi izvori </w:t>
            </w:r>
          </w:p>
          <w:p w14:paraId="0E25A61A" w14:textId="77777777" w:rsidR="00E847FC" w:rsidRPr="001615F9" w:rsidRDefault="00E847FC" w:rsidP="00621090">
            <w:pPr>
              <w:jc w:val="center"/>
              <w:rPr>
                <w:rFonts w:ascii="Arial" w:hAnsi="Arial" w:cs="Arial"/>
                <w:b/>
                <w:bCs/>
                <w:sz w:val="22"/>
              </w:rPr>
            </w:pPr>
            <w:r w:rsidRPr="001615F9">
              <w:rPr>
                <w:rFonts w:ascii="Arial" w:hAnsi="Arial" w:cs="Arial"/>
                <w:b/>
                <w:bCs/>
                <w:sz w:val="22"/>
              </w:rPr>
              <w:t>(EUR)</w:t>
            </w:r>
          </w:p>
        </w:tc>
      </w:tr>
      <w:tr w:rsidR="002E285A" w:rsidRPr="001615F9" w14:paraId="0E25A620" w14:textId="77777777" w:rsidTr="00621090">
        <w:tc>
          <w:tcPr>
            <w:tcW w:w="2268" w:type="dxa"/>
            <w:vMerge/>
            <w:vAlign w:val="center"/>
          </w:tcPr>
          <w:p w14:paraId="0E25A61C" w14:textId="77777777" w:rsidR="00E847FC" w:rsidRPr="001615F9" w:rsidRDefault="00E847FC" w:rsidP="00621090">
            <w:pPr>
              <w:rPr>
                <w:rFonts w:ascii="Arial" w:hAnsi="Arial" w:cs="Arial"/>
                <w:b/>
                <w:bCs/>
                <w:sz w:val="22"/>
              </w:rPr>
            </w:pPr>
          </w:p>
        </w:tc>
        <w:tc>
          <w:tcPr>
            <w:tcW w:w="2268" w:type="dxa"/>
            <w:vAlign w:val="center"/>
          </w:tcPr>
          <w:p w14:paraId="0E25A61D" w14:textId="77777777" w:rsidR="00E847FC" w:rsidRPr="00823D8F" w:rsidRDefault="00E553C3" w:rsidP="00621090">
            <w:pPr>
              <w:jc w:val="center"/>
              <w:rPr>
                <w:rFonts w:ascii="Arial" w:hAnsi="Arial" w:cs="Arial"/>
                <w:b/>
                <w:bCs/>
                <w:sz w:val="22"/>
              </w:rPr>
            </w:pPr>
            <w:r w:rsidRPr="00823D8F">
              <w:rPr>
                <w:rFonts w:ascii="Arial" w:hAnsi="Arial" w:cs="Arial"/>
                <w:b/>
                <w:bCs/>
                <w:sz w:val="22"/>
              </w:rPr>
              <w:t>29.141,00</w:t>
            </w:r>
          </w:p>
        </w:tc>
        <w:tc>
          <w:tcPr>
            <w:tcW w:w="2268" w:type="dxa"/>
            <w:vAlign w:val="center"/>
          </w:tcPr>
          <w:p w14:paraId="0E25A61E" w14:textId="77777777" w:rsidR="00E847FC" w:rsidRPr="001615F9" w:rsidRDefault="00E847FC" w:rsidP="00621090">
            <w:pPr>
              <w:jc w:val="center"/>
              <w:rPr>
                <w:rFonts w:ascii="Arial" w:hAnsi="Arial" w:cs="Arial"/>
                <w:b/>
                <w:bCs/>
                <w:sz w:val="22"/>
              </w:rPr>
            </w:pPr>
          </w:p>
        </w:tc>
        <w:tc>
          <w:tcPr>
            <w:tcW w:w="2268" w:type="dxa"/>
            <w:vAlign w:val="center"/>
          </w:tcPr>
          <w:p w14:paraId="0E25A61F" w14:textId="77777777" w:rsidR="00E847FC" w:rsidRPr="001615F9" w:rsidRDefault="00E847FC" w:rsidP="00621090">
            <w:pPr>
              <w:jc w:val="center"/>
              <w:rPr>
                <w:rFonts w:ascii="Arial" w:hAnsi="Arial" w:cs="Arial"/>
                <w:b/>
                <w:bCs/>
                <w:sz w:val="22"/>
              </w:rPr>
            </w:pPr>
          </w:p>
        </w:tc>
      </w:tr>
      <w:tr w:rsidR="00E847FC" w:rsidRPr="001615F9" w14:paraId="0E25A623" w14:textId="77777777" w:rsidTr="00621090">
        <w:tc>
          <w:tcPr>
            <w:tcW w:w="2268" w:type="dxa"/>
            <w:vAlign w:val="center"/>
          </w:tcPr>
          <w:p w14:paraId="0E25A621" w14:textId="77777777" w:rsidR="00E847FC" w:rsidRPr="001615F9" w:rsidRDefault="00E847FC" w:rsidP="00DD3D4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622" w14:textId="77777777" w:rsidR="00E847FC" w:rsidRPr="001615F9" w:rsidRDefault="00DD3D41" w:rsidP="00621090">
            <w:pPr>
              <w:rPr>
                <w:rFonts w:ascii="Arial" w:hAnsi="Arial" w:cs="Arial"/>
                <w:sz w:val="22"/>
              </w:rPr>
            </w:pPr>
            <w:r w:rsidRPr="001615F9">
              <w:rPr>
                <w:rFonts w:ascii="Arial" w:hAnsi="Arial" w:cs="Arial"/>
                <w:sz w:val="22"/>
              </w:rPr>
              <w:t>IV. kvartal 2025. godine</w:t>
            </w:r>
          </w:p>
        </w:tc>
      </w:tr>
    </w:tbl>
    <w:p w14:paraId="0E25A624" w14:textId="77777777" w:rsidR="00DD3D41" w:rsidRDefault="00DD3D41" w:rsidP="008B4362">
      <w:pPr>
        <w:rPr>
          <w:rFonts w:ascii="Arial" w:hAnsi="Arial" w:cs="Arial"/>
        </w:rPr>
      </w:pPr>
    </w:p>
    <w:p w14:paraId="0E25A625" w14:textId="77777777" w:rsidR="00F25B00" w:rsidRPr="001615F9" w:rsidRDefault="00F25B00"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62A" w14:textId="77777777" w:rsidTr="00D31AB7">
        <w:tc>
          <w:tcPr>
            <w:tcW w:w="2268" w:type="dxa"/>
            <w:shd w:val="clear" w:color="auto" w:fill="D5DCE4" w:themeFill="text2" w:themeFillTint="33"/>
            <w:vAlign w:val="center"/>
          </w:tcPr>
          <w:p w14:paraId="0E25A626" w14:textId="77777777" w:rsidR="002D5A79" w:rsidRPr="001615F9" w:rsidRDefault="002D5A79" w:rsidP="00D31AB7">
            <w:pPr>
              <w:rPr>
                <w:rFonts w:ascii="Arial" w:hAnsi="Arial" w:cs="Arial"/>
                <w:sz w:val="22"/>
              </w:rPr>
            </w:pPr>
          </w:p>
          <w:p w14:paraId="0E25A627" w14:textId="77777777" w:rsidR="002D5A79" w:rsidRPr="001615F9" w:rsidRDefault="002D5A79"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628" w14:textId="77777777" w:rsidR="002D5A79" w:rsidRPr="001615F9" w:rsidRDefault="002D5A79" w:rsidP="00D31AB7">
            <w:pPr>
              <w:rPr>
                <w:rFonts w:ascii="Arial" w:hAnsi="Arial" w:cs="Arial"/>
                <w:sz w:val="22"/>
              </w:rPr>
            </w:pPr>
          </w:p>
        </w:tc>
        <w:tc>
          <w:tcPr>
            <w:tcW w:w="6804" w:type="dxa"/>
            <w:gridSpan w:val="3"/>
            <w:shd w:val="clear" w:color="auto" w:fill="D5DCE4" w:themeFill="text2" w:themeFillTint="33"/>
            <w:vAlign w:val="center"/>
          </w:tcPr>
          <w:p w14:paraId="0E25A629" w14:textId="77777777" w:rsidR="002D5A79" w:rsidRPr="001615F9" w:rsidRDefault="009D738A" w:rsidP="00D31AB7">
            <w:pPr>
              <w:rPr>
                <w:rFonts w:ascii="Arial" w:hAnsi="Arial" w:cs="Arial"/>
                <w:b/>
                <w:sz w:val="22"/>
              </w:rPr>
            </w:pPr>
            <w:r w:rsidRPr="001615F9">
              <w:rPr>
                <w:rFonts w:ascii="Arial" w:hAnsi="Arial" w:cs="Arial"/>
                <w:b/>
                <w:sz w:val="22"/>
              </w:rPr>
              <w:t xml:space="preserve">5.4. </w:t>
            </w:r>
            <w:r w:rsidR="002D5A79" w:rsidRPr="001615F9">
              <w:rPr>
                <w:rFonts w:ascii="Arial" w:hAnsi="Arial" w:cs="Arial"/>
                <w:b/>
                <w:sz w:val="22"/>
              </w:rPr>
              <w:t>Uspostava sustava za prikupljanje podataka o jednakosti</w:t>
            </w:r>
          </w:p>
        </w:tc>
      </w:tr>
      <w:tr w:rsidR="002E285A" w:rsidRPr="001615F9" w14:paraId="0E25A62F" w14:textId="77777777" w:rsidTr="00D31AB7">
        <w:tc>
          <w:tcPr>
            <w:tcW w:w="2268" w:type="dxa"/>
            <w:shd w:val="clear" w:color="auto" w:fill="BFBFBF" w:themeFill="background1" w:themeFillShade="BF"/>
            <w:vAlign w:val="center"/>
          </w:tcPr>
          <w:p w14:paraId="0E25A62B" w14:textId="77777777" w:rsidR="002D5A79" w:rsidRPr="001615F9" w:rsidRDefault="002D5A79" w:rsidP="00D31AB7">
            <w:pPr>
              <w:rPr>
                <w:rFonts w:ascii="Arial" w:hAnsi="Arial" w:cs="Arial"/>
                <w:b/>
                <w:bCs/>
                <w:sz w:val="22"/>
              </w:rPr>
            </w:pPr>
          </w:p>
          <w:p w14:paraId="0E25A62C" w14:textId="77777777" w:rsidR="002D5A79" w:rsidRPr="001615F9" w:rsidRDefault="002D5A79" w:rsidP="00D31AB7">
            <w:pPr>
              <w:rPr>
                <w:rFonts w:ascii="Arial" w:hAnsi="Arial" w:cs="Arial"/>
                <w:b/>
                <w:bCs/>
                <w:sz w:val="22"/>
              </w:rPr>
            </w:pPr>
            <w:r w:rsidRPr="001615F9">
              <w:rPr>
                <w:rFonts w:ascii="Arial" w:hAnsi="Arial" w:cs="Arial"/>
                <w:b/>
                <w:bCs/>
                <w:sz w:val="22"/>
              </w:rPr>
              <w:t xml:space="preserve">NAZIV AKTIVNOSTI: </w:t>
            </w:r>
          </w:p>
          <w:p w14:paraId="0E25A62D" w14:textId="77777777" w:rsidR="002D5A79" w:rsidRPr="001615F9" w:rsidRDefault="002D5A79" w:rsidP="00D31AB7">
            <w:pPr>
              <w:rPr>
                <w:rFonts w:ascii="Arial" w:hAnsi="Arial" w:cs="Arial"/>
                <w:sz w:val="22"/>
              </w:rPr>
            </w:pPr>
          </w:p>
        </w:tc>
        <w:tc>
          <w:tcPr>
            <w:tcW w:w="6804" w:type="dxa"/>
            <w:gridSpan w:val="3"/>
            <w:shd w:val="clear" w:color="auto" w:fill="BFBFBF" w:themeFill="background1" w:themeFillShade="BF"/>
            <w:vAlign w:val="center"/>
          </w:tcPr>
          <w:p w14:paraId="0E25A62E" w14:textId="77777777" w:rsidR="002D5A79" w:rsidRPr="001615F9" w:rsidRDefault="00E35FA9" w:rsidP="00D31AB7">
            <w:pPr>
              <w:rPr>
                <w:rFonts w:ascii="Arial" w:hAnsi="Arial" w:cs="Arial"/>
                <w:sz w:val="22"/>
              </w:rPr>
            </w:pPr>
            <w:r w:rsidRPr="001615F9">
              <w:rPr>
                <w:rFonts w:ascii="Arial" w:hAnsi="Arial" w:cs="Arial"/>
                <w:sz w:val="22"/>
              </w:rPr>
              <w:t xml:space="preserve">5.4.1. </w:t>
            </w:r>
            <w:r w:rsidR="002D5A79" w:rsidRPr="001615F9">
              <w:rPr>
                <w:rFonts w:ascii="Arial" w:hAnsi="Arial" w:cs="Arial"/>
                <w:sz w:val="22"/>
              </w:rPr>
              <w:t>Izrada unaprijeđenog alata za praćenje Nacionalnog plana za zaštitu i promicanje ljudskih prava i suzbijanje diskriminacije (pokazatelji diskriminacije i nejednakosti u društvu)</w:t>
            </w:r>
          </w:p>
        </w:tc>
      </w:tr>
      <w:tr w:rsidR="002E285A" w:rsidRPr="001615F9" w14:paraId="0E25A636" w14:textId="77777777" w:rsidTr="00D31AB7">
        <w:tc>
          <w:tcPr>
            <w:tcW w:w="2268" w:type="dxa"/>
            <w:shd w:val="clear" w:color="auto" w:fill="auto"/>
            <w:vAlign w:val="center"/>
          </w:tcPr>
          <w:p w14:paraId="0E25A630" w14:textId="77777777" w:rsidR="002D5A79" w:rsidRPr="001615F9" w:rsidRDefault="002D5A79"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631" w14:textId="77777777" w:rsidR="002D5A79" w:rsidRPr="001615F9" w:rsidRDefault="002D5A79" w:rsidP="00D31AB7">
            <w:pPr>
              <w:jc w:val="both"/>
              <w:rPr>
                <w:rFonts w:ascii="Arial" w:hAnsi="Arial" w:cs="Arial"/>
                <w:sz w:val="22"/>
              </w:rPr>
            </w:pPr>
            <w:r w:rsidRPr="001615F9">
              <w:rPr>
                <w:rFonts w:ascii="Arial" w:hAnsi="Arial" w:cs="Arial"/>
                <w:sz w:val="22"/>
              </w:rPr>
              <w:t>Aktivnost uključuje istraživačke aktivnosti sa sljedećim zadacima: mapiranje dostupnih podataka i analizu literature kako bi se izradio prijedlog liste pokazatelja. Prijedlog liste pokazatelja bit će predstavljen i raspravljen s</w:t>
            </w:r>
            <w:r w:rsidR="00FD27A7">
              <w:rPr>
                <w:rFonts w:ascii="Arial" w:hAnsi="Arial" w:cs="Arial"/>
                <w:sz w:val="22"/>
              </w:rPr>
              <w:t>a</w:t>
            </w:r>
            <w:r w:rsidRPr="001615F9">
              <w:rPr>
                <w:rFonts w:ascii="Arial" w:hAnsi="Arial" w:cs="Arial"/>
                <w:sz w:val="22"/>
              </w:rPr>
              <w:t xml:space="preserve"> zainteresiranom javnosti, potom revidiran, nakon čega će se pristupiti terenskom istraživačkom radu kako bi se lista pokazatelja popunila s pokazateljima koji nisu dostupni u literaturi i/ili administrativnim podacima nadležnih tijela. </w:t>
            </w:r>
          </w:p>
          <w:p w14:paraId="0E25A632" w14:textId="77777777" w:rsidR="002D5A79" w:rsidRPr="001615F9" w:rsidRDefault="002D5A79" w:rsidP="00D31AB7">
            <w:pPr>
              <w:jc w:val="both"/>
              <w:rPr>
                <w:rFonts w:ascii="Arial" w:hAnsi="Arial" w:cs="Arial"/>
                <w:sz w:val="22"/>
              </w:rPr>
            </w:pPr>
          </w:p>
          <w:p w14:paraId="0E25A633" w14:textId="77777777" w:rsidR="002D5A79" w:rsidRPr="001615F9" w:rsidRDefault="002D5A79" w:rsidP="00D31AB7">
            <w:pPr>
              <w:jc w:val="both"/>
              <w:rPr>
                <w:rFonts w:ascii="Arial" w:hAnsi="Arial" w:cs="Arial"/>
                <w:sz w:val="22"/>
              </w:rPr>
            </w:pPr>
            <w:r w:rsidRPr="001615F9">
              <w:rPr>
                <w:rFonts w:ascii="Arial" w:hAnsi="Arial" w:cs="Arial"/>
                <w:sz w:val="22"/>
              </w:rPr>
              <w:t xml:space="preserve">Nakon terenskog istraživanja uslijedit će obrada i analiza podataka te izrada istraživačkog izvješća i objava rezultata istraživanja zajedno s alatom za praćenja kao i javna prezentacija nalaza i alata budućeg praćenja Nacionalnog plana za zaštitu i promicanje ljudskih prava i suzbijanje diskriminacije.  </w:t>
            </w:r>
          </w:p>
          <w:p w14:paraId="0E25A634" w14:textId="77777777" w:rsidR="00EC5C5E" w:rsidRPr="001615F9" w:rsidRDefault="00EC5C5E" w:rsidP="00D31AB7">
            <w:pPr>
              <w:jc w:val="both"/>
              <w:rPr>
                <w:rFonts w:ascii="Arial" w:hAnsi="Arial" w:cs="Arial"/>
                <w:sz w:val="20"/>
              </w:rPr>
            </w:pPr>
          </w:p>
          <w:p w14:paraId="0E25A635" w14:textId="77777777" w:rsidR="00EC5C5E" w:rsidRPr="001615F9" w:rsidRDefault="00EC5C5E" w:rsidP="00D31AB7">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639" w14:textId="77777777" w:rsidTr="00D31AB7">
        <w:tc>
          <w:tcPr>
            <w:tcW w:w="2268" w:type="dxa"/>
            <w:shd w:val="clear" w:color="auto" w:fill="auto"/>
            <w:vAlign w:val="center"/>
          </w:tcPr>
          <w:p w14:paraId="0E25A637" w14:textId="77777777" w:rsidR="002D5A79" w:rsidRPr="001615F9" w:rsidRDefault="00AA712C"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638" w14:textId="77777777" w:rsidR="002D5A79" w:rsidRPr="001615F9" w:rsidRDefault="002D5A79"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63D" w14:textId="77777777" w:rsidTr="00D31AB7">
        <w:tc>
          <w:tcPr>
            <w:tcW w:w="2268" w:type="dxa"/>
            <w:shd w:val="clear" w:color="auto" w:fill="auto"/>
            <w:vAlign w:val="center"/>
          </w:tcPr>
          <w:p w14:paraId="0E25A63A" w14:textId="77777777" w:rsidR="002D5A79" w:rsidRPr="001615F9" w:rsidRDefault="002D5A79" w:rsidP="00D31AB7">
            <w:pPr>
              <w:rPr>
                <w:rFonts w:ascii="Arial" w:hAnsi="Arial" w:cs="Arial"/>
                <w:sz w:val="22"/>
              </w:rPr>
            </w:pPr>
            <w:r w:rsidRPr="001615F9">
              <w:rPr>
                <w:rFonts w:ascii="Arial" w:hAnsi="Arial" w:cs="Arial"/>
                <w:b/>
                <w:sz w:val="22"/>
              </w:rPr>
              <w:t>PARTNERI</w:t>
            </w:r>
            <w:r w:rsidR="00AA712C" w:rsidRPr="001615F9">
              <w:rPr>
                <w:rFonts w:ascii="Arial" w:hAnsi="Arial" w:cs="Arial"/>
                <w:sz w:val="22"/>
              </w:rPr>
              <w:t>:</w:t>
            </w:r>
          </w:p>
          <w:p w14:paraId="0E25A63B" w14:textId="77777777" w:rsidR="002D5A79" w:rsidRPr="001615F9" w:rsidRDefault="002D5A79" w:rsidP="00D31AB7">
            <w:pPr>
              <w:rPr>
                <w:rFonts w:ascii="Arial" w:hAnsi="Arial" w:cs="Arial"/>
                <w:sz w:val="22"/>
              </w:rPr>
            </w:pPr>
          </w:p>
        </w:tc>
        <w:tc>
          <w:tcPr>
            <w:tcW w:w="6804" w:type="dxa"/>
            <w:gridSpan w:val="3"/>
            <w:shd w:val="clear" w:color="auto" w:fill="auto"/>
            <w:vAlign w:val="center"/>
          </w:tcPr>
          <w:p w14:paraId="0E25A63C" w14:textId="77777777" w:rsidR="002D5A79" w:rsidRPr="001615F9" w:rsidRDefault="002D5A79" w:rsidP="00D31AB7">
            <w:pPr>
              <w:rPr>
                <w:rFonts w:ascii="Arial" w:hAnsi="Arial" w:cs="Arial"/>
                <w:sz w:val="22"/>
              </w:rPr>
            </w:pPr>
            <w:r w:rsidRPr="001615F9">
              <w:rPr>
                <w:rFonts w:ascii="Arial" w:hAnsi="Arial" w:cs="Arial"/>
                <w:sz w:val="22"/>
              </w:rPr>
              <w:t>/</w:t>
            </w:r>
          </w:p>
        </w:tc>
      </w:tr>
      <w:tr w:rsidR="002E285A" w:rsidRPr="001615F9" w14:paraId="0E25A642" w14:textId="77777777" w:rsidTr="00D31AB7">
        <w:tc>
          <w:tcPr>
            <w:tcW w:w="2268" w:type="dxa"/>
            <w:vAlign w:val="center"/>
          </w:tcPr>
          <w:p w14:paraId="0E25A63E" w14:textId="77777777" w:rsidR="002D5A79" w:rsidRPr="001615F9" w:rsidRDefault="002D5A79"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63F" w14:textId="77777777" w:rsidR="002D5A79" w:rsidRPr="001615F9" w:rsidRDefault="005D2D63" w:rsidP="005D2D63">
            <w:pPr>
              <w:jc w:val="center"/>
              <w:rPr>
                <w:rFonts w:ascii="Arial" w:hAnsi="Arial" w:cs="Arial"/>
                <w:sz w:val="22"/>
              </w:rPr>
            </w:pPr>
            <w:r w:rsidRPr="001615F9">
              <w:rPr>
                <w:rFonts w:ascii="Arial" w:hAnsi="Arial" w:cs="Arial"/>
                <w:sz w:val="22"/>
              </w:rPr>
              <w:t>Broj izrađenih p</w:t>
            </w:r>
            <w:r w:rsidR="002D5A79" w:rsidRPr="001615F9">
              <w:rPr>
                <w:rFonts w:ascii="Arial" w:hAnsi="Arial" w:cs="Arial"/>
                <w:sz w:val="22"/>
              </w:rPr>
              <w:t>rijedlog</w:t>
            </w:r>
            <w:r w:rsidRPr="001615F9">
              <w:rPr>
                <w:rFonts w:ascii="Arial" w:hAnsi="Arial" w:cs="Arial"/>
                <w:sz w:val="22"/>
              </w:rPr>
              <w:t>a</w:t>
            </w:r>
            <w:r w:rsidR="002D5A79" w:rsidRPr="001615F9">
              <w:rPr>
                <w:rFonts w:ascii="Arial" w:hAnsi="Arial" w:cs="Arial"/>
                <w:sz w:val="22"/>
              </w:rPr>
              <w:t xml:space="preserve"> alata za praćenje</w:t>
            </w:r>
          </w:p>
        </w:tc>
        <w:tc>
          <w:tcPr>
            <w:tcW w:w="2268" w:type="dxa"/>
            <w:vAlign w:val="center"/>
          </w:tcPr>
          <w:p w14:paraId="0E25A640" w14:textId="77777777" w:rsidR="002D5A79" w:rsidRPr="001615F9" w:rsidRDefault="002D5A79" w:rsidP="005D2D63">
            <w:pPr>
              <w:jc w:val="center"/>
              <w:rPr>
                <w:rFonts w:ascii="Arial" w:hAnsi="Arial" w:cs="Arial"/>
                <w:sz w:val="22"/>
              </w:rPr>
            </w:pPr>
          </w:p>
        </w:tc>
        <w:tc>
          <w:tcPr>
            <w:tcW w:w="2268" w:type="dxa"/>
            <w:vAlign w:val="center"/>
          </w:tcPr>
          <w:p w14:paraId="0E25A641" w14:textId="77777777" w:rsidR="002D5A79" w:rsidRPr="001615F9" w:rsidRDefault="002D5A79" w:rsidP="00D31AB7">
            <w:pPr>
              <w:jc w:val="center"/>
              <w:rPr>
                <w:rFonts w:ascii="Arial" w:hAnsi="Arial" w:cs="Arial"/>
                <w:sz w:val="22"/>
              </w:rPr>
            </w:pPr>
          </w:p>
        </w:tc>
      </w:tr>
      <w:tr w:rsidR="002E285A" w:rsidRPr="001615F9" w14:paraId="0E25A647" w14:textId="77777777" w:rsidTr="00D31AB7">
        <w:tc>
          <w:tcPr>
            <w:tcW w:w="2268" w:type="dxa"/>
            <w:vAlign w:val="center"/>
          </w:tcPr>
          <w:p w14:paraId="0E25A643" w14:textId="77777777" w:rsidR="002D5A79" w:rsidRPr="001615F9" w:rsidRDefault="002D5A79"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644" w14:textId="77777777" w:rsidR="002D5A79" w:rsidRPr="001615F9" w:rsidRDefault="005806C0" w:rsidP="00D31AB7">
            <w:pPr>
              <w:jc w:val="center"/>
              <w:rPr>
                <w:rFonts w:ascii="Arial" w:hAnsi="Arial" w:cs="Arial"/>
                <w:sz w:val="22"/>
              </w:rPr>
            </w:pPr>
            <w:r>
              <w:rPr>
                <w:rFonts w:ascii="Arial" w:hAnsi="Arial" w:cs="Arial"/>
                <w:sz w:val="22"/>
              </w:rPr>
              <w:t>1</w:t>
            </w:r>
          </w:p>
        </w:tc>
        <w:tc>
          <w:tcPr>
            <w:tcW w:w="2268" w:type="dxa"/>
            <w:vAlign w:val="center"/>
          </w:tcPr>
          <w:p w14:paraId="0E25A645" w14:textId="77777777" w:rsidR="002D5A79" w:rsidRPr="001615F9" w:rsidRDefault="005806C0" w:rsidP="00D31AB7">
            <w:pPr>
              <w:jc w:val="center"/>
              <w:rPr>
                <w:rFonts w:ascii="Arial" w:hAnsi="Arial" w:cs="Arial"/>
                <w:sz w:val="22"/>
              </w:rPr>
            </w:pPr>
            <w:r>
              <w:rPr>
                <w:rFonts w:ascii="Arial" w:hAnsi="Arial" w:cs="Arial"/>
                <w:sz w:val="22"/>
              </w:rPr>
              <w:t>/</w:t>
            </w:r>
          </w:p>
        </w:tc>
        <w:tc>
          <w:tcPr>
            <w:tcW w:w="2268" w:type="dxa"/>
            <w:vAlign w:val="center"/>
          </w:tcPr>
          <w:p w14:paraId="0E25A646" w14:textId="77777777" w:rsidR="002D5A79" w:rsidRPr="001615F9" w:rsidRDefault="002D5A79" w:rsidP="00D31AB7">
            <w:pPr>
              <w:jc w:val="center"/>
              <w:rPr>
                <w:rFonts w:ascii="Arial" w:hAnsi="Arial" w:cs="Arial"/>
                <w:sz w:val="22"/>
              </w:rPr>
            </w:pPr>
          </w:p>
        </w:tc>
      </w:tr>
      <w:tr w:rsidR="002E285A" w:rsidRPr="001615F9" w14:paraId="0E25A64D" w14:textId="77777777" w:rsidTr="00D31AB7">
        <w:tc>
          <w:tcPr>
            <w:tcW w:w="2268" w:type="dxa"/>
            <w:vAlign w:val="center"/>
          </w:tcPr>
          <w:p w14:paraId="0E25A648" w14:textId="77777777" w:rsidR="002D5A79" w:rsidRPr="001615F9" w:rsidRDefault="002D5A79" w:rsidP="00AA712C">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649" w14:textId="77777777" w:rsidR="002D5A79" w:rsidRPr="001615F9" w:rsidRDefault="002D5A79"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64A" w14:textId="77777777" w:rsidR="002D5A79" w:rsidRPr="001615F9" w:rsidRDefault="002D5A79"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64B" w14:textId="77777777" w:rsidR="002D5A79" w:rsidRPr="001615F9" w:rsidRDefault="002D5A79" w:rsidP="00D31AB7">
            <w:pPr>
              <w:jc w:val="center"/>
              <w:rPr>
                <w:rFonts w:ascii="Arial" w:hAnsi="Arial" w:cs="Arial"/>
                <w:b/>
                <w:sz w:val="22"/>
              </w:rPr>
            </w:pPr>
            <w:r w:rsidRPr="001615F9">
              <w:rPr>
                <w:rFonts w:ascii="Arial" w:hAnsi="Arial" w:cs="Arial"/>
                <w:b/>
                <w:sz w:val="22"/>
              </w:rPr>
              <w:t xml:space="preserve">Drugi izvori </w:t>
            </w:r>
          </w:p>
          <w:p w14:paraId="0E25A64C" w14:textId="77777777" w:rsidR="002D5A79" w:rsidRPr="001615F9" w:rsidRDefault="002D5A79" w:rsidP="00D31AB7">
            <w:pPr>
              <w:jc w:val="center"/>
              <w:rPr>
                <w:rFonts w:ascii="Arial" w:hAnsi="Arial" w:cs="Arial"/>
                <w:b/>
                <w:sz w:val="22"/>
              </w:rPr>
            </w:pPr>
            <w:r w:rsidRPr="001615F9">
              <w:rPr>
                <w:rFonts w:ascii="Arial" w:hAnsi="Arial" w:cs="Arial"/>
                <w:b/>
                <w:sz w:val="22"/>
              </w:rPr>
              <w:t>(EUR)</w:t>
            </w:r>
          </w:p>
        </w:tc>
      </w:tr>
      <w:tr w:rsidR="002E285A" w:rsidRPr="001615F9" w14:paraId="0E25A656" w14:textId="77777777" w:rsidTr="00D31AB7">
        <w:tc>
          <w:tcPr>
            <w:tcW w:w="2268" w:type="dxa"/>
            <w:vAlign w:val="center"/>
          </w:tcPr>
          <w:p w14:paraId="0E25A64E" w14:textId="77777777" w:rsidR="002D5A79" w:rsidRPr="001615F9" w:rsidRDefault="002D5A79"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64F" w14:textId="77777777" w:rsidR="0020112E" w:rsidRPr="001615F9" w:rsidRDefault="0020112E" w:rsidP="0020112E">
            <w:pPr>
              <w:jc w:val="center"/>
              <w:rPr>
                <w:rFonts w:ascii="Arial" w:hAnsi="Arial" w:cs="Arial"/>
                <w:sz w:val="22"/>
              </w:rPr>
            </w:pPr>
            <w:r w:rsidRPr="001615F9">
              <w:rPr>
                <w:rFonts w:ascii="Arial" w:hAnsi="Arial" w:cs="Arial"/>
                <w:sz w:val="22"/>
              </w:rPr>
              <w:t xml:space="preserve">A513062 Program učinkoviti ljudski potencijali </w:t>
            </w:r>
          </w:p>
          <w:p w14:paraId="0E25A650" w14:textId="77777777" w:rsidR="0020112E" w:rsidRPr="001615F9" w:rsidRDefault="0020112E" w:rsidP="0020112E">
            <w:pPr>
              <w:jc w:val="center"/>
              <w:rPr>
                <w:rFonts w:ascii="Arial" w:hAnsi="Arial" w:cs="Arial"/>
                <w:sz w:val="22"/>
              </w:rPr>
            </w:pPr>
            <w:r w:rsidRPr="001615F9">
              <w:rPr>
                <w:rFonts w:ascii="Arial" w:hAnsi="Arial" w:cs="Arial"/>
                <w:sz w:val="22"/>
              </w:rPr>
              <w:t>2021-2027</w:t>
            </w:r>
          </w:p>
          <w:p w14:paraId="0E25A651" w14:textId="77777777" w:rsidR="002D5A79" w:rsidRPr="001615F9" w:rsidRDefault="002D5A79" w:rsidP="00D31AB7">
            <w:pPr>
              <w:jc w:val="center"/>
              <w:rPr>
                <w:rFonts w:ascii="Arial" w:hAnsi="Arial" w:cs="Arial"/>
                <w:sz w:val="22"/>
              </w:rPr>
            </w:pPr>
            <w:r w:rsidRPr="001615F9">
              <w:rPr>
                <w:rFonts w:ascii="Arial" w:hAnsi="Arial" w:cs="Arial"/>
                <w:sz w:val="22"/>
              </w:rPr>
              <w:t>11.250,00</w:t>
            </w:r>
          </w:p>
        </w:tc>
        <w:tc>
          <w:tcPr>
            <w:tcW w:w="2268" w:type="dxa"/>
            <w:vAlign w:val="center"/>
          </w:tcPr>
          <w:p w14:paraId="0E25A652" w14:textId="77777777" w:rsidR="0020112E" w:rsidRPr="001615F9" w:rsidRDefault="0020112E" w:rsidP="0020112E">
            <w:pPr>
              <w:jc w:val="center"/>
              <w:rPr>
                <w:rFonts w:ascii="Arial" w:hAnsi="Arial" w:cs="Arial"/>
                <w:sz w:val="22"/>
              </w:rPr>
            </w:pPr>
            <w:r w:rsidRPr="001615F9">
              <w:rPr>
                <w:rFonts w:ascii="Arial" w:hAnsi="Arial" w:cs="Arial"/>
                <w:sz w:val="22"/>
              </w:rPr>
              <w:t xml:space="preserve">A513062 Program učinkoviti ljudski potencijali </w:t>
            </w:r>
          </w:p>
          <w:p w14:paraId="0E25A653" w14:textId="77777777" w:rsidR="0020112E" w:rsidRPr="001615F9" w:rsidRDefault="0020112E" w:rsidP="0020112E">
            <w:pPr>
              <w:jc w:val="center"/>
              <w:rPr>
                <w:rFonts w:ascii="Arial" w:hAnsi="Arial" w:cs="Arial"/>
                <w:sz w:val="22"/>
              </w:rPr>
            </w:pPr>
            <w:r w:rsidRPr="001615F9">
              <w:rPr>
                <w:rFonts w:ascii="Arial" w:hAnsi="Arial" w:cs="Arial"/>
                <w:sz w:val="22"/>
              </w:rPr>
              <w:t>2021-2027</w:t>
            </w:r>
          </w:p>
          <w:p w14:paraId="0E25A654" w14:textId="77777777" w:rsidR="002D5A79" w:rsidRPr="001615F9" w:rsidRDefault="002D5A79" w:rsidP="00D31AB7">
            <w:pPr>
              <w:jc w:val="center"/>
              <w:rPr>
                <w:rFonts w:ascii="Arial" w:hAnsi="Arial" w:cs="Arial"/>
                <w:sz w:val="22"/>
              </w:rPr>
            </w:pPr>
            <w:r w:rsidRPr="001615F9">
              <w:rPr>
                <w:rFonts w:ascii="Arial" w:hAnsi="Arial" w:cs="Arial"/>
                <w:sz w:val="22"/>
              </w:rPr>
              <w:t>63.750,00</w:t>
            </w:r>
          </w:p>
        </w:tc>
        <w:tc>
          <w:tcPr>
            <w:tcW w:w="2268" w:type="dxa"/>
            <w:vAlign w:val="center"/>
          </w:tcPr>
          <w:p w14:paraId="0E25A655" w14:textId="77777777" w:rsidR="002D5A79" w:rsidRPr="001615F9" w:rsidRDefault="002D5A79" w:rsidP="00D31AB7">
            <w:pPr>
              <w:jc w:val="center"/>
              <w:rPr>
                <w:rFonts w:ascii="Arial" w:hAnsi="Arial" w:cs="Arial"/>
                <w:sz w:val="22"/>
              </w:rPr>
            </w:pPr>
          </w:p>
        </w:tc>
      </w:tr>
      <w:tr w:rsidR="002E285A" w:rsidRPr="001615F9" w14:paraId="0E25A65C" w14:textId="77777777" w:rsidTr="00D31AB7">
        <w:tc>
          <w:tcPr>
            <w:tcW w:w="2268" w:type="dxa"/>
            <w:vMerge w:val="restart"/>
            <w:vAlign w:val="center"/>
          </w:tcPr>
          <w:p w14:paraId="0E25A657" w14:textId="77777777" w:rsidR="002D5A79" w:rsidRPr="001615F9" w:rsidRDefault="002D5A79"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658" w14:textId="77777777" w:rsidR="002D5A79" w:rsidRPr="001615F9" w:rsidRDefault="002D5A79"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659" w14:textId="77777777" w:rsidR="002D5A79" w:rsidRPr="001615F9" w:rsidRDefault="002D5A79"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65A" w14:textId="77777777" w:rsidR="002D5A79" w:rsidRPr="001615F9" w:rsidRDefault="002D5A79" w:rsidP="00D31AB7">
            <w:pPr>
              <w:jc w:val="center"/>
              <w:rPr>
                <w:rFonts w:ascii="Arial" w:hAnsi="Arial" w:cs="Arial"/>
                <w:b/>
                <w:bCs/>
                <w:sz w:val="22"/>
              </w:rPr>
            </w:pPr>
            <w:r w:rsidRPr="001615F9">
              <w:rPr>
                <w:rFonts w:ascii="Arial" w:hAnsi="Arial" w:cs="Arial"/>
                <w:b/>
                <w:bCs/>
                <w:sz w:val="22"/>
              </w:rPr>
              <w:t xml:space="preserve">Drugi izvori </w:t>
            </w:r>
          </w:p>
          <w:p w14:paraId="0E25A65B" w14:textId="77777777" w:rsidR="002D5A79" w:rsidRPr="001615F9" w:rsidRDefault="002D5A79" w:rsidP="00D31AB7">
            <w:pPr>
              <w:jc w:val="center"/>
              <w:rPr>
                <w:rFonts w:ascii="Arial" w:hAnsi="Arial" w:cs="Arial"/>
                <w:b/>
                <w:bCs/>
                <w:sz w:val="22"/>
              </w:rPr>
            </w:pPr>
            <w:r w:rsidRPr="001615F9">
              <w:rPr>
                <w:rFonts w:ascii="Arial" w:hAnsi="Arial" w:cs="Arial"/>
                <w:b/>
                <w:bCs/>
                <w:sz w:val="22"/>
              </w:rPr>
              <w:lastRenderedPageBreak/>
              <w:t>(EUR)</w:t>
            </w:r>
          </w:p>
        </w:tc>
      </w:tr>
      <w:tr w:rsidR="002E285A" w:rsidRPr="001615F9" w14:paraId="0E25A661" w14:textId="77777777" w:rsidTr="00D31AB7">
        <w:tc>
          <w:tcPr>
            <w:tcW w:w="2268" w:type="dxa"/>
            <w:vMerge/>
            <w:vAlign w:val="center"/>
          </w:tcPr>
          <w:p w14:paraId="0E25A65D" w14:textId="77777777" w:rsidR="002D5A79" w:rsidRPr="001615F9" w:rsidRDefault="002D5A79" w:rsidP="00D31AB7">
            <w:pPr>
              <w:rPr>
                <w:rFonts w:ascii="Arial" w:hAnsi="Arial" w:cs="Arial"/>
                <w:b/>
                <w:bCs/>
                <w:sz w:val="22"/>
              </w:rPr>
            </w:pPr>
          </w:p>
        </w:tc>
        <w:tc>
          <w:tcPr>
            <w:tcW w:w="2268" w:type="dxa"/>
            <w:vAlign w:val="center"/>
          </w:tcPr>
          <w:p w14:paraId="0E25A65E" w14:textId="77777777" w:rsidR="002D5A79" w:rsidRPr="001615F9" w:rsidRDefault="0028634E" w:rsidP="00D31AB7">
            <w:pPr>
              <w:jc w:val="center"/>
              <w:rPr>
                <w:rFonts w:ascii="Arial" w:hAnsi="Arial" w:cs="Arial"/>
                <w:b/>
                <w:bCs/>
                <w:sz w:val="22"/>
              </w:rPr>
            </w:pPr>
            <w:r>
              <w:rPr>
                <w:rFonts w:ascii="Arial" w:hAnsi="Arial" w:cs="Arial"/>
                <w:b/>
                <w:bCs/>
                <w:sz w:val="22"/>
              </w:rPr>
              <w:t>11</w:t>
            </w:r>
            <w:r w:rsidR="002D5A79" w:rsidRPr="001615F9">
              <w:rPr>
                <w:rFonts w:ascii="Arial" w:hAnsi="Arial" w:cs="Arial"/>
                <w:b/>
                <w:bCs/>
                <w:sz w:val="22"/>
              </w:rPr>
              <w:t>.</w:t>
            </w:r>
            <w:r>
              <w:rPr>
                <w:rFonts w:ascii="Arial" w:hAnsi="Arial" w:cs="Arial"/>
                <w:b/>
                <w:bCs/>
                <w:sz w:val="22"/>
              </w:rPr>
              <w:t>2</w:t>
            </w:r>
            <w:r w:rsidR="002D5A79" w:rsidRPr="001615F9">
              <w:rPr>
                <w:rFonts w:ascii="Arial" w:hAnsi="Arial" w:cs="Arial"/>
                <w:b/>
                <w:bCs/>
                <w:sz w:val="22"/>
              </w:rPr>
              <w:t>50,00</w:t>
            </w:r>
          </w:p>
        </w:tc>
        <w:tc>
          <w:tcPr>
            <w:tcW w:w="2268" w:type="dxa"/>
            <w:vAlign w:val="center"/>
          </w:tcPr>
          <w:p w14:paraId="0E25A65F" w14:textId="77777777" w:rsidR="002D5A79" w:rsidRPr="001615F9" w:rsidRDefault="0028634E" w:rsidP="00D31AB7">
            <w:pPr>
              <w:jc w:val="center"/>
              <w:rPr>
                <w:rFonts w:ascii="Arial" w:hAnsi="Arial" w:cs="Arial"/>
                <w:b/>
                <w:bCs/>
                <w:sz w:val="22"/>
              </w:rPr>
            </w:pPr>
            <w:r>
              <w:rPr>
                <w:rFonts w:ascii="Arial" w:hAnsi="Arial" w:cs="Arial"/>
                <w:b/>
                <w:bCs/>
                <w:sz w:val="22"/>
              </w:rPr>
              <w:t>63</w:t>
            </w:r>
            <w:r w:rsidR="002D5A79" w:rsidRPr="001615F9">
              <w:rPr>
                <w:rFonts w:ascii="Arial" w:hAnsi="Arial" w:cs="Arial"/>
                <w:b/>
                <w:bCs/>
                <w:sz w:val="22"/>
              </w:rPr>
              <w:t>.</w:t>
            </w:r>
            <w:r>
              <w:rPr>
                <w:rFonts w:ascii="Arial" w:hAnsi="Arial" w:cs="Arial"/>
                <w:b/>
                <w:bCs/>
                <w:sz w:val="22"/>
              </w:rPr>
              <w:t>7</w:t>
            </w:r>
            <w:r w:rsidR="002D5A79" w:rsidRPr="001615F9">
              <w:rPr>
                <w:rFonts w:ascii="Arial" w:hAnsi="Arial" w:cs="Arial"/>
                <w:b/>
                <w:bCs/>
                <w:sz w:val="22"/>
              </w:rPr>
              <w:t>50,00</w:t>
            </w:r>
          </w:p>
        </w:tc>
        <w:tc>
          <w:tcPr>
            <w:tcW w:w="2268" w:type="dxa"/>
            <w:vAlign w:val="center"/>
          </w:tcPr>
          <w:p w14:paraId="0E25A660" w14:textId="77777777" w:rsidR="002D5A79" w:rsidRPr="001615F9" w:rsidRDefault="002D5A79" w:rsidP="00D31AB7">
            <w:pPr>
              <w:jc w:val="center"/>
              <w:rPr>
                <w:rFonts w:ascii="Arial" w:hAnsi="Arial" w:cs="Arial"/>
                <w:b/>
                <w:bCs/>
                <w:sz w:val="22"/>
              </w:rPr>
            </w:pPr>
          </w:p>
        </w:tc>
      </w:tr>
      <w:tr w:rsidR="002D5A79" w:rsidRPr="001615F9" w14:paraId="0E25A664" w14:textId="77777777" w:rsidTr="00D31AB7">
        <w:tc>
          <w:tcPr>
            <w:tcW w:w="2268" w:type="dxa"/>
            <w:vAlign w:val="center"/>
          </w:tcPr>
          <w:p w14:paraId="0E25A662" w14:textId="77777777" w:rsidR="002D5A79" w:rsidRPr="001615F9" w:rsidRDefault="002D5A79" w:rsidP="00AA712C">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663" w14:textId="77777777" w:rsidR="002D5A79" w:rsidRPr="001615F9" w:rsidRDefault="002D5A79" w:rsidP="00D31AB7">
            <w:pPr>
              <w:rPr>
                <w:rFonts w:ascii="Arial" w:hAnsi="Arial" w:cs="Arial"/>
                <w:sz w:val="22"/>
              </w:rPr>
            </w:pPr>
            <w:r w:rsidRPr="001615F9">
              <w:rPr>
                <w:rFonts w:ascii="Arial" w:hAnsi="Arial" w:cs="Arial"/>
                <w:sz w:val="22"/>
              </w:rPr>
              <w:t>IV. kvartal 2025. godine</w:t>
            </w:r>
          </w:p>
        </w:tc>
      </w:tr>
    </w:tbl>
    <w:p w14:paraId="0E25A665" w14:textId="77777777" w:rsidR="00A01202" w:rsidRPr="001615F9" w:rsidRDefault="00A01202"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66A" w14:textId="77777777" w:rsidTr="00D31AB7">
        <w:tc>
          <w:tcPr>
            <w:tcW w:w="2268" w:type="dxa"/>
            <w:shd w:val="clear" w:color="auto" w:fill="D5DCE4" w:themeFill="text2" w:themeFillTint="33"/>
            <w:vAlign w:val="center"/>
          </w:tcPr>
          <w:p w14:paraId="0E25A666" w14:textId="77777777" w:rsidR="002D5A79" w:rsidRPr="001615F9" w:rsidRDefault="002D5A79" w:rsidP="00D31AB7">
            <w:pPr>
              <w:rPr>
                <w:rFonts w:ascii="Arial" w:hAnsi="Arial" w:cs="Arial"/>
                <w:sz w:val="22"/>
              </w:rPr>
            </w:pPr>
          </w:p>
          <w:p w14:paraId="0E25A667" w14:textId="77777777" w:rsidR="002D5A79" w:rsidRPr="001615F9" w:rsidRDefault="002D5A79"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668" w14:textId="77777777" w:rsidR="002D5A79" w:rsidRPr="001615F9" w:rsidRDefault="002D5A79" w:rsidP="00D31AB7">
            <w:pPr>
              <w:rPr>
                <w:rFonts w:ascii="Arial" w:hAnsi="Arial" w:cs="Arial"/>
                <w:sz w:val="22"/>
              </w:rPr>
            </w:pPr>
          </w:p>
        </w:tc>
        <w:tc>
          <w:tcPr>
            <w:tcW w:w="6804" w:type="dxa"/>
            <w:gridSpan w:val="3"/>
            <w:shd w:val="clear" w:color="auto" w:fill="D5DCE4" w:themeFill="text2" w:themeFillTint="33"/>
            <w:vAlign w:val="center"/>
          </w:tcPr>
          <w:p w14:paraId="0E25A669" w14:textId="77777777" w:rsidR="002D5A79" w:rsidRPr="001615F9" w:rsidRDefault="001D7E07" w:rsidP="00D31AB7">
            <w:pPr>
              <w:rPr>
                <w:rFonts w:ascii="Arial" w:hAnsi="Arial" w:cs="Arial"/>
                <w:b/>
                <w:sz w:val="22"/>
              </w:rPr>
            </w:pPr>
            <w:r w:rsidRPr="001615F9">
              <w:rPr>
                <w:rFonts w:ascii="Arial" w:hAnsi="Arial" w:cs="Arial"/>
                <w:b/>
                <w:sz w:val="22"/>
              </w:rPr>
              <w:t xml:space="preserve">5.4. </w:t>
            </w:r>
            <w:r w:rsidR="002D5A79" w:rsidRPr="001615F9">
              <w:rPr>
                <w:rFonts w:ascii="Arial" w:hAnsi="Arial" w:cs="Arial"/>
                <w:b/>
                <w:sz w:val="22"/>
              </w:rPr>
              <w:t>Uspostava sustava za prikupljanje podataka o jednakosti</w:t>
            </w:r>
          </w:p>
        </w:tc>
      </w:tr>
      <w:tr w:rsidR="002E285A" w:rsidRPr="001615F9" w14:paraId="0E25A66F" w14:textId="77777777" w:rsidTr="00D31AB7">
        <w:tc>
          <w:tcPr>
            <w:tcW w:w="2268" w:type="dxa"/>
            <w:shd w:val="clear" w:color="auto" w:fill="BFBFBF" w:themeFill="background1" w:themeFillShade="BF"/>
            <w:vAlign w:val="center"/>
          </w:tcPr>
          <w:p w14:paraId="0E25A66B" w14:textId="77777777" w:rsidR="002D5A79" w:rsidRPr="001615F9" w:rsidRDefault="002D5A79" w:rsidP="00D31AB7">
            <w:pPr>
              <w:rPr>
                <w:rFonts w:ascii="Arial" w:hAnsi="Arial" w:cs="Arial"/>
                <w:b/>
                <w:bCs/>
                <w:sz w:val="22"/>
              </w:rPr>
            </w:pPr>
          </w:p>
          <w:p w14:paraId="0E25A66C" w14:textId="77777777" w:rsidR="002D5A79" w:rsidRPr="001615F9" w:rsidRDefault="002D5A79" w:rsidP="00D31AB7">
            <w:pPr>
              <w:rPr>
                <w:rFonts w:ascii="Arial" w:hAnsi="Arial" w:cs="Arial"/>
                <w:b/>
                <w:bCs/>
                <w:sz w:val="22"/>
              </w:rPr>
            </w:pPr>
            <w:r w:rsidRPr="001615F9">
              <w:rPr>
                <w:rFonts w:ascii="Arial" w:hAnsi="Arial" w:cs="Arial"/>
                <w:b/>
                <w:bCs/>
                <w:sz w:val="22"/>
              </w:rPr>
              <w:t xml:space="preserve">NAZIV AKTIVNOSTI: </w:t>
            </w:r>
          </w:p>
          <w:p w14:paraId="0E25A66D" w14:textId="77777777" w:rsidR="002D5A79" w:rsidRPr="001615F9" w:rsidRDefault="002D5A79" w:rsidP="00D31AB7">
            <w:pPr>
              <w:rPr>
                <w:rFonts w:ascii="Arial" w:hAnsi="Arial" w:cs="Arial"/>
                <w:sz w:val="22"/>
              </w:rPr>
            </w:pPr>
          </w:p>
        </w:tc>
        <w:tc>
          <w:tcPr>
            <w:tcW w:w="6804" w:type="dxa"/>
            <w:gridSpan w:val="3"/>
            <w:shd w:val="clear" w:color="auto" w:fill="BFBFBF" w:themeFill="background1" w:themeFillShade="BF"/>
            <w:vAlign w:val="center"/>
          </w:tcPr>
          <w:p w14:paraId="0E25A66E" w14:textId="77777777" w:rsidR="002D5A79" w:rsidRPr="001615F9" w:rsidRDefault="00E35FA9" w:rsidP="00D31AB7">
            <w:pPr>
              <w:rPr>
                <w:rFonts w:ascii="Arial" w:hAnsi="Arial" w:cs="Arial"/>
                <w:b/>
                <w:sz w:val="22"/>
              </w:rPr>
            </w:pPr>
            <w:r w:rsidRPr="001615F9">
              <w:rPr>
                <w:rFonts w:ascii="Arial" w:hAnsi="Arial" w:cs="Arial"/>
                <w:sz w:val="22"/>
              </w:rPr>
              <w:t xml:space="preserve">5.4.2. </w:t>
            </w:r>
            <w:r w:rsidR="002D5A79" w:rsidRPr="001615F9">
              <w:rPr>
                <w:rFonts w:ascii="Arial" w:hAnsi="Arial" w:cs="Arial"/>
                <w:sz w:val="22"/>
              </w:rPr>
              <w:t>Sastanci koordinatora za jednakost</w:t>
            </w:r>
          </w:p>
        </w:tc>
      </w:tr>
      <w:tr w:rsidR="002E285A" w:rsidRPr="001615F9" w14:paraId="0E25A673" w14:textId="77777777" w:rsidTr="00D31AB7">
        <w:tc>
          <w:tcPr>
            <w:tcW w:w="2268" w:type="dxa"/>
            <w:vAlign w:val="center"/>
          </w:tcPr>
          <w:p w14:paraId="0E25A670" w14:textId="77777777" w:rsidR="002D5A79" w:rsidRPr="001615F9" w:rsidRDefault="002D5A79"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671" w14:textId="77777777" w:rsidR="002D5A79" w:rsidRPr="001615F9" w:rsidRDefault="002D5A79" w:rsidP="00D31AB7">
            <w:pPr>
              <w:jc w:val="both"/>
              <w:rPr>
                <w:rFonts w:ascii="Arial" w:hAnsi="Arial" w:cs="Arial"/>
                <w:sz w:val="22"/>
              </w:rPr>
            </w:pPr>
            <w:r w:rsidRPr="001615F9">
              <w:rPr>
                <w:rFonts w:ascii="Arial" w:hAnsi="Arial" w:cs="Arial"/>
                <w:sz w:val="22"/>
              </w:rPr>
              <w:t>Ured za ljudska prava i prava nacionalnih manjina koordinira rad Mreže institucionalnih koordinatora za prikupljanje podataka o jednakosti, predstavnika tijela državne uprave i javnih institucija koje imaju zakonsku obvezu prikupljati podatke o jednakosti. Radi profesionalnog osnaživanja koordinatora i razvijanja učinkovitog sustava za prikupljanje podataka o jednakosti održavat će se  redoviti  sastanci (2) te tematski edukativni sastanci (2) sa stručnjacima uvodničarima na teme prikupljanje podataka o jednakosti u skladu s međunarodnim i europskim statističkim standardima, kao i preporukama Podgrupe za podatke o jednakosti Europske komisije.</w:t>
            </w:r>
          </w:p>
          <w:p w14:paraId="0E25A672" w14:textId="77777777" w:rsidR="002D5A79" w:rsidRPr="001615F9" w:rsidRDefault="002D5A79" w:rsidP="00D31AB7">
            <w:pPr>
              <w:jc w:val="both"/>
              <w:rPr>
                <w:rFonts w:ascii="Arial" w:hAnsi="Arial" w:cs="Arial"/>
                <w:sz w:val="22"/>
              </w:rPr>
            </w:pPr>
          </w:p>
        </w:tc>
      </w:tr>
      <w:tr w:rsidR="002E285A" w:rsidRPr="001615F9" w14:paraId="0E25A676" w14:textId="77777777" w:rsidTr="00D31AB7">
        <w:tc>
          <w:tcPr>
            <w:tcW w:w="2268" w:type="dxa"/>
            <w:vAlign w:val="center"/>
          </w:tcPr>
          <w:p w14:paraId="0E25A674" w14:textId="77777777" w:rsidR="002D5A79" w:rsidRPr="001615F9" w:rsidRDefault="00AA712C" w:rsidP="00D31AB7">
            <w:pPr>
              <w:rPr>
                <w:rFonts w:ascii="Arial" w:hAnsi="Arial" w:cs="Arial"/>
                <w:b/>
                <w:sz w:val="22"/>
              </w:rPr>
            </w:pPr>
            <w:r w:rsidRPr="001615F9">
              <w:rPr>
                <w:rFonts w:ascii="Arial" w:hAnsi="Arial" w:cs="Arial"/>
                <w:b/>
                <w:sz w:val="22"/>
              </w:rPr>
              <w:t>NOSITELJ PROVEDBE:</w:t>
            </w:r>
          </w:p>
        </w:tc>
        <w:tc>
          <w:tcPr>
            <w:tcW w:w="6804" w:type="dxa"/>
            <w:gridSpan w:val="3"/>
            <w:vAlign w:val="center"/>
          </w:tcPr>
          <w:p w14:paraId="0E25A675" w14:textId="77777777" w:rsidR="002D5A79" w:rsidRPr="001615F9" w:rsidRDefault="002D5A79"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67A" w14:textId="77777777" w:rsidTr="00D31AB7">
        <w:tc>
          <w:tcPr>
            <w:tcW w:w="2268" w:type="dxa"/>
            <w:vAlign w:val="center"/>
          </w:tcPr>
          <w:p w14:paraId="0E25A677" w14:textId="77777777" w:rsidR="002D5A79" w:rsidRPr="001615F9" w:rsidRDefault="002D5A79" w:rsidP="00AA712C">
            <w:pPr>
              <w:rPr>
                <w:rFonts w:ascii="Arial" w:hAnsi="Arial" w:cs="Arial"/>
                <w:sz w:val="22"/>
              </w:rPr>
            </w:pPr>
            <w:r w:rsidRPr="001615F9">
              <w:rPr>
                <w:rFonts w:ascii="Arial" w:hAnsi="Arial" w:cs="Arial"/>
                <w:b/>
                <w:sz w:val="22"/>
              </w:rPr>
              <w:t>PARTNERI</w:t>
            </w:r>
            <w:r w:rsidR="00AA712C" w:rsidRPr="001615F9">
              <w:rPr>
                <w:rFonts w:ascii="Arial" w:hAnsi="Arial" w:cs="Arial"/>
                <w:sz w:val="22"/>
              </w:rPr>
              <w:t>:</w:t>
            </w:r>
          </w:p>
          <w:p w14:paraId="0E25A678" w14:textId="77777777" w:rsidR="00AA712C" w:rsidRPr="001615F9" w:rsidRDefault="00AA712C" w:rsidP="00AA712C">
            <w:pPr>
              <w:rPr>
                <w:rFonts w:ascii="Arial" w:hAnsi="Arial" w:cs="Arial"/>
                <w:sz w:val="22"/>
              </w:rPr>
            </w:pPr>
          </w:p>
        </w:tc>
        <w:tc>
          <w:tcPr>
            <w:tcW w:w="6804" w:type="dxa"/>
            <w:gridSpan w:val="3"/>
            <w:vAlign w:val="center"/>
          </w:tcPr>
          <w:p w14:paraId="0E25A679" w14:textId="77777777" w:rsidR="002D5A79" w:rsidRPr="001615F9" w:rsidRDefault="002D5A79" w:rsidP="00D31AB7">
            <w:pPr>
              <w:rPr>
                <w:rFonts w:ascii="Arial" w:hAnsi="Arial" w:cs="Arial"/>
                <w:sz w:val="22"/>
              </w:rPr>
            </w:pPr>
            <w:r w:rsidRPr="001615F9">
              <w:rPr>
                <w:rFonts w:ascii="Arial" w:hAnsi="Arial" w:cs="Arial"/>
                <w:sz w:val="22"/>
              </w:rPr>
              <w:t>/</w:t>
            </w:r>
          </w:p>
        </w:tc>
      </w:tr>
      <w:tr w:rsidR="002E285A" w:rsidRPr="001615F9" w14:paraId="0E25A67F" w14:textId="77777777" w:rsidTr="00D31AB7">
        <w:tc>
          <w:tcPr>
            <w:tcW w:w="2268" w:type="dxa"/>
            <w:vAlign w:val="center"/>
          </w:tcPr>
          <w:p w14:paraId="0E25A67B" w14:textId="77777777" w:rsidR="002D5A79" w:rsidRPr="001615F9" w:rsidRDefault="002D5A79"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67C" w14:textId="77777777" w:rsidR="002D5A79" w:rsidRPr="001615F9" w:rsidRDefault="002D5A79" w:rsidP="00D31AB7">
            <w:pPr>
              <w:jc w:val="center"/>
              <w:rPr>
                <w:rFonts w:ascii="Arial" w:hAnsi="Arial" w:cs="Arial"/>
                <w:sz w:val="22"/>
              </w:rPr>
            </w:pPr>
            <w:r w:rsidRPr="001615F9">
              <w:rPr>
                <w:rFonts w:ascii="Arial" w:hAnsi="Arial" w:cs="Arial"/>
                <w:sz w:val="22"/>
              </w:rPr>
              <w:t>Broj održanih redovnih i edukativnih sastanaka</w:t>
            </w:r>
          </w:p>
        </w:tc>
        <w:tc>
          <w:tcPr>
            <w:tcW w:w="2268" w:type="dxa"/>
            <w:vAlign w:val="center"/>
          </w:tcPr>
          <w:p w14:paraId="0E25A67D" w14:textId="77777777" w:rsidR="002D5A79" w:rsidRPr="001615F9" w:rsidRDefault="002D5A79" w:rsidP="00D31AB7">
            <w:pPr>
              <w:jc w:val="center"/>
              <w:rPr>
                <w:rFonts w:ascii="Arial" w:hAnsi="Arial" w:cs="Arial"/>
                <w:sz w:val="22"/>
              </w:rPr>
            </w:pPr>
            <w:r w:rsidRPr="001615F9">
              <w:rPr>
                <w:rFonts w:ascii="Arial" w:hAnsi="Arial" w:cs="Arial"/>
                <w:sz w:val="22"/>
              </w:rPr>
              <w:t>Broj sudionika sastanaka</w:t>
            </w:r>
          </w:p>
        </w:tc>
        <w:tc>
          <w:tcPr>
            <w:tcW w:w="2268" w:type="dxa"/>
            <w:vAlign w:val="center"/>
          </w:tcPr>
          <w:p w14:paraId="0E25A67E" w14:textId="77777777" w:rsidR="002D5A79" w:rsidRPr="0084272B" w:rsidRDefault="00F667A6" w:rsidP="00D31AB7">
            <w:pPr>
              <w:jc w:val="center"/>
              <w:rPr>
                <w:rFonts w:ascii="Arial" w:hAnsi="Arial" w:cs="Arial"/>
                <w:sz w:val="22"/>
              </w:rPr>
            </w:pPr>
            <w:r w:rsidRPr="0084272B">
              <w:rPr>
                <w:rFonts w:ascii="Arial" w:hAnsi="Arial" w:cs="Arial"/>
                <w:sz w:val="22"/>
              </w:rPr>
              <w:t>Broj promjena u bazama podataka nadležnih tijela kojima se omogućava prikupljanje podataka o jednakosti</w:t>
            </w:r>
          </w:p>
        </w:tc>
      </w:tr>
      <w:tr w:rsidR="002E285A" w:rsidRPr="001615F9" w14:paraId="0E25A684" w14:textId="77777777" w:rsidTr="00D31AB7">
        <w:tc>
          <w:tcPr>
            <w:tcW w:w="2268" w:type="dxa"/>
            <w:vAlign w:val="center"/>
          </w:tcPr>
          <w:p w14:paraId="0E25A680" w14:textId="77777777" w:rsidR="002D5A79" w:rsidRPr="001615F9" w:rsidRDefault="002D5A79"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681" w14:textId="77777777" w:rsidR="002D5A79" w:rsidRPr="001615F9" w:rsidRDefault="002D5A79" w:rsidP="00D31AB7">
            <w:pPr>
              <w:jc w:val="center"/>
              <w:rPr>
                <w:rFonts w:ascii="Arial" w:hAnsi="Arial" w:cs="Arial"/>
                <w:sz w:val="22"/>
              </w:rPr>
            </w:pPr>
            <w:r w:rsidRPr="001615F9">
              <w:rPr>
                <w:rFonts w:ascii="Arial" w:hAnsi="Arial" w:cs="Arial"/>
                <w:sz w:val="22"/>
              </w:rPr>
              <w:t>4</w:t>
            </w:r>
          </w:p>
        </w:tc>
        <w:tc>
          <w:tcPr>
            <w:tcW w:w="2268" w:type="dxa"/>
            <w:vAlign w:val="center"/>
          </w:tcPr>
          <w:p w14:paraId="0E25A682" w14:textId="77777777" w:rsidR="002D5A79" w:rsidRPr="001615F9" w:rsidRDefault="00480B98" w:rsidP="00D31AB7">
            <w:pPr>
              <w:jc w:val="center"/>
              <w:rPr>
                <w:rFonts w:ascii="Arial" w:hAnsi="Arial" w:cs="Arial"/>
                <w:sz w:val="22"/>
              </w:rPr>
            </w:pPr>
            <w:r>
              <w:rPr>
                <w:rFonts w:ascii="Arial" w:hAnsi="Arial" w:cs="Arial"/>
                <w:sz w:val="22"/>
              </w:rPr>
              <w:t>15</w:t>
            </w:r>
          </w:p>
        </w:tc>
        <w:tc>
          <w:tcPr>
            <w:tcW w:w="2268" w:type="dxa"/>
            <w:vAlign w:val="center"/>
          </w:tcPr>
          <w:p w14:paraId="0E25A683" w14:textId="77777777" w:rsidR="002D5A79" w:rsidRPr="001615F9" w:rsidRDefault="00F667A6" w:rsidP="00D31AB7">
            <w:pPr>
              <w:jc w:val="center"/>
              <w:rPr>
                <w:rFonts w:ascii="Arial" w:hAnsi="Arial" w:cs="Arial"/>
                <w:sz w:val="22"/>
              </w:rPr>
            </w:pPr>
            <w:r>
              <w:rPr>
                <w:rFonts w:ascii="Arial" w:hAnsi="Arial" w:cs="Arial"/>
                <w:sz w:val="22"/>
              </w:rPr>
              <w:t>2</w:t>
            </w:r>
          </w:p>
        </w:tc>
      </w:tr>
      <w:tr w:rsidR="002E285A" w:rsidRPr="001615F9" w14:paraId="0E25A68A" w14:textId="77777777" w:rsidTr="00D31AB7">
        <w:tc>
          <w:tcPr>
            <w:tcW w:w="2268" w:type="dxa"/>
            <w:vAlign w:val="center"/>
          </w:tcPr>
          <w:p w14:paraId="0E25A685" w14:textId="77777777" w:rsidR="002D5A79" w:rsidRPr="001615F9" w:rsidRDefault="002D5A79" w:rsidP="00AA712C">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686" w14:textId="77777777" w:rsidR="002D5A79" w:rsidRPr="001615F9" w:rsidRDefault="002D5A79" w:rsidP="00AA712C">
            <w:pPr>
              <w:jc w:val="center"/>
              <w:rPr>
                <w:rFonts w:ascii="Arial" w:hAnsi="Arial" w:cs="Arial"/>
                <w:b/>
                <w:sz w:val="22"/>
              </w:rPr>
            </w:pPr>
            <w:r w:rsidRPr="001615F9">
              <w:rPr>
                <w:rFonts w:ascii="Arial" w:hAnsi="Arial" w:cs="Arial"/>
                <w:b/>
                <w:sz w:val="22"/>
              </w:rPr>
              <w:t>D</w:t>
            </w:r>
            <w:r w:rsidR="00AA712C" w:rsidRPr="001615F9">
              <w:rPr>
                <w:rFonts w:ascii="Arial" w:hAnsi="Arial" w:cs="Arial"/>
                <w:b/>
                <w:sz w:val="22"/>
              </w:rPr>
              <w:t>ržavni proračun (EUR)</w:t>
            </w:r>
          </w:p>
        </w:tc>
        <w:tc>
          <w:tcPr>
            <w:tcW w:w="2268" w:type="dxa"/>
            <w:vAlign w:val="center"/>
          </w:tcPr>
          <w:p w14:paraId="0E25A687" w14:textId="77777777" w:rsidR="002D5A79" w:rsidRPr="001615F9" w:rsidRDefault="00AA712C" w:rsidP="00AA712C">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688" w14:textId="77777777" w:rsidR="002D5A79" w:rsidRPr="001615F9" w:rsidRDefault="002D5A79" w:rsidP="00D31AB7">
            <w:pPr>
              <w:jc w:val="center"/>
              <w:rPr>
                <w:rFonts w:ascii="Arial" w:hAnsi="Arial" w:cs="Arial"/>
                <w:b/>
                <w:sz w:val="22"/>
              </w:rPr>
            </w:pPr>
            <w:r w:rsidRPr="001615F9">
              <w:rPr>
                <w:rFonts w:ascii="Arial" w:hAnsi="Arial" w:cs="Arial"/>
                <w:b/>
                <w:sz w:val="22"/>
              </w:rPr>
              <w:t xml:space="preserve">Drugi izvori </w:t>
            </w:r>
          </w:p>
          <w:p w14:paraId="0E25A689" w14:textId="77777777" w:rsidR="002D5A79" w:rsidRPr="001615F9" w:rsidRDefault="00AA712C" w:rsidP="00AA712C">
            <w:pPr>
              <w:jc w:val="center"/>
              <w:rPr>
                <w:rFonts w:ascii="Arial" w:hAnsi="Arial" w:cs="Arial"/>
                <w:b/>
                <w:sz w:val="22"/>
              </w:rPr>
            </w:pPr>
            <w:r w:rsidRPr="001615F9">
              <w:rPr>
                <w:rFonts w:ascii="Arial" w:hAnsi="Arial" w:cs="Arial"/>
                <w:b/>
                <w:sz w:val="22"/>
              </w:rPr>
              <w:t>(EUR)</w:t>
            </w:r>
          </w:p>
        </w:tc>
      </w:tr>
      <w:tr w:rsidR="002E285A" w:rsidRPr="001615F9" w14:paraId="0E25A690" w14:textId="77777777" w:rsidTr="00D31AB7">
        <w:tc>
          <w:tcPr>
            <w:tcW w:w="2268" w:type="dxa"/>
            <w:vAlign w:val="center"/>
          </w:tcPr>
          <w:p w14:paraId="0E25A68B" w14:textId="77777777" w:rsidR="002D5A79" w:rsidRPr="001615F9" w:rsidRDefault="002D5A79"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68C" w14:textId="77777777" w:rsidR="002D5A79" w:rsidRPr="001615F9" w:rsidRDefault="002D5A79" w:rsidP="00D31AB7">
            <w:pPr>
              <w:jc w:val="center"/>
              <w:rPr>
                <w:rFonts w:ascii="Arial" w:hAnsi="Arial" w:cs="Arial"/>
                <w:sz w:val="22"/>
              </w:rPr>
            </w:pPr>
            <w:r w:rsidRPr="001615F9">
              <w:rPr>
                <w:rFonts w:ascii="Arial" w:hAnsi="Arial" w:cs="Arial"/>
                <w:sz w:val="22"/>
              </w:rPr>
              <w:t>A513040 Nacionalni plan zaštite i promicanja ljudskih prava i suzbijanje diskriminacije za razdoblje 2021-2027</w:t>
            </w:r>
          </w:p>
          <w:p w14:paraId="0E25A68D" w14:textId="77777777" w:rsidR="002D5A79" w:rsidRPr="001615F9" w:rsidRDefault="002D5A79" w:rsidP="00D31AB7">
            <w:pPr>
              <w:jc w:val="center"/>
              <w:rPr>
                <w:rFonts w:ascii="Arial" w:hAnsi="Arial" w:cs="Arial"/>
                <w:sz w:val="22"/>
              </w:rPr>
            </w:pPr>
            <w:r w:rsidRPr="001615F9">
              <w:rPr>
                <w:rFonts w:ascii="Arial" w:hAnsi="Arial" w:cs="Arial"/>
                <w:sz w:val="22"/>
              </w:rPr>
              <w:t>150,00</w:t>
            </w:r>
          </w:p>
        </w:tc>
        <w:tc>
          <w:tcPr>
            <w:tcW w:w="2268" w:type="dxa"/>
            <w:vAlign w:val="center"/>
          </w:tcPr>
          <w:p w14:paraId="0E25A68E" w14:textId="77777777" w:rsidR="002D5A79" w:rsidRPr="001615F9" w:rsidRDefault="002D5A79" w:rsidP="00D31AB7">
            <w:pPr>
              <w:jc w:val="center"/>
              <w:rPr>
                <w:rFonts w:ascii="Arial" w:hAnsi="Arial" w:cs="Arial"/>
                <w:sz w:val="22"/>
              </w:rPr>
            </w:pPr>
          </w:p>
        </w:tc>
        <w:tc>
          <w:tcPr>
            <w:tcW w:w="2268" w:type="dxa"/>
            <w:vAlign w:val="center"/>
          </w:tcPr>
          <w:p w14:paraId="0E25A68F" w14:textId="77777777" w:rsidR="002D5A79" w:rsidRPr="001615F9" w:rsidRDefault="002D5A79" w:rsidP="00D31AB7">
            <w:pPr>
              <w:jc w:val="center"/>
              <w:rPr>
                <w:rFonts w:ascii="Arial" w:hAnsi="Arial" w:cs="Arial"/>
                <w:sz w:val="22"/>
              </w:rPr>
            </w:pPr>
          </w:p>
        </w:tc>
      </w:tr>
      <w:tr w:rsidR="002E285A" w:rsidRPr="001615F9" w14:paraId="0E25A696" w14:textId="77777777" w:rsidTr="00D31AB7">
        <w:tc>
          <w:tcPr>
            <w:tcW w:w="2268" w:type="dxa"/>
            <w:vMerge w:val="restart"/>
            <w:vAlign w:val="center"/>
          </w:tcPr>
          <w:p w14:paraId="0E25A691" w14:textId="77777777" w:rsidR="002D5A79" w:rsidRPr="001615F9" w:rsidRDefault="002D5A79"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692" w14:textId="77777777" w:rsidR="002D5A79" w:rsidRPr="001615F9" w:rsidRDefault="002D5A79"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693" w14:textId="77777777" w:rsidR="002D5A79" w:rsidRPr="001615F9" w:rsidRDefault="002D5A79"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694" w14:textId="77777777" w:rsidR="002D5A79" w:rsidRPr="001615F9" w:rsidRDefault="002D5A79" w:rsidP="00D31AB7">
            <w:pPr>
              <w:jc w:val="center"/>
              <w:rPr>
                <w:rFonts w:ascii="Arial" w:hAnsi="Arial" w:cs="Arial"/>
                <w:b/>
                <w:bCs/>
                <w:sz w:val="22"/>
              </w:rPr>
            </w:pPr>
            <w:r w:rsidRPr="001615F9">
              <w:rPr>
                <w:rFonts w:ascii="Arial" w:hAnsi="Arial" w:cs="Arial"/>
                <w:b/>
                <w:bCs/>
                <w:sz w:val="22"/>
              </w:rPr>
              <w:t xml:space="preserve">Drugi izvori </w:t>
            </w:r>
          </w:p>
          <w:p w14:paraId="0E25A695" w14:textId="77777777" w:rsidR="002D5A79" w:rsidRPr="001615F9" w:rsidRDefault="002D5A79" w:rsidP="00D31AB7">
            <w:pPr>
              <w:jc w:val="center"/>
              <w:rPr>
                <w:rFonts w:ascii="Arial" w:hAnsi="Arial" w:cs="Arial"/>
                <w:b/>
                <w:bCs/>
                <w:sz w:val="22"/>
              </w:rPr>
            </w:pPr>
            <w:r w:rsidRPr="001615F9">
              <w:rPr>
                <w:rFonts w:ascii="Arial" w:hAnsi="Arial" w:cs="Arial"/>
                <w:b/>
                <w:bCs/>
                <w:sz w:val="22"/>
              </w:rPr>
              <w:t>(EUR)</w:t>
            </w:r>
          </w:p>
        </w:tc>
      </w:tr>
      <w:tr w:rsidR="002E285A" w:rsidRPr="001615F9" w14:paraId="0E25A69B" w14:textId="77777777" w:rsidTr="00D31AB7">
        <w:tc>
          <w:tcPr>
            <w:tcW w:w="2268" w:type="dxa"/>
            <w:vMerge/>
            <w:vAlign w:val="center"/>
          </w:tcPr>
          <w:p w14:paraId="0E25A697" w14:textId="77777777" w:rsidR="002D5A79" w:rsidRPr="001615F9" w:rsidRDefault="002D5A79" w:rsidP="00D31AB7">
            <w:pPr>
              <w:rPr>
                <w:rFonts w:ascii="Arial" w:hAnsi="Arial" w:cs="Arial"/>
                <w:b/>
                <w:bCs/>
                <w:sz w:val="22"/>
              </w:rPr>
            </w:pPr>
          </w:p>
        </w:tc>
        <w:tc>
          <w:tcPr>
            <w:tcW w:w="2268" w:type="dxa"/>
            <w:vAlign w:val="center"/>
          </w:tcPr>
          <w:p w14:paraId="0E25A698" w14:textId="77777777" w:rsidR="002D5A79" w:rsidRPr="001615F9" w:rsidRDefault="00995B52" w:rsidP="00D31AB7">
            <w:pPr>
              <w:jc w:val="center"/>
              <w:rPr>
                <w:rFonts w:ascii="Arial" w:hAnsi="Arial" w:cs="Arial"/>
                <w:b/>
                <w:bCs/>
                <w:sz w:val="22"/>
              </w:rPr>
            </w:pPr>
            <w:r>
              <w:rPr>
                <w:rFonts w:ascii="Arial" w:hAnsi="Arial" w:cs="Arial"/>
                <w:b/>
                <w:bCs/>
                <w:sz w:val="22"/>
              </w:rPr>
              <w:t>150</w:t>
            </w:r>
            <w:r w:rsidR="002D5A79" w:rsidRPr="001615F9">
              <w:rPr>
                <w:rFonts w:ascii="Arial" w:hAnsi="Arial" w:cs="Arial"/>
                <w:b/>
                <w:bCs/>
                <w:sz w:val="22"/>
              </w:rPr>
              <w:t>,00</w:t>
            </w:r>
          </w:p>
        </w:tc>
        <w:tc>
          <w:tcPr>
            <w:tcW w:w="2268" w:type="dxa"/>
            <w:vAlign w:val="center"/>
          </w:tcPr>
          <w:p w14:paraId="0E25A699" w14:textId="77777777" w:rsidR="002D5A79" w:rsidRPr="001615F9" w:rsidRDefault="002D5A79" w:rsidP="00D31AB7">
            <w:pPr>
              <w:jc w:val="center"/>
              <w:rPr>
                <w:rFonts w:ascii="Arial" w:hAnsi="Arial" w:cs="Arial"/>
                <w:b/>
                <w:bCs/>
                <w:sz w:val="22"/>
              </w:rPr>
            </w:pPr>
          </w:p>
        </w:tc>
        <w:tc>
          <w:tcPr>
            <w:tcW w:w="2268" w:type="dxa"/>
            <w:vAlign w:val="center"/>
          </w:tcPr>
          <w:p w14:paraId="0E25A69A" w14:textId="77777777" w:rsidR="002D5A79" w:rsidRPr="001615F9" w:rsidRDefault="002D5A79" w:rsidP="00D31AB7">
            <w:pPr>
              <w:jc w:val="center"/>
              <w:rPr>
                <w:rFonts w:ascii="Arial" w:hAnsi="Arial" w:cs="Arial"/>
                <w:b/>
                <w:bCs/>
                <w:sz w:val="22"/>
              </w:rPr>
            </w:pPr>
          </w:p>
        </w:tc>
      </w:tr>
      <w:tr w:rsidR="00A90EBF" w:rsidRPr="001615F9" w14:paraId="0E25A69E" w14:textId="77777777" w:rsidTr="00D31AB7">
        <w:tc>
          <w:tcPr>
            <w:tcW w:w="2268" w:type="dxa"/>
            <w:vAlign w:val="center"/>
          </w:tcPr>
          <w:p w14:paraId="0E25A69C" w14:textId="77777777" w:rsidR="002D5A79" w:rsidRPr="001615F9" w:rsidRDefault="002D5A79" w:rsidP="00AA712C">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69D" w14:textId="77777777" w:rsidR="002D5A79" w:rsidRPr="001615F9" w:rsidRDefault="002D5A79" w:rsidP="00D31AB7">
            <w:pPr>
              <w:rPr>
                <w:rFonts w:ascii="Arial" w:hAnsi="Arial" w:cs="Arial"/>
                <w:sz w:val="22"/>
              </w:rPr>
            </w:pPr>
            <w:r w:rsidRPr="001615F9">
              <w:rPr>
                <w:rFonts w:ascii="Arial" w:hAnsi="Arial" w:cs="Arial"/>
                <w:sz w:val="22"/>
              </w:rPr>
              <w:t>IV. kvartal 2025. godine</w:t>
            </w:r>
          </w:p>
        </w:tc>
      </w:tr>
    </w:tbl>
    <w:p w14:paraId="0E25A69F" w14:textId="77777777" w:rsidR="00D44656" w:rsidRPr="001615F9" w:rsidRDefault="00D44656"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6A4" w14:textId="77777777" w:rsidTr="00D44656">
        <w:tc>
          <w:tcPr>
            <w:tcW w:w="2268" w:type="dxa"/>
            <w:shd w:val="clear" w:color="auto" w:fill="D5DCE4" w:themeFill="text2" w:themeFillTint="33"/>
            <w:vAlign w:val="center"/>
          </w:tcPr>
          <w:p w14:paraId="0E25A6A0" w14:textId="77777777" w:rsidR="00D44656" w:rsidRPr="001615F9" w:rsidRDefault="00D44656" w:rsidP="001C2259">
            <w:pPr>
              <w:rPr>
                <w:rFonts w:ascii="Arial" w:hAnsi="Arial" w:cs="Arial"/>
                <w:sz w:val="22"/>
              </w:rPr>
            </w:pPr>
          </w:p>
          <w:p w14:paraId="0E25A6A1" w14:textId="77777777" w:rsidR="00D44656" w:rsidRPr="001615F9" w:rsidRDefault="00D44656" w:rsidP="001C2259">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6A2" w14:textId="77777777" w:rsidR="00D44656" w:rsidRPr="001615F9" w:rsidRDefault="00D44656" w:rsidP="001C2259">
            <w:pPr>
              <w:rPr>
                <w:rFonts w:ascii="Arial" w:hAnsi="Arial" w:cs="Arial"/>
                <w:sz w:val="22"/>
              </w:rPr>
            </w:pPr>
          </w:p>
        </w:tc>
        <w:tc>
          <w:tcPr>
            <w:tcW w:w="6804" w:type="dxa"/>
            <w:gridSpan w:val="3"/>
            <w:shd w:val="clear" w:color="auto" w:fill="D5DCE4" w:themeFill="text2" w:themeFillTint="33"/>
            <w:vAlign w:val="center"/>
          </w:tcPr>
          <w:p w14:paraId="0E25A6A3" w14:textId="77777777" w:rsidR="00D44656" w:rsidRPr="001615F9" w:rsidRDefault="001D7E07" w:rsidP="001C2259">
            <w:pPr>
              <w:jc w:val="both"/>
              <w:rPr>
                <w:rFonts w:ascii="Arial" w:hAnsi="Arial" w:cs="Arial"/>
                <w:b/>
                <w:sz w:val="22"/>
              </w:rPr>
            </w:pPr>
            <w:r w:rsidRPr="001615F9">
              <w:rPr>
                <w:rFonts w:ascii="Arial" w:hAnsi="Arial" w:cs="Arial"/>
                <w:b/>
                <w:sz w:val="22"/>
              </w:rPr>
              <w:t xml:space="preserve">5.5. </w:t>
            </w:r>
            <w:r w:rsidR="00D44656" w:rsidRPr="001615F9">
              <w:rPr>
                <w:rFonts w:ascii="Arial" w:hAnsi="Arial" w:cs="Arial"/>
                <w:b/>
                <w:sz w:val="22"/>
              </w:rPr>
              <w:t>Povećati svijest poslovne zajednice o zabrani diskriminacije skupina koje štiti Zakon o suzbijanju diskriminacije i Zakon o ravnopravnosti spolova</w:t>
            </w:r>
          </w:p>
        </w:tc>
      </w:tr>
      <w:tr w:rsidR="002E285A" w:rsidRPr="001615F9" w14:paraId="0E25A6A9" w14:textId="77777777" w:rsidTr="001C2259">
        <w:tc>
          <w:tcPr>
            <w:tcW w:w="2268" w:type="dxa"/>
            <w:shd w:val="clear" w:color="auto" w:fill="BFBFBF" w:themeFill="background1" w:themeFillShade="BF"/>
            <w:vAlign w:val="center"/>
          </w:tcPr>
          <w:p w14:paraId="0E25A6A5" w14:textId="77777777" w:rsidR="00D44656" w:rsidRPr="001615F9" w:rsidRDefault="00D44656" w:rsidP="001C2259">
            <w:pPr>
              <w:rPr>
                <w:rFonts w:ascii="Arial" w:hAnsi="Arial" w:cs="Arial"/>
                <w:b/>
                <w:bCs/>
                <w:sz w:val="22"/>
              </w:rPr>
            </w:pPr>
          </w:p>
          <w:p w14:paraId="0E25A6A6" w14:textId="77777777" w:rsidR="00D44656" w:rsidRPr="001615F9" w:rsidRDefault="00D44656" w:rsidP="001C2259">
            <w:pPr>
              <w:rPr>
                <w:rFonts w:ascii="Arial" w:hAnsi="Arial" w:cs="Arial"/>
                <w:b/>
                <w:bCs/>
                <w:sz w:val="22"/>
              </w:rPr>
            </w:pPr>
            <w:r w:rsidRPr="001615F9">
              <w:rPr>
                <w:rFonts w:ascii="Arial" w:hAnsi="Arial" w:cs="Arial"/>
                <w:b/>
                <w:bCs/>
                <w:sz w:val="22"/>
              </w:rPr>
              <w:t xml:space="preserve">NAZIV AKTIVNOSTI: </w:t>
            </w:r>
          </w:p>
          <w:p w14:paraId="0E25A6A7" w14:textId="77777777" w:rsidR="00D44656" w:rsidRPr="001615F9" w:rsidRDefault="00D44656" w:rsidP="001C2259">
            <w:pPr>
              <w:rPr>
                <w:rFonts w:ascii="Arial" w:hAnsi="Arial" w:cs="Arial"/>
                <w:b/>
                <w:bCs/>
                <w:sz w:val="22"/>
              </w:rPr>
            </w:pPr>
          </w:p>
        </w:tc>
        <w:tc>
          <w:tcPr>
            <w:tcW w:w="6804" w:type="dxa"/>
            <w:gridSpan w:val="3"/>
            <w:shd w:val="clear" w:color="auto" w:fill="BFBFBF" w:themeFill="background1" w:themeFillShade="BF"/>
            <w:vAlign w:val="center"/>
          </w:tcPr>
          <w:p w14:paraId="0E25A6A8" w14:textId="77777777" w:rsidR="00D44656" w:rsidRPr="001615F9" w:rsidRDefault="00D44656" w:rsidP="001C2259">
            <w:pPr>
              <w:jc w:val="both"/>
              <w:rPr>
                <w:rFonts w:ascii="Arial" w:hAnsi="Arial" w:cs="Arial"/>
                <w:sz w:val="22"/>
              </w:rPr>
            </w:pPr>
            <w:r w:rsidRPr="001615F9">
              <w:rPr>
                <w:rFonts w:ascii="Arial" w:hAnsi="Arial" w:cs="Arial"/>
                <w:sz w:val="22"/>
              </w:rPr>
              <w:t>5.5.1. Virtualna edukacija za poslovni sektor o suzbijanju diskriminacije, borbi protiv stereotipa i predrasuda</w:t>
            </w:r>
          </w:p>
        </w:tc>
      </w:tr>
      <w:tr w:rsidR="002E285A" w:rsidRPr="001615F9" w14:paraId="0E25A6AD" w14:textId="77777777" w:rsidTr="001C2259">
        <w:tc>
          <w:tcPr>
            <w:tcW w:w="2268" w:type="dxa"/>
            <w:shd w:val="clear" w:color="auto" w:fill="auto"/>
            <w:vAlign w:val="center"/>
          </w:tcPr>
          <w:p w14:paraId="0E25A6AA" w14:textId="77777777" w:rsidR="00D44656" w:rsidRPr="001615F9" w:rsidRDefault="00D44656" w:rsidP="001C2259">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6AB" w14:textId="77777777" w:rsidR="00D44656" w:rsidRPr="001615F9" w:rsidRDefault="00D44656" w:rsidP="00D44656">
            <w:pPr>
              <w:jc w:val="both"/>
              <w:rPr>
                <w:rFonts w:ascii="Arial" w:hAnsi="Arial" w:cs="Arial"/>
                <w:sz w:val="22"/>
              </w:rPr>
            </w:pPr>
            <w:r w:rsidRPr="001615F9">
              <w:rPr>
                <w:rFonts w:ascii="Arial" w:hAnsi="Arial" w:cs="Arial"/>
                <w:sz w:val="22"/>
              </w:rPr>
              <w:t xml:space="preserve">Aktivnost uključuje organizaciju i provedbu online edukacije za poslovni sektor o suzbijanju diskriminacije, borbi protiv stereotipa i predrasuda. Edukacija je namijenjena poslodavcima, stručnjacima u području razvoja ljudskih potencijala te predstavnicima radnika u privatnom i javnom sektoru. Riječ je o ranije provođenoj edukaciji koja će biti proširena za teme koje se odnose na položaj radnika pripadnika nacionalnih manjina, tražitelja azila i osoba pod međunarodnom zaštitom </w:t>
            </w:r>
            <w:r w:rsidR="00D50A9B">
              <w:rPr>
                <w:rFonts w:ascii="Arial" w:hAnsi="Arial" w:cs="Arial"/>
                <w:sz w:val="22"/>
              </w:rPr>
              <w:t>te</w:t>
            </w:r>
            <w:r w:rsidRPr="001615F9">
              <w:rPr>
                <w:rFonts w:ascii="Arial" w:hAnsi="Arial" w:cs="Arial"/>
                <w:sz w:val="22"/>
              </w:rPr>
              <w:t xml:space="preserve"> LGBTIQ osoba kao skupine radnika koji su izloženi većem riziku diskriminacije pri radu i zapošljavanju. Edukacija će se provoditi u 202</w:t>
            </w:r>
            <w:r w:rsidR="00253A61">
              <w:rPr>
                <w:rFonts w:ascii="Arial" w:hAnsi="Arial" w:cs="Arial"/>
                <w:sz w:val="22"/>
              </w:rPr>
              <w:t>5</w:t>
            </w:r>
            <w:r w:rsidRPr="001615F9">
              <w:rPr>
                <w:rFonts w:ascii="Arial" w:hAnsi="Arial" w:cs="Arial"/>
                <w:sz w:val="22"/>
              </w:rPr>
              <w:t>. godini.</w:t>
            </w:r>
          </w:p>
          <w:p w14:paraId="0E25A6AC" w14:textId="77777777" w:rsidR="00EF2771" w:rsidRPr="001615F9" w:rsidRDefault="00EF2771" w:rsidP="00D44656">
            <w:pPr>
              <w:jc w:val="both"/>
              <w:rPr>
                <w:rFonts w:ascii="Arial" w:hAnsi="Arial" w:cs="Arial"/>
                <w:i/>
              </w:rPr>
            </w:pPr>
          </w:p>
        </w:tc>
      </w:tr>
      <w:tr w:rsidR="002E285A" w:rsidRPr="001615F9" w14:paraId="0E25A6B0" w14:textId="77777777" w:rsidTr="001C2259">
        <w:tc>
          <w:tcPr>
            <w:tcW w:w="2268" w:type="dxa"/>
            <w:shd w:val="clear" w:color="auto" w:fill="auto"/>
            <w:vAlign w:val="center"/>
          </w:tcPr>
          <w:p w14:paraId="0E25A6AE" w14:textId="77777777" w:rsidR="00D44656" w:rsidRPr="001615F9" w:rsidRDefault="00D44656" w:rsidP="001C2259">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6AF" w14:textId="77777777" w:rsidR="00D44656" w:rsidRPr="001615F9" w:rsidRDefault="00D44656" w:rsidP="001C2259">
            <w:pPr>
              <w:jc w:val="both"/>
              <w:rPr>
                <w:rFonts w:ascii="Arial" w:hAnsi="Arial" w:cs="Arial"/>
                <w:sz w:val="22"/>
              </w:rPr>
            </w:pPr>
            <w:r w:rsidRPr="001615F9">
              <w:rPr>
                <w:rFonts w:ascii="Arial" w:hAnsi="Arial" w:cs="Arial"/>
                <w:sz w:val="22"/>
              </w:rPr>
              <w:t>Ured za ljudska prava i prava nacionalnih manjina</w:t>
            </w:r>
          </w:p>
        </w:tc>
      </w:tr>
      <w:tr w:rsidR="002E285A" w:rsidRPr="001615F9" w14:paraId="0E25A6B4" w14:textId="77777777" w:rsidTr="001C2259">
        <w:tc>
          <w:tcPr>
            <w:tcW w:w="2268" w:type="dxa"/>
            <w:shd w:val="clear" w:color="auto" w:fill="auto"/>
            <w:vAlign w:val="center"/>
          </w:tcPr>
          <w:p w14:paraId="0E25A6B1" w14:textId="77777777" w:rsidR="00D44656" w:rsidRPr="001615F9" w:rsidRDefault="00D44656" w:rsidP="001C2259">
            <w:pPr>
              <w:rPr>
                <w:rFonts w:ascii="Arial" w:hAnsi="Arial" w:cs="Arial"/>
                <w:sz w:val="22"/>
              </w:rPr>
            </w:pPr>
            <w:r w:rsidRPr="001615F9">
              <w:rPr>
                <w:rFonts w:ascii="Arial" w:hAnsi="Arial" w:cs="Arial"/>
                <w:b/>
                <w:sz w:val="22"/>
              </w:rPr>
              <w:t>PARTNERI</w:t>
            </w:r>
            <w:r w:rsidRPr="001615F9">
              <w:rPr>
                <w:rFonts w:ascii="Arial" w:hAnsi="Arial" w:cs="Arial"/>
                <w:sz w:val="22"/>
              </w:rPr>
              <w:t>:</w:t>
            </w:r>
          </w:p>
          <w:p w14:paraId="0E25A6B2" w14:textId="77777777" w:rsidR="00D44656" w:rsidRPr="001615F9" w:rsidRDefault="00D44656" w:rsidP="001C2259">
            <w:pPr>
              <w:rPr>
                <w:rFonts w:ascii="Arial" w:hAnsi="Arial" w:cs="Arial"/>
                <w:sz w:val="22"/>
              </w:rPr>
            </w:pPr>
          </w:p>
        </w:tc>
        <w:tc>
          <w:tcPr>
            <w:tcW w:w="6804" w:type="dxa"/>
            <w:gridSpan w:val="3"/>
            <w:shd w:val="clear" w:color="auto" w:fill="auto"/>
            <w:vAlign w:val="center"/>
          </w:tcPr>
          <w:p w14:paraId="0E25A6B3" w14:textId="77777777" w:rsidR="00D44656" w:rsidRPr="001615F9" w:rsidRDefault="00D44656" w:rsidP="001C2259">
            <w:pPr>
              <w:jc w:val="both"/>
              <w:rPr>
                <w:rFonts w:ascii="Arial" w:hAnsi="Arial" w:cs="Arial"/>
                <w:sz w:val="22"/>
              </w:rPr>
            </w:pPr>
            <w:r w:rsidRPr="001615F9">
              <w:rPr>
                <w:rFonts w:ascii="Arial" w:hAnsi="Arial" w:cs="Arial"/>
                <w:sz w:val="22"/>
              </w:rPr>
              <w:t>/</w:t>
            </w:r>
          </w:p>
        </w:tc>
      </w:tr>
      <w:tr w:rsidR="002E285A" w:rsidRPr="001615F9" w14:paraId="0E25A6B9" w14:textId="77777777" w:rsidTr="001C2259">
        <w:tc>
          <w:tcPr>
            <w:tcW w:w="2268" w:type="dxa"/>
            <w:vAlign w:val="center"/>
          </w:tcPr>
          <w:p w14:paraId="0E25A6B5" w14:textId="77777777" w:rsidR="00D44656" w:rsidRPr="001615F9" w:rsidRDefault="00D44656" w:rsidP="001C2259">
            <w:pPr>
              <w:rPr>
                <w:rFonts w:ascii="Arial" w:hAnsi="Arial" w:cs="Arial"/>
                <w:b/>
                <w:sz w:val="22"/>
              </w:rPr>
            </w:pPr>
            <w:r w:rsidRPr="001615F9">
              <w:rPr>
                <w:rFonts w:ascii="Arial" w:hAnsi="Arial" w:cs="Arial"/>
                <w:b/>
                <w:sz w:val="22"/>
              </w:rPr>
              <w:lastRenderedPageBreak/>
              <w:t>POKAZATELJI PROVEDBE i POKAZATELJI uspješnosti provedbe</w:t>
            </w:r>
          </w:p>
        </w:tc>
        <w:tc>
          <w:tcPr>
            <w:tcW w:w="2268" w:type="dxa"/>
            <w:vAlign w:val="center"/>
          </w:tcPr>
          <w:p w14:paraId="0E25A6B6" w14:textId="77777777" w:rsidR="00D44656" w:rsidRPr="001615F9" w:rsidRDefault="00D44656" w:rsidP="001C2259">
            <w:pPr>
              <w:jc w:val="center"/>
              <w:rPr>
                <w:rFonts w:ascii="Arial" w:hAnsi="Arial" w:cs="Arial"/>
                <w:sz w:val="22"/>
              </w:rPr>
            </w:pPr>
            <w:r w:rsidRPr="001615F9">
              <w:rPr>
                <w:rFonts w:ascii="Arial" w:hAnsi="Arial" w:cs="Arial"/>
                <w:sz w:val="22"/>
              </w:rPr>
              <w:t>Broj dorađenih edukacija</w:t>
            </w:r>
          </w:p>
        </w:tc>
        <w:tc>
          <w:tcPr>
            <w:tcW w:w="2268" w:type="dxa"/>
            <w:vAlign w:val="center"/>
          </w:tcPr>
          <w:p w14:paraId="0E25A6B7" w14:textId="77777777" w:rsidR="00D44656" w:rsidRPr="001615F9" w:rsidRDefault="00D44656" w:rsidP="00D44656">
            <w:pPr>
              <w:jc w:val="center"/>
              <w:rPr>
                <w:rFonts w:ascii="Arial" w:hAnsi="Arial" w:cs="Arial"/>
                <w:sz w:val="22"/>
              </w:rPr>
            </w:pPr>
            <w:r w:rsidRPr="001615F9">
              <w:rPr>
                <w:rFonts w:ascii="Arial" w:hAnsi="Arial" w:cs="Arial"/>
                <w:sz w:val="22"/>
              </w:rPr>
              <w:t xml:space="preserve">Broj sudionika </w:t>
            </w:r>
          </w:p>
        </w:tc>
        <w:tc>
          <w:tcPr>
            <w:tcW w:w="2268" w:type="dxa"/>
            <w:vAlign w:val="center"/>
          </w:tcPr>
          <w:p w14:paraId="0E25A6B8" w14:textId="77777777" w:rsidR="00D44656" w:rsidRPr="001615F9" w:rsidRDefault="00D44656" w:rsidP="001C2259">
            <w:pPr>
              <w:jc w:val="center"/>
              <w:rPr>
                <w:rFonts w:ascii="Arial" w:hAnsi="Arial" w:cs="Arial"/>
                <w:sz w:val="22"/>
              </w:rPr>
            </w:pPr>
          </w:p>
        </w:tc>
      </w:tr>
      <w:tr w:rsidR="00480B98" w:rsidRPr="001615F9" w14:paraId="0E25A6BE" w14:textId="77777777" w:rsidTr="001C2259">
        <w:tc>
          <w:tcPr>
            <w:tcW w:w="2268" w:type="dxa"/>
            <w:vAlign w:val="center"/>
          </w:tcPr>
          <w:p w14:paraId="0E25A6BA" w14:textId="77777777" w:rsidR="00480B98" w:rsidRPr="001615F9" w:rsidRDefault="00480B98" w:rsidP="00480B98">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6BB" w14:textId="77777777" w:rsidR="00480B98" w:rsidRPr="001615F9" w:rsidRDefault="00480B98" w:rsidP="00480B98">
            <w:pPr>
              <w:jc w:val="center"/>
              <w:rPr>
                <w:rFonts w:ascii="Arial" w:hAnsi="Arial" w:cs="Arial"/>
                <w:sz w:val="22"/>
              </w:rPr>
            </w:pPr>
            <w:r w:rsidRPr="001615F9">
              <w:rPr>
                <w:rFonts w:ascii="Arial" w:hAnsi="Arial" w:cs="Arial"/>
                <w:sz w:val="22"/>
              </w:rPr>
              <w:t>1</w:t>
            </w:r>
          </w:p>
        </w:tc>
        <w:tc>
          <w:tcPr>
            <w:tcW w:w="2268" w:type="dxa"/>
            <w:vAlign w:val="center"/>
          </w:tcPr>
          <w:p w14:paraId="0E25A6BC" w14:textId="77777777" w:rsidR="00480B98" w:rsidRPr="001615F9" w:rsidRDefault="00480B98" w:rsidP="00480B98">
            <w:pPr>
              <w:jc w:val="center"/>
              <w:rPr>
                <w:rFonts w:ascii="Arial" w:hAnsi="Arial" w:cs="Arial"/>
                <w:sz w:val="22"/>
              </w:rPr>
            </w:pPr>
            <w:r w:rsidRPr="001615F9">
              <w:rPr>
                <w:rFonts w:ascii="Arial" w:hAnsi="Arial" w:cs="Arial"/>
                <w:sz w:val="22"/>
              </w:rPr>
              <w:t>150</w:t>
            </w:r>
          </w:p>
        </w:tc>
        <w:tc>
          <w:tcPr>
            <w:tcW w:w="2268" w:type="dxa"/>
            <w:vAlign w:val="center"/>
          </w:tcPr>
          <w:p w14:paraId="0E25A6BD" w14:textId="77777777" w:rsidR="00480B98" w:rsidRPr="001615F9" w:rsidRDefault="00480B98" w:rsidP="00480B98">
            <w:pPr>
              <w:jc w:val="center"/>
              <w:rPr>
                <w:rFonts w:ascii="Arial" w:hAnsi="Arial" w:cs="Arial"/>
                <w:sz w:val="22"/>
              </w:rPr>
            </w:pPr>
          </w:p>
        </w:tc>
      </w:tr>
      <w:tr w:rsidR="002E285A" w:rsidRPr="001615F9" w14:paraId="0E25A6C4" w14:textId="77777777" w:rsidTr="001C2259">
        <w:tc>
          <w:tcPr>
            <w:tcW w:w="2268" w:type="dxa"/>
            <w:vAlign w:val="center"/>
          </w:tcPr>
          <w:p w14:paraId="0E25A6BF" w14:textId="77777777" w:rsidR="00D44656" w:rsidRPr="001615F9" w:rsidRDefault="00D44656" w:rsidP="001C2259">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6C0" w14:textId="77777777" w:rsidR="00D44656" w:rsidRPr="001615F9" w:rsidRDefault="00D44656" w:rsidP="001C2259">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6C1" w14:textId="77777777" w:rsidR="00D44656" w:rsidRPr="001615F9" w:rsidRDefault="00D44656" w:rsidP="001C2259">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6C2" w14:textId="77777777" w:rsidR="00D44656" w:rsidRPr="001615F9" w:rsidRDefault="00D44656" w:rsidP="001C2259">
            <w:pPr>
              <w:jc w:val="center"/>
              <w:rPr>
                <w:rFonts w:ascii="Arial" w:hAnsi="Arial" w:cs="Arial"/>
                <w:b/>
                <w:sz w:val="22"/>
              </w:rPr>
            </w:pPr>
            <w:r w:rsidRPr="001615F9">
              <w:rPr>
                <w:rFonts w:ascii="Arial" w:hAnsi="Arial" w:cs="Arial"/>
                <w:b/>
                <w:sz w:val="22"/>
              </w:rPr>
              <w:t>Drugi izvori</w:t>
            </w:r>
          </w:p>
          <w:p w14:paraId="0E25A6C3" w14:textId="77777777" w:rsidR="00D44656" w:rsidRPr="001615F9" w:rsidRDefault="00D44656" w:rsidP="001C2259">
            <w:pPr>
              <w:jc w:val="center"/>
              <w:rPr>
                <w:rFonts w:ascii="Arial" w:hAnsi="Arial" w:cs="Arial"/>
                <w:b/>
                <w:sz w:val="22"/>
              </w:rPr>
            </w:pPr>
            <w:r w:rsidRPr="001615F9">
              <w:rPr>
                <w:rFonts w:ascii="Arial" w:hAnsi="Arial" w:cs="Arial"/>
                <w:b/>
                <w:sz w:val="22"/>
              </w:rPr>
              <w:t>(EUR)</w:t>
            </w:r>
          </w:p>
        </w:tc>
      </w:tr>
      <w:tr w:rsidR="002E285A" w:rsidRPr="001615F9" w14:paraId="0E25A6CA" w14:textId="77777777" w:rsidTr="001C2259">
        <w:tc>
          <w:tcPr>
            <w:tcW w:w="2268" w:type="dxa"/>
            <w:vAlign w:val="center"/>
          </w:tcPr>
          <w:p w14:paraId="0E25A6C5" w14:textId="77777777" w:rsidR="00D44656" w:rsidRPr="001615F9" w:rsidRDefault="00D44656" w:rsidP="001C2259">
            <w:pPr>
              <w:rPr>
                <w:rFonts w:ascii="Arial" w:hAnsi="Arial" w:cs="Arial"/>
                <w:sz w:val="22"/>
              </w:rPr>
            </w:pPr>
            <w:r w:rsidRPr="001615F9">
              <w:rPr>
                <w:rFonts w:ascii="Arial" w:hAnsi="Arial" w:cs="Arial"/>
                <w:sz w:val="22"/>
              </w:rPr>
              <w:t>Izvori financiranja u 2025. godini</w:t>
            </w:r>
          </w:p>
        </w:tc>
        <w:tc>
          <w:tcPr>
            <w:tcW w:w="2268" w:type="dxa"/>
            <w:vAlign w:val="center"/>
          </w:tcPr>
          <w:p w14:paraId="0E25A6C6" w14:textId="77777777" w:rsidR="00D50A9B" w:rsidRPr="001615F9" w:rsidRDefault="00D50A9B" w:rsidP="00D50A9B">
            <w:pPr>
              <w:jc w:val="center"/>
              <w:rPr>
                <w:rFonts w:ascii="Arial" w:hAnsi="Arial" w:cs="Arial"/>
                <w:sz w:val="22"/>
              </w:rPr>
            </w:pPr>
            <w:r w:rsidRPr="001615F9">
              <w:rPr>
                <w:rFonts w:ascii="Arial" w:hAnsi="Arial" w:cs="Arial"/>
                <w:sz w:val="22"/>
              </w:rPr>
              <w:t>A513040 Nacionalni plan zaštite i promicanja ljudskih prava i suzbijanje diskriminacije za razdoblje 2021-2027</w:t>
            </w:r>
          </w:p>
          <w:p w14:paraId="0E25A6C7" w14:textId="77777777" w:rsidR="00D44656" w:rsidRPr="001615F9" w:rsidRDefault="00D50A9B" w:rsidP="00D50A9B">
            <w:pPr>
              <w:jc w:val="center"/>
              <w:rPr>
                <w:rFonts w:ascii="Arial" w:hAnsi="Arial" w:cs="Arial"/>
                <w:sz w:val="22"/>
              </w:rPr>
            </w:pPr>
            <w:r w:rsidRPr="001615F9">
              <w:rPr>
                <w:rFonts w:ascii="Arial" w:hAnsi="Arial" w:cs="Arial"/>
                <w:sz w:val="22"/>
              </w:rPr>
              <w:t>1</w:t>
            </w:r>
            <w:r w:rsidR="004A3604">
              <w:rPr>
                <w:rFonts w:ascii="Arial" w:hAnsi="Arial" w:cs="Arial"/>
                <w:sz w:val="22"/>
              </w:rPr>
              <w:t>0</w:t>
            </w:r>
            <w:r w:rsidRPr="001615F9">
              <w:rPr>
                <w:rFonts w:ascii="Arial" w:hAnsi="Arial" w:cs="Arial"/>
                <w:sz w:val="22"/>
              </w:rPr>
              <w:t>.000,00</w:t>
            </w:r>
          </w:p>
        </w:tc>
        <w:tc>
          <w:tcPr>
            <w:tcW w:w="2268" w:type="dxa"/>
            <w:vAlign w:val="center"/>
          </w:tcPr>
          <w:p w14:paraId="0E25A6C8" w14:textId="77777777" w:rsidR="00D44656" w:rsidRPr="001615F9" w:rsidRDefault="00D44656" w:rsidP="001C2259">
            <w:pPr>
              <w:jc w:val="center"/>
              <w:rPr>
                <w:rFonts w:ascii="Arial" w:hAnsi="Arial" w:cs="Arial"/>
                <w:sz w:val="22"/>
              </w:rPr>
            </w:pPr>
          </w:p>
        </w:tc>
        <w:tc>
          <w:tcPr>
            <w:tcW w:w="2268" w:type="dxa"/>
            <w:vAlign w:val="center"/>
          </w:tcPr>
          <w:p w14:paraId="0E25A6C9" w14:textId="77777777" w:rsidR="00D44656" w:rsidRPr="001615F9" w:rsidRDefault="00D44656" w:rsidP="001C2259">
            <w:pPr>
              <w:jc w:val="center"/>
              <w:rPr>
                <w:rFonts w:ascii="Arial" w:hAnsi="Arial" w:cs="Arial"/>
                <w:sz w:val="22"/>
              </w:rPr>
            </w:pPr>
          </w:p>
        </w:tc>
      </w:tr>
      <w:tr w:rsidR="002E285A" w:rsidRPr="001615F9" w14:paraId="0E25A6D0" w14:textId="77777777" w:rsidTr="001C2259">
        <w:tc>
          <w:tcPr>
            <w:tcW w:w="2268" w:type="dxa"/>
            <w:vMerge w:val="restart"/>
            <w:vAlign w:val="center"/>
          </w:tcPr>
          <w:p w14:paraId="0E25A6CB" w14:textId="77777777" w:rsidR="00D44656" w:rsidRPr="001615F9" w:rsidRDefault="00D44656" w:rsidP="001C2259">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6CC" w14:textId="77777777" w:rsidR="00D44656" w:rsidRPr="001615F9" w:rsidRDefault="00D44656" w:rsidP="001C2259">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6CD" w14:textId="77777777" w:rsidR="00D44656" w:rsidRPr="001615F9" w:rsidRDefault="00D44656" w:rsidP="001C2259">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6CE" w14:textId="77777777" w:rsidR="00D44656" w:rsidRPr="001615F9" w:rsidRDefault="00D44656" w:rsidP="001C2259">
            <w:pPr>
              <w:jc w:val="center"/>
              <w:rPr>
                <w:rFonts w:ascii="Arial" w:hAnsi="Arial" w:cs="Arial"/>
                <w:b/>
                <w:bCs/>
                <w:sz w:val="22"/>
              </w:rPr>
            </w:pPr>
            <w:r w:rsidRPr="001615F9">
              <w:rPr>
                <w:rFonts w:ascii="Arial" w:hAnsi="Arial" w:cs="Arial"/>
                <w:b/>
                <w:bCs/>
                <w:sz w:val="22"/>
              </w:rPr>
              <w:t>Drugi izvori</w:t>
            </w:r>
          </w:p>
          <w:p w14:paraId="0E25A6CF" w14:textId="77777777" w:rsidR="00D44656" w:rsidRPr="001615F9" w:rsidRDefault="00D44656" w:rsidP="001C2259">
            <w:pPr>
              <w:jc w:val="center"/>
              <w:rPr>
                <w:rFonts w:ascii="Arial" w:hAnsi="Arial" w:cs="Arial"/>
                <w:b/>
                <w:bCs/>
                <w:sz w:val="22"/>
              </w:rPr>
            </w:pPr>
            <w:r w:rsidRPr="001615F9">
              <w:rPr>
                <w:rFonts w:ascii="Arial" w:hAnsi="Arial" w:cs="Arial"/>
                <w:b/>
                <w:bCs/>
                <w:sz w:val="22"/>
              </w:rPr>
              <w:t>(EUR)</w:t>
            </w:r>
          </w:p>
        </w:tc>
      </w:tr>
      <w:tr w:rsidR="002E285A" w:rsidRPr="001615F9" w14:paraId="0E25A6D5" w14:textId="77777777" w:rsidTr="001C2259">
        <w:tc>
          <w:tcPr>
            <w:tcW w:w="2268" w:type="dxa"/>
            <w:vMerge/>
            <w:vAlign w:val="center"/>
          </w:tcPr>
          <w:p w14:paraId="0E25A6D1" w14:textId="77777777" w:rsidR="00D44656" w:rsidRPr="001615F9" w:rsidRDefault="00D44656" w:rsidP="001C2259">
            <w:pPr>
              <w:rPr>
                <w:rFonts w:ascii="Arial" w:hAnsi="Arial" w:cs="Arial"/>
                <w:b/>
                <w:bCs/>
                <w:sz w:val="22"/>
              </w:rPr>
            </w:pPr>
          </w:p>
        </w:tc>
        <w:tc>
          <w:tcPr>
            <w:tcW w:w="2268" w:type="dxa"/>
            <w:vAlign w:val="center"/>
          </w:tcPr>
          <w:p w14:paraId="0E25A6D2" w14:textId="77777777" w:rsidR="00D44656" w:rsidRPr="00587ED7" w:rsidRDefault="00D44656" w:rsidP="00587ED7">
            <w:pPr>
              <w:jc w:val="center"/>
              <w:rPr>
                <w:rFonts w:ascii="Arial" w:hAnsi="Arial" w:cs="Arial"/>
                <w:b/>
                <w:bCs/>
                <w:color w:val="FF0000"/>
                <w:sz w:val="22"/>
              </w:rPr>
            </w:pPr>
            <w:r w:rsidRPr="00A507A7">
              <w:rPr>
                <w:rFonts w:ascii="Arial" w:hAnsi="Arial" w:cs="Arial"/>
                <w:b/>
                <w:bCs/>
                <w:sz w:val="22"/>
              </w:rPr>
              <w:t>1</w:t>
            </w:r>
            <w:r w:rsidR="00587ED7" w:rsidRPr="00A507A7">
              <w:rPr>
                <w:rFonts w:ascii="Arial" w:hAnsi="Arial" w:cs="Arial"/>
                <w:b/>
                <w:bCs/>
                <w:sz w:val="22"/>
              </w:rPr>
              <w:t>0</w:t>
            </w:r>
            <w:r w:rsidRPr="00A507A7">
              <w:rPr>
                <w:rFonts w:ascii="Arial" w:hAnsi="Arial" w:cs="Arial"/>
                <w:b/>
                <w:bCs/>
                <w:sz w:val="22"/>
              </w:rPr>
              <w:t>.000,00</w:t>
            </w:r>
          </w:p>
        </w:tc>
        <w:tc>
          <w:tcPr>
            <w:tcW w:w="2268" w:type="dxa"/>
            <w:vAlign w:val="center"/>
          </w:tcPr>
          <w:p w14:paraId="0E25A6D3" w14:textId="77777777" w:rsidR="00D44656" w:rsidRPr="001615F9" w:rsidRDefault="00D44656" w:rsidP="001C2259">
            <w:pPr>
              <w:jc w:val="center"/>
              <w:rPr>
                <w:rFonts w:ascii="Arial" w:hAnsi="Arial" w:cs="Arial"/>
                <w:b/>
                <w:bCs/>
                <w:sz w:val="22"/>
              </w:rPr>
            </w:pPr>
          </w:p>
        </w:tc>
        <w:tc>
          <w:tcPr>
            <w:tcW w:w="2268" w:type="dxa"/>
            <w:vAlign w:val="center"/>
          </w:tcPr>
          <w:p w14:paraId="0E25A6D4" w14:textId="77777777" w:rsidR="00D44656" w:rsidRPr="001615F9" w:rsidRDefault="00D44656" w:rsidP="001C2259">
            <w:pPr>
              <w:jc w:val="center"/>
              <w:rPr>
                <w:rFonts w:ascii="Arial" w:hAnsi="Arial" w:cs="Arial"/>
                <w:b/>
                <w:bCs/>
                <w:sz w:val="22"/>
              </w:rPr>
            </w:pPr>
          </w:p>
        </w:tc>
      </w:tr>
      <w:tr w:rsidR="00A90EBF" w:rsidRPr="001615F9" w14:paraId="0E25A6D8" w14:textId="77777777" w:rsidTr="001C2259">
        <w:tc>
          <w:tcPr>
            <w:tcW w:w="2268" w:type="dxa"/>
            <w:vAlign w:val="center"/>
          </w:tcPr>
          <w:p w14:paraId="0E25A6D6" w14:textId="77777777" w:rsidR="00D44656" w:rsidRPr="001615F9" w:rsidRDefault="00D44656" w:rsidP="001C2259">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6D7" w14:textId="77777777" w:rsidR="00D44656" w:rsidRPr="001615F9" w:rsidRDefault="00D44656" w:rsidP="001C2259">
            <w:pPr>
              <w:rPr>
                <w:rFonts w:ascii="Arial" w:hAnsi="Arial" w:cs="Arial"/>
                <w:sz w:val="22"/>
              </w:rPr>
            </w:pPr>
            <w:r w:rsidRPr="001615F9">
              <w:rPr>
                <w:rFonts w:ascii="Arial" w:hAnsi="Arial" w:cs="Arial"/>
                <w:sz w:val="22"/>
              </w:rPr>
              <w:t>IV. kvartal 202</w:t>
            </w:r>
            <w:r w:rsidR="00F27D21">
              <w:rPr>
                <w:rFonts w:ascii="Arial" w:hAnsi="Arial" w:cs="Arial"/>
                <w:sz w:val="22"/>
              </w:rPr>
              <w:t>5</w:t>
            </w:r>
            <w:r w:rsidRPr="001615F9">
              <w:rPr>
                <w:rFonts w:ascii="Arial" w:hAnsi="Arial" w:cs="Arial"/>
                <w:sz w:val="22"/>
              </w:rPr>
              <w:t>. godine</w:t>
            </w:r>
          </w:p>
        </w:tc>
      </w:tr>
    </w:tbl>
    <w:p w14:paraId="0E25A6D9" w14:textId="77777777" w:rsidR="00B76A0D" w:rsidRPr="001615F9" w:rsidRDefault="00B76A0D" w:rsidP="008B4362">
      <w:pPr>
        <w:rPr>
          <w:rFonts w:ascii="Arial" w:hAnsi="Arial" w:cs="Arial"/>
        </w:rPr>
      </w:pPr>
    </w:p>
    <w:tbl>
      <w:tblPr>
        <w:tblStyle w:val="TableGrid1"/>
        <w:tblW w:w="9067" w:type="dxa"/>
        <w:tblLayout w:type="fixed"/>
        <w:tblLook w:val="04A0" w:firstRow="1" w:lastRow="0" w:firstColumn="1" w:lastColumn="0" w:noHBand="0" w:noVBand="1"/>
      </w:tblPr>
      <w:tblGrid>
        <w:gridCol w:w="2263"/>
        <w:gridCol w:w="2039"/>
        <w:gridCol w:w="2150"/>
        <w:gridCol w:w="2615"/>
      </w:tblGrid>
      <w:tr w:rsidR="002E285A" w:rsidRPr="001615F9" w14:paraId="0E25A6DE" w14:textId="77777777" w:rsidTr="002E422B">
        <w:tc>
          <w:tcPr>
            <w:tcW w:w="2263" w:type="dxa"/>
            <w:shd w:val="clear" w:color="auto" w:fill="D5DCE4" w:themeFill="text2" w:themeFillTint="33"/>
            <w:vAlign w:val="center"/>
          </w:tcPr>
          <w:p w14:paraId="0E25A6DA" w14:textId="77777777" w:rsidR="008B4362" w:rsidRPr="001615F9" w:rsidRDefault="008B4362" w:rsidP="00A46B8B">
            <w:pPr>
              <w:rPr>
                <w:rFonts w:ascii="Arial" w:hAnsi="Arial" w:cs="Arial"/>
                <w:sz w:val="22"/>
              </w:rPr>
            </w:pPr>
          </w:p>
          <w:p w14:paraId="0E25A6DB" w14:textId="77777777" w:rsidR="008B4362" w:rsidRPr="001615F9" w:rsidRDefault="008B4362" w:rsidP="00A46B8B">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6DC" w14:textId="77777777" w:rsidR="008B4362" w:rsidRPr="001615F9" w:rsidRDefault="008B4362" w:rsidP="00A46B8B">
            <w:pPr>
              <w:rPr>
                <w:rFonts w:ascii="Arial" w:hAnsi="Arial" w:cs="Arial"/>
                <w:sz w:val="22"/>
              </w:rPr>
            </w:pPr>
          </w:p>
        </w:tc>
        <w:tc>
          <w:tcPr>
            <w:tcW w:w="6804" w:type="dxa"/>
            <w:gridSpan w:val="3"/>
            <w:shd w:val="clear" w:color="auto" w:fill="D5DCE4" w:themeFill="text2" w:themeFillTint="33"/>
            <w:vAlign w:val="center"/>
          </w:tcPr>
          <w:p w14:paraId="0E25A6DD" w14:textId="77777777" w:rsidR="008B4362" w:rsidRPr="001615F9" w:rsidRDefault="001D7E07" w:rsidP="00A46B8B">
            <w:pPr>
              <w:rPr>
                <w:rFonts w:ascii="Arial" w:hAnsi="Arial" w:cs="Arial"/>
                <w:b/>
                <w:sz w:val="22"/>
              </w:rPr>
            </w:pPr>
            <w:r w:rsidRPr="001615F9">
              <w:rPr>
                <w:rFonts w:ascii="Arial" w:hAnsi="Arial" w:cs="Arial"/>
                <w:b/>
                <w:sz w:val="22"/>
              </w:rPr>
              <w:t xml:space="preserve">5.6. </w:t>
            </w:r>
            <w:r w:rsidR="008B4362" w:rsidRPr="001615F9">
              <w:rPr>
                <w:rFonts w:ascii="Arial" w:hAnsi="Arial" w:cs="Arial"/>
                <w:b/>
                <w:sz w:val="22"/>
              </w:rPr>
              <w:t>Prevencija nejednakosti u pristupu zdravstvenoj zaštiti s posebnim naglaskom na skupine koje štiti Zakon o suzbijanju diskriminacije i Zakon o ravnopravnosti spolova</w:t>
            </w:r>
          </w:p>
        </w:tc>
      </w:tr>
      <w:tr w:rsidR="002E285A" w:rsidRPr="001615F9" w14:paraId="0E25A6E3" w14:textId="77777777" w:rsidTr="002E422B">
        <w:tc>
          <w:tcPr>
            <w:tcW w:w="2263" w:type="dxa"/>
            <w:shd w:val="clear" w:color="auto" w:fill="BFBFBF" w:themeFill="background1" w:themeFillShade="BF"/>
            <w:vAlign w:val="center"/>
          </w:tcPr>
          <w:p w14:paraId="0E25A6DF" w14:textId="77777777" w:rsidR="00146DF4" w:rsidRPr="001615F9" w:rsidRDefault="00146DF4" w:rsidP="00A46B8B">
            <w:pPr>
              <w:rPr>
                <w:rFonts w:ascii="Arial" w:hAnsi="Arial" w:cs="Arial"/>
                <w:b/>
                <w:bCs/>
                <w:sz w:val="22"/>
              </w:rPr>
            </w:pPr>
          </w:p>
          <w:p w14:paraId="0E25A6E0" w14:textId="77777777" w:rsidR="00146DF4" w:rsidRPr="001615F9" w:rsidRDefault="00146DF4" w:rsidP="00A46B8B">
            <w:pPr>
              <w:rPr>
                <w:rFonts w:ascii="Arial" w:hAnsi="Arial" w:cs="Arial"/>
                <w:b/>
                <w:bCs/>
                <w:sz w:val="22"/>
              </w:rPr>
            </w:pPr>
            <w:r w:rsidRPr="001615F9">
              <w:rPr>
                <w:rFonts w:ascii="Arial" w:hAnsi="Arial" w:cs="Arial"/>
                <w:b/>
                <w:bCs/>
                <w:sz w:val="22"/>
              </w:rPr>
              <w:t xml:space="preserve">NAZIV AKTIVNOSTI: </w:t>
            </w:r>
          </w:p>
          <w:p w14:paraId="0E25A6E1" w14:textId="77777777" w:rsidR="00146DF4" w:rsidRPr="001615F9" w:rsidRDefault="00146DF4" w:rsidP="00A46B8B">
            <w:pPr>
              <w:rPr>
                <w:rFonts w:ascii="Arial" w:hAnsi="Arial" w:cs="Arial"/>
                <w:sz w:val="22"/>
              </w:rPr>
            </w:pPr>
          </w:p>
        </w:tc>
        <w:tc>
          <w:tcPr>
            <w:tcW w:w="6804" w:type="dxa"/>
            <w:gridSpan w:val="3"/>
            <w:shd w:val="clear" w:color="auto" w:fill="BFBFBF" w:themeFill="background1" w:themeFillShade="BF"/>
            <w:vAlign w:val="center"/>
          </w:tcPr>
          <w:p w14:paraId="0E25A6E2" w14:textId="77777777" w:rsidR="00146DF4" w:rsidRPr="001615F9" w:rsidRDefault="00E35FA9" w:rsidP="00E35FA9">
            <w:pPr>
              <w:jc w:val="both"/>
              <w:rPr>
                <w:rFonts w:ascii="Arial" w:hAnsi="Arial" w:cs="Arial"/>
                <w:b/>
                <w:sz w:val="22"/>
              </w:rPr>
            </w:pPr>
            <w:r w:rsidRPr="001615F9">
              <w:rPr>
                <w:rFonts w:ascii="Arial" w:hAnsi="Arial" w:cs="Arial"/>
                <w:sz w:val="22"/>
              </w:rPr>
              <w:t>5.6.1. Edukacija i senzibilizacija zdravstvenih i drugih stručnih radnika</w:t>
            </w:r>
          </w:p>
        </w:tc>
      </w:tr>
      <w:tr w:rsidR="002E285A" w:rsidRPr="001615F9" w14:paraId="0E25A6E6" w14:textId="77777777" w:rsidTr="002E422B">
        <w:tc>
          <w:tcPr>
            <w:tcW w:w="2263" w:type="dxa"/>
            <w:vAlign w:val="center"/>
          </w:tcPr>
          <w:p w14:paraId="0E25A6E4" w14:textId="77777777" w:rsidR="00146DF4" w:rsidRPr="001615F9" w:rsidRDefault="00146DF4" w:rsidP="00A46B8B">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6E5" w14:textId="77777777" w:rsidR="00146DF4" w:rsidRPr="001615F9" w:rsidRDefault="00E35FA9">
            <w:pPr>
              <w:jc w:val="both"/>
              <w:rPr>
                <w:rFonts w:ascii="Arial" w:hAnsi="Arial" w:cs="Arial"/>
                <w:sz w:val="22"/>
              </w:rPr>
            </w:pPr>
            <w:r w:rsidRPr="001615F9">
              <w:rPr>
                <w:rFonts w:ascii="Arial" w:hAnsi="Arial" w:cs="Arial"/>
                <w:sz w:val="22"/>
              </w:rPr>
              <w:t>U okviru aktivnosti e</w:t>
            </w:r>
            <w:r w:rsidR="00146DF4" w:rsidRPr="001615F9">
              <w:rPr>
                <w:rFonts w:ascii="Arial" w:hAnsi="Arial" w:cs="Arial"/>
                <w:sz w:val="22"/>
              </w:rPr>
              <w:t>ducirat</w:t>
            </w:r>
            <w:r w:rsidR="007618B5">
              <w:rPr>
                <w:rFonts w:ascii="Arial" w:hAnsi="Arial" w:cs="Arial"/>
                <w:sz w:val="22"/>
              </w:rPr>
              <w:t xml:space="preserve"> će se</w:t>
            </w:r>
            <w:r w:rsidR="00146DF4" w:rsidRPr="001615F9">
              <w:rPr>
                <w:rFonts w:ascii="Arial" w:hAnsi="Arial" w:cs="Arial"/>
                <w:sz w:val="22"/>
              </w:rPr>
              <w:t xml:space="preserve"> i senzibilizirati zdravstvene i druge stručne radnike o nejednakom postupanju i za rad s posebno ugroženim skupinama (kao što su osobe s problemom ovisnosti</w:t>
            </w:r>
            <w:r w:rsidR="005060B9" w:rsidRPr="001615F9">
              <w:rPr>
                <w:rFonts w:ascii="Arial" w:hAnsi="Arial" w:cs="Arial"/>
                <w:sz w:val="22"/>
              </w:rPr>
              <w:t xml:space="preserve">, starije osobe, osobe s invaliditetom i </w:t>
            </w:r>
            <w:r w:rsidR="008563E1" w:rsidRPr="001615F9">
              <w:rPr>
                <w:rFonts w:ascii="Arial" w:hAnsi="Arial" w:cs="Arial"/>
                <w:sz w:val="22"/>
              </w:rPr>
              <w:t xml:space="preserve">pripadnici </w:t>
            </w:r>
            <w:r w:rsidR="005060B9" w:rsidRPr="001615F9">
              <w:rPr>
                <w:rFonts w:ascii="Arial" w:hAnsi="Arial" w:cs="Arial"/>
                <w:sz w:val="22"/>
              </w:rPr>
              <w:t>nacionaln</w:t>
            </w:r>
            <w:r w:rsidR="008563E1" w:rsidRPr="001615F9">
              <w:rPr>
                <w:rFonts w:ascii="Arial" w:hAnsi="Arial" w:cs="Arial"/>
                <w:sz w:val="22"/>
              </w:rPr>
              <w:t>ih</w:t>
            </w:r>
            <w:r w:rsidR="005060B9" w:rsidRPr="001615F9">
              <w:rPr>
                <w:rFonts w:ascii="Arial" w:hAnsi="Arial" w:cs="Arial"/>
                <w:sz w:val="22"/>
              </w:rPr>
              <w:t xml:space="preserve"> </w:t>
            </w:r>
            <w:r w:rsidR="008563E1" w:rsidRPr="001615F9">
              <w:rPr>
                <w:rFonts w:ascii="Arial" w:hAnsi="Arial" w:cs="Arial"/>
                <w:sz w:val="22"/>
              </w:rPr>
              <w:t>manjina</w:t>
            </w:r>
            <w:r w:rsidR="00146DF4" w:rsidRPr="001615F9">
              <w:rPr>
                <w:rFonts w:ascii="Arial" w:hAnsi="Arial" w:cs="Arial"/>
                <w:sz w:val="22"/>
              </w:rPr>
              <w:t>) te olakša</w:t>
            </w:r>
            <w:r w:rsidR="00D8298F" w:rsidRPr="001615F9">
              <w:rPr>
                <w:rFonts w:ascii="Arial" w:hAnsi="Arial" w:cs="Arial"/>
                <w:sz w:val="22"/>
              </w:rPr>
              <w:t>ti pristup zdravstvenoj zaštiti</w:t>
            </w:r>
            <w:r w:rsidR="00A35635" w:rsidRPr="001615F9">
              <w:rPr>
                <w:rFonts w:ascii="Arial" w:hAnsi="Arial" w:cs="Arial"/>
                <w:sz w:val="22"/>
              </w:rPr>
              <w:t>.</w:t>
            </w:r>
          </w:p>
        </w:tc>
      </w:tr>
      <w:tr w:rsidR="002E285A" w:rsidRPr="001615F9" w14:paraId="0E25A6E9" w14:textId="77777777" w:rsidTr="002E422B">
        <w:tc>
          <w:tcPr>
            <w:tcW w:w="2263" w:type="dxa"/>
            <w:vAlign w:val="center"/>
          </w:tcPr>
          <w:p w14:paraId="0E25A6E7" w14:textId="77777777" w:rsidR="00146DF4" w:rsidRPr="001615F9" w:rsidRDefault="00AA712C" w:rsidP="00A46B8B">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6E8" w14:textId="77777777" w:rsidR="00146DF4" w:rsidRPr="001615F9" w:rsidRDefault="00146DF4" w:rsidP="00A46B8B">
            <w:pPr>
              <w:rPr>
                <w:rFonts w:ascii="Arial" w:hAnsi="Arial" w:cs="Arial"/>
                <w:sz w:val="22"/>
              </w:rPr>
            </w:pPr>
            <w:r w:rsidRPr="001615F9">
              <w:rPr>
                <w:rFonts w:ascii="Arial" w:hAnsi="Arial" w:cs="Arial"/>
                <w:sz w:val="22"/>
              </w:rPr>
              <w:t>Hrvatski zavod za javno zdravstvo</w:t>
            </w:r>
          </w:p>
        </w:tc>
      </w:tr>
      <w:tr w:rsidR="002E285A" w:rsidRPr="001615F9" w14:paraId="0E25A6ED" w14:textId="77777777" w:rsidTr="002E422B">
        <w:tc>
          <w:tcPr>
            <w:tcW w:w="2263" w:type="dxa"/>
            <w:vAlign w:val="center"/>
          </w:tcPr>
          <w:p w14:paraId="0E25A6EA" w14:textId="77777777" w:rsidR="00146DF4" w:rsidRPr="001615F9" w:rsidRDefault="00146DF4" w:rsidP="00A46B8B">
            <w:pPr>
              <w:rPr>
                <w:rFonts w:ascii="Arial" w:hAnsi="Arial" w:cs="Arial"/>
                <w:sz w:val="22"/>
              </w:rPr>
            </w:pPr>
            <w:r w:rsidRPr="001615F9">
              <w:rPr>
                <w:rFonts w:ascii="Arial" w:hAnsi="Arial" w:cs="Arial"/>
                <w:b/>
                <w:sz w:val="22"/>
              </w:rPr>
              <w:t>PARTNERI</w:t>
            </w:r>
            <w:r w:rsidR="00AA712C" w:rsidRPr="001615F9">
              <w:rPr>
                <w:rFonts w:ascii="Arial" w:hAnsi="Arial" w:cs="Arial"/>
                <w:sz w:val="22"/>
              </w:rPr>
              <w:t>:</w:t>
            </w:r>
          </w:p>
          <w:p w14:paraId="0E25A6EB" w14:textId="77777777" w:rsidR="00146DF4" w:rsidRPr="001615F9" w:rsidRDefault="00146DF4" w:rsidP="00A46B8B">
            <w:pPr>
              <w:rPr>
                <w:rFonts w:ascii="Arial" w:hAnsi="Arial" w:cs="Arial"/>
                <w:sz w:val="22"/>
              </w:rPr>
            </w:pPr>
          </w:p>
        </w:tc>
        <w:tc>
          <w:tcPr>
            <w:tcW w:w="6804" w:type="dxa"/>
            <w:gridSpan w:val="3"/>
            <w:vAlign w:val="center"/>
          </w:tcPr>
          <w:p w14:paraId="0E25A6EC" w14:textId="77777777" w:rsidR="00146DF4" w:rsidRPr="001615F9" w:rsidRDefault="00146DF4" w:rsidP="00A46B8B">
            <w:pPr>
              <w:rPr>
                <w:rFonts w:ascii="Arial" w:hAnsi="Arial" w:cs="Arial"/>
                <w:sz w:val="22"/>
              </w:rPr>
            </w:pPr>
            <w:r w:rsidRPr="001615F9">
              <w:rPr>
                <w:rFonts w:ascii="Arial" w:hAnsi="Arial" w:cs="Arial"/>
                <w:sz w:val="22"/>
              </w:rPr>
              <w:t>Ministarstvo zdravstva</w:t>
            </w:r>
          </w:p>
        </w:tc>
      </w:tr>
      <w:tr w:rsidR="002E285A" w:rsidRPr="001615F9" w14:paraId="0E25A6F4" w14:textId="77777777" w:rsidTr="002E422B">
        <w:tc>
          <w:tcPr>
            <w:tcW w:w="2263" w:type="dxa"/>
            <w:vAlign w:val="center"/>
          </w:tcPr>
          <w:p w14:paraId="0E25A6EE" w14:textId="77777777" w:rsidR="00F30E85" w:rsidRPr="001615F9" w:rsidRDefault="00F30E85" w:rsidP="00A46B8B">
            <w:pPr>
              <w:rPr>
                <w:rFonts w:ascii="Arial" w:hAnsi="Arial" w:cs="Arial"/>
                <w:b/>
                <w:sz w:val="22"/>
              </w:rPr>
            </w:pPr>
            <w:r w:rsidRPr="001615F9">
              <w:rPr>
                <w:rFonts w:ascii="Arial" w:hAnsi="Arial" w:cs="Arial"/>
                <w:b/>
                <w:sz w:val="22"/>
              </w:rPr>
              <w:t>POKAZATELJI PROVEDBE i POKAZATELJI uspješnosti provedbe</w:t>
            </w:r>
          </w:p>
        </w:tc>
        <w:tc>
          <w:tcPr>
            <w:tcW w:w="2039" w:type="dxa"/>
            <w:vAlign w:val="center"/>
          </w:tcPr>
          <w:p w14:paraId="0E25A6EF" w14:textId="77777777" w:rsidR="00F30E85" w:rsidRPr="001615F9" w:rsidRDefault="00F30E85" w:rsidP="00A46B8B">
            <w:pPr>
              <w:jc w:val="center"/>
              <w:rPr>
                <w:rFonts w:ascii="Arial" w:hAnsi="Arial" w:cs="Arial"/>
                <w:sz w:val="22"/>
              </w:rPr>
            </w:pPr>
            <w:r w:rsidRPr="001615F9">
              <w:rPr>
                <w:rFonts w:ascii="Arial" w:hAnsi="Arial" w:cs="Arial"/>
                <w:sz w:val="22"/>
              </w:rPr>
              <w:t>Broj održanih edukacija koje uključuju teme vezane za rad s posebno ugroženim skupinama</w:t>
            </w:r>
          </w:p>
        </w:tc>
        <w:tc>
          <w:tcPr>
            <w:tcW w:w="2150" w:type="dxa"/>
            <w:vAlign w:val="center"/>
          </w:tcPr>
          <w:p w14:paraId="0E25A6F0" w14:textId="77777777" w:rsidR="00B8077E" w:rsidRPr="001615F9" w:rsidRDefault="00F30E85" w:rsidP="00B8077E">
            <w:pPr>
              <w:jc w:val="center"/>
              <w:rPr>
                <w:rFonts w:ascii="Arial" w:hAnsi="Arial" w:cs="Arial"/>
                <w:sz w:val="22"/>
              </w:rPr>
            </w:pPr>
            <w:r w:rsidRPr="001615F9">
              <w:rPr>
                <w:rFonts w:ascii="Arial" w:hAnsi="Arial" w:cs="Arial"/>
                <w:sz w:val="22"/>
              </w:rPr>
              <w:t>Broj stručnjaka koji su sudjelovali na edukacijama</w:t>
            </w:r>
          </w:p>
          <w:p w14:paraId="0E25A6F1" w14:textId="77777777" w:rsidR="00F30E85" w:rsidRPr="001615F9" w:rsidRDefault="00F30E85" w:rsidP="00A46B8B">
            <w:pPr>
              <w:jc w:val="center"/>
              <w:rPr>
                <w:rFonts w:ascii="Arial" w:hAnsi="Arial" w:cs="Arial"/>
                <w:sz w:val="22"/>
              </w:rPr>
            </w:pPr>
          </w:p>
        </w:tc>
        <w:tc>
          <w:tcPr>
            <w:tcW w:w="2615" w:type="dxa"/>
            <w:vAlign w:val="center"/>
          </w:tcPr>
          <w:p w14:paraId="0E25A6F2" w14:textId="77777777" w:rsidR="00184B47" w:rsidRPr="001615F9" w:rsidRDefault="00F30E85" w:rsidP="00184B47">
            <w:pPr>
              <w:jc w:val="center"/>
              <w:rPr>
                <w:rFonts w:ascii="Arial" w:hAnsi="Arial" w:cs="Arial"/>
                <w:sz w:val="22"/>
              </w:rPr>
            </w:pPr>
            <w:r w:rsidRPr="001615F9">
              <w:rPr>
                <w:rFonts w:ascii="Arial" w:hAnsi="Arial" w:cs="Arial"/>
                <w:sz w:val="22"/>
              </w:rPr>
              <w:t>Broj korisnika iz posebno ugroženih skupina uključenih u programe zdravstvene zaštite (osobe s problemom ovisnosti)</w:t>
            </w:r>
          </w:p>
          <w:p w14:paraId="0E25A6F3" w14:textId="77777777" w:rsidR="00A35635" w:rsidRPr="001615F9" w:rsidRDefault="00A35635" w:rsidP="00A46B8B">
            <w:pPr>
              <w:jc w:val="center"/>
              <w:rPr>
                <w:rFonts w:ascii="Arial" w:hAnsi="Arial" w:cs="Arial"/>
                <w:sz w:val="22"/>
              </w:rPr>
            </w:pPr>
          </w:p>
        </w:tc>
      </w:tr>
      <w:tr w:rsidR="002E285A" w:rsidRPr="001615F9" w14:paraId="0E25A6F9" w14:textId="77777777" w:rsidTr="002E422B">
        <w:tc>
          <w:tcPr>
            <w:tcW w:w="2263" w:type="dxa"/>
            <w:vAlign w:val="center"/>
          </w:tcPr>
          <w:p w14:paraId="0E25A6F5" w14:textId="77777777" w:rsidR="00F30E85" w:rsidRPr="001615F9" w:rsidRDefault="00F30E85" w:rsidP="00A46B8B">
            <w:pPr>
              <w:rPr>
                <w:rFonts w:ascii="Arial" w:hAnsi="Arial" w:cs="Arial"/>
                <w:sz w:val="22"/>
              </w:rPr>
            </w:pPr>
            <w:r w:rsidRPr="001615F9">
              <w:rPr>
                <w:rFonts w:ascii="Arial" w:hAnsi="Arial" w:cs="Arial"/>
                <w:sz w:val="22"/>
              </w:rPr>
              <w:t>Planirani ishodi za pokazatelje provedbe u 2025. godini</w:t>
            </w:r>
          </w:p>
        </w:tc>
        <w:tc>
          <w:tcPr>
            <w:tcW w:w="2039" w:type="dxa"/>
            <w:vAlign w:val="center"/>
          </w:tcPr>
          <w:p w14:paraId="0E25A6F6" w14:textId="77777777" w:rsidR="00F30E85" w:rsidRPr="001615F9" w:rsidRDefault="00F30E85" w:rsidP="00A46B8B">
            <w:pPr>
              <w:jc w:val="center"/>
              <w:rPr>
                <w:rFonts w:ascii="Arial" w:hAnsi="Arial" w:cs="Arial"/>
                <w:sz w:val="22"/>
              </w:rPr>
            </w:pPr>
            <w:r w:rsidRPr="001615F9">
              <w:rPr>
                <w:rFonts w:ascii="Arial" w:hAnsi="Arial" w:cs="Arial"/>
                <w:sz w:val="22"/>
              </w:rPr>
              <w:t>5</w:t>
            </w:r>
          </w:p>
        </w:tc>
        <w:tc>
          <w:tcPr>
            <w:tcW w:w="2150" w:type="dxa"/>
            <w:vAlign w:val="center"/>
          </w:tcPr>
          <w:p w14:paraId="0E25A6F7" w14:textId="77777777" w:rsidR="00F30E85" w:rsidRPr="001615F9" w:rsidRDefault="00F30E85" w:rsidP="00A46B8B">
            <w:pPr>
              <w:jc w:val="center"/>
              <w:rPr>
                <w:rFonts w:ascii="Arial" w:hAnsi="Arial" w:cs="Arial"/>
                <w:sz w:val="22"/>
              </w:rPr>
            </w:pPr>
            <w:r w:rsidRPr="001615F9">
              <w:rPr>
                <w:rFonts w:ascii="Arial" w:hAnsi="Arial" w:cs="Arial"/>
                <w:sz w:val="22"/>
              </w:rPr>
              <w:t>50</w:t>
            </w:r>
          </w:p>
        </w:tc>
        <w:tc>
          <w:tcPr>
            <w:tcW w:w="2615" w:type="dxa"/>
            <w:vAlign w:val="center"/>
          </w:tcPr>
          <w:p w14:paraId="0E25A6F8" w14:textId="77777777" w:rsidR="00F30E85" w:rsidRPr="001615F9" w:rsidRDefault="00F30E85" w:rsidP="00A46B8B">
            <w:pPr>
              <w:jc w:val="center"/>
              <w:rPr>
                <w:rFonts w:ascii="Arial" w:hAnsi="Arial" w:cs="Arial"/>
                <w:sz w:val="22"/>
              </w:rPr>
            </w:pPr>
            <w:r w:rsidRPr="001615F9">
              <w:rPr>
                <w:rFonts w:ascii="Arial" w:hAnsi="Arial" w:cs="Arial"/>
                <w:sz w:val="22"/>
              </w:rPr>
              <w:t>500</w:t>
            </w:r>
          </w:p>
        </w:tc>
      </w:tr>
      <w:tr w:rsidR="002E285A" w:rsidRPr="001615F9" w14:paraId="0E25A6FF" w14:textId="77777777" w:rsidTr="002E422B">
        <w:tc>
          <w:tcPr>
            <w:tcW w:w="2263" w:type="dxa"/>
            <w:vAlign w:val="center"/>
          </w:tcPr>
          <w:p w14:paraId="0E25A6FA" w14:textId="77777777" w:rsidR="00146DF4" w:rsidRPr="001615F9" w:rsidRDefault="00146DF4" w:rsidP="00AA712C">
            <w:pPr>
              <w:rPr>
                <w:rFonts w:ascii="Arial" w:hAnsi="Arial" w:cs="Arial"/>
                <w:b/>
                <w:sz w:val="22"/>
              </w:rPr>
            </w:pPr>
            <w:r w:rsidRPr="001615F9">
              <w:rPr>
                <w:rFonts w:ascii="Arial" w:hAnsi="Arial" w:cs="Arial"/>
                <w:b/>
                <w:sz w:val="22"/>
              </w:rPr>
              <w:t xml:space="preserve">IZVORI FINANCIRANJA </w:t>
            </w:r>
          </w:p>
        </w:tc>
        <w:tc>
          <w:tcPr>
            <w:tcW w:w="2039" w:type="dxa"/>
            <w:vAlign w:val="center"/>
          </w:tcPr>
          <w:p w14:paraId="0E25A6FB" w14:textId="77777777" w:rsidR="00146DF4" w:rsidRPr="001615F9" w:rsidRDefault="00146DF4" w:rsidP="00AA712C">
            <w:pPr>
              <w:jc w:val="center"/>
              <w:rPr>
                <w:rFonts w:ascii="Arial" w:hAnsi="Arial" w:cs="Arial"/>
                <w:b/>
                <w:sz w:val="22"/>
              </w:rPr>
            </w:pPr>
            <w:r w:rsidRPr="001615F9">
              <w:rPr>
                <w:rFonts w:ascii="Arial" w:hAnsi="Arial" w:cs="Arial"/>
                <w:b/>
                <w:sz w:val="22"/>
              </w:rPr>
              <w:t>D</w:t>
            </w:r>
            <w:r w:rsidR="00AA712C" w:rsidRPr="001615F9">
              <w:rPr>
                <w:rFonts w:ascii="Arial" w:hAnsi="Arial" w:cs="Arial"/>
                <w:b/>
                <w:sz w:val="22"/>
              </w:rPr>
              <w:t>ržavni proračun (EUR)</w:t>
            </w:r>
          </w:p>
        </w:tc>
        <w:tc>
          <w:tcPr>
            <w:tcW w:w="2150" w:type="dxa"/>
            <w:vAlign w:val="center"/>
          </w:tcPr>
          <w:p w14:paraId="0E25A6FC" w14:textId="77777777" w:rsidR="00146DF4" w:rsidRPr="001615F9" w:rsidRDefault="00AA712C" w:rsidP="00AA712C">
            <w:pPr>
              <w:jc w:val="center"/>
              <w:rPr>
                <w:rFonts w:ascii="Arial" w:hAnsi="Arial" w:cs="Arial"/>
                <w:b/>
                <w:sz w:val="22"/>
              </w:rPr>
            </w:pPr>
            <w:r w:rsidRPr="001615F9">
              <w:rPr>
                <w:rFonts w:ascii="Arial" w:hAnsi="Arial" w:cs="Arial"/>
                <w:b/>
                <w:sz w:val="22"/>
              </w:rPr>
              <w:t>EU financiranje (EUR)</w:t>
            </w:r>
          </w:p>
        </w:tc>
        <w:tc>
          <w:tcPr>
            <w:tcW w:w="2615" w:type="dxa"/>
            <w:vAlign w:val="center"/>
          </w:tcPr>
          <w:p w14:paraId="0E25A6FD" w14:textId="77777777" w:rsidR="00146DF4" w:rsidRPr="001615F9" w:rsidRDefault="00146DF4" w:rsidP="00A46B8B">
            <w:pPr>
              <w:jc w:val="center"/>
              <w:rPr>
                <w:rFonts w:ascii="Arial" w:hAnsi="Arial" w:cs="Arial"/>
                <w:b/>
                <w:sz w:val="22"/>
              </w:rPr>
            </w:pPr>
            <w:r w:rsidRPr="001615F9">
              <w:rPr>
                <w:rFonts w:ascii="Arial" w:hAnsi="Arial" w:cs="Arial"/>
                <w:b/>
                <w:sz w:val="22"/>
              </w:rPr>
              <w:t xml:space="preserve">Drugi izvori </w:t>
            </w:r>
          </w:p>
          <w:p w14:paraId="0E25A6FE" w14:textId="77777777" w:rsidR="00146DF4" w:rsidRPr="001615F9" w:rsidRDefault="00AA712C" w:rsidP="00AA712C">
            <w:pPr>
              <w:jc w:val="center"/>
              <w:rPr>
                <w:rFonts w:ascii="Arial" w:hAnsi="Arial" w:cs="Arial"/>
                <w:b/>
                <w:sz w:val="22"/>
              </w:rPr>
            </w:pPr>
            <w:r w:rsidRPr="001615F9">
              <w:rPr>
                <w:rFonts w:ascii="Arial" w:hAnsi="Arial" w:cs="Arial"/>
                <w:b/>
                <w:sz w:val="22"/>
              </w:rPr>
              <w:t>(EUR)</w:t>
            </w:r>
          </w:p>
        </w:tc>
      </w:tr>
      <w:tr w:rsidR="002E285A" w:rsidRPr="001615F9" w14:paraId="0E25A705" w14:textId="77777777" w:rsidTr="002E422B">
        <w:tc>
          <w:tcPr>
            <w:tcW w:w="2263" w:type="dxa"/>
            <w:vAlign w:val="center"/>
          </w:tcPr>
          <w:p w14:paraId="0E25A700" w14:textId="77777777" w:rsidR="00463CC8" w:rsidRPr="001615F9" w:rsidRDefault="00463CC8" w:rsidP="00463CC8">
            <w:pPr>
              <w:rPr>
                <w:rFonts w:ascii="Arial" w:hAnsi="Arial" w:cs="Arial"/>
                <w:sz w:val="22"/>
              </w:rPr>
            </w:pPr>
            <w:r w:rsidRPr="001615F9">
              <w:rPr>
                <w:rFonts w:ascii="Arial" w:hAnsi="Arial" w:cs="Arial"/>
                <w:sz w:val="22"/>
              </w:rPr>
              <w:t>Izvori financiranja u 2025. godini</w:t>
            </w:r>
          </w:p>
        </w:tc>
        <w:tc>
          <w:tcPr>
            <w:tcW w:w="2039" w:type="dxa"/>
          </w:tcPr>
          <w:p w14:paraId="0E25A701" w14:textId="77777777" w:rsidR="00463CC8" w:rsidRPr="001615F9" w:rsidRDefault="00463CC8" w:rsidP="002E032C">
            <w:pPr>
              <w:jc w:val="center"/>
              <w:rPr>
                <w:rFonts w:ascii="Arial" w:hAnsi="Arial" w:cs="Arial"/>
                <w:sz w:val="22"/>
              </w:rPr>
            </w:pPr>
            <w:r w:rsidRPr="001615F9">
              <w:rPr>
                <w:rFonts w:ascii="Arial" w:hAnsi="Arial" w:cs="Arial"/>
                <w:sz w:val="22"/>
              </w:rPr>
              <w:t xml:space="preserve">HZJZ A884001 Administracija i upravljanje </w:t>
            </w:r>
          </w:p>
          <w:p w14:paraId="0E25A702" w14:textId="77777777" w:rsidR="00463CC8" w:rsidRPr="001615F9" w:rsidRDefault="00463CC8" w:rsidP="002E032C">
            <w:pPr>
              <w:jc w:val="center"/>
              <w:rPr>
                <w:rFonts w:ascii="Arial" w:hAnsi="Arial" w:cs="Arial"/>
                <w:b/>
                <w:sz w:val="22"/>
              </w:rPr>
            </w:pPr>
            <w:r w:rsidRPr="001615F9">
              <w:rPr>
                <w:rFonts w:ascii="Arial" w:hAnsi="Arial" w:cs="Arial"/>
                <w:sz w:val="22"/>
              </w:rPr>
              <w:t>40.000,00</w:t>
            </w:r>
          </w:p>
        </w:tc>
        <w:tc>
          <w:tcPr>
            <w:tcW w:w="2150" w:type="dxa"/>
            <w:vAlign w:val="center"/>
          </w:tcPr>
          <w:p w14:paraId="0E25A703" w14:textId="77777777" w:rsidR="00463CC8" w:rsidRPr="001615F9" w:rsidRDefault="00463CC8" w:rsidP="00463CC8">
            <w:pPr>
              <w:jc w:val="center"/>
              <w:rPr>
                <w:rFonts w:ascii="Arial" w:hAnsi="Arial" w:cs="Arial"/>
                <w:sz w:val="22"/>
              </w:rPr>
            </w:pPr>
          </w:p>
        </w:tc>
        <w:tc>
          <w:tcPr>
            <w:tcW w:w="2615" w:type="dxa"/>
            <w:vAlign w:val="center"/>
          </w:tcPr>
          <w:p w14:paraId="0E25A704" w14:textId="77777777" w:rsidR="00463CC8" w:rsidRPr="001615F9" w:rsidRDefault="00463CC8" w:rsidP="00463CC8">
            <w:pPr>
              <w:jc w:val="center"/>
              <w:rPr>
                <w:rFonts w:ascii="Arial" w:hAnsi="Arial" w:cs="Arial"/>
                <w:sz w:val="22"/>
              </w:rPr>
            </w:pPr>
          </w:p>
        </w:tc>
      </w:tr>
      <w:tr w:rsidR="002E285A" w:rsidRPr="001615F9" w14:paraId="0E25A70B" w14:textId="77777777" w:rsidTr="002E422B">
        <w:tc>
          <w:tcPr>
            <w:tcW w:w="2263" w:type="dxa"/>
            <w:vMerge w:val="restart"/>
            <w:vAlign w:val="center"/>
          </w:tcPr>
          <w:p w14:paraId="0E25A706" w14:textId="77777777" w:rsidR="00146DF4" w:rsidRPr="001615F9" w:rsidRDefault="00146DF4" w:rsidP="00A46B8B">
            <w:pPr>
              <w:rPr>
                <w:rFonts w:ascii="Arial" w:hAnsi="Arial" w:cs="Arial"/>
                <w:b/>
                <w:bCs/>
                <w:sz w:val="22"/>
              </w:rPr>
            </w:pPr>
            <w:r w:rsidRPr="001615F9">
              <w:rPr>
                <w:rFonts w:ascii="Arial" w:hAnsi="Arial" w:cs="Arial"/>
                <w:b/>
                <w:bCs/>
                <w:sz w:val="22"/>
              </w:rPr>
              <w:t xml:space="preserve">UKUPNO PLANIRANA SREDSTVA PO IZVORU </w:t>
            </w:r>
          </w:p>
        </w:tc>
        <w:tc>
          <w:tcPr>
            <w:tcW w:w="2039" w:type="dxa"/>
            <w:vAlign w:val="center"/>
          </w:tcPr>
          <w:p w14:paraId="0E25A707" w14:textId="77777777" w:rsidR="00146DF4" w:rsidRPr="001615F9" w:rsidRDefault="00146DF4" w:rsidP="00A46B8B">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150" w:type="dxa"/>
            <w:vAlign w:val="center"/>
          </w:tcPr>
          <w:p w14:paraId="0E25A708" w14:textId="77777777" w:rsidR="00146DF4" w:rsidRPr="001615F9" w:rsidRDefault="00146DF4" w:rsidP="00A46B8B">
            <w:pPr>
              <w:jc w:val="center"/>
              <w:rPr>
                <w:rFonts w:ascii="Arial" w:hAnsi="Arial" w:cs="Arial"/>
                <w:b/>
                <w:bCs/>
                <w:sz w:val="22"/>
              </w:rPr>
            </w:pPr>
            <w:r w:rsidRPr="001615F9">
              <w:rPr>
                <w:rFonts w:ascii="Arial" w:hAnsi="Arial" w:cs="Arial"/>
                <w:b/>
                <w:bCs/>
                <w:sz w:val="22"/>
              </w:rPr>
              <w:t>EU financiranje (EUR)</w:t>
            </w:r>
          </w:p>
        </w:tc>
        <w:tc>
          <w:tcPr>
            <w:tcW w:w="2615" w:type="dxa"/>
            <w:vAlign w:val="center"/>
          </w:tcPr>
          <w:p w14:paraId="0E25A709" w14:textId="77777777" w:rsidR="00146DF4" w:rsidRPr="001615F9" w:rsidRDefault="00146DF4" w:rsidP="00A46B8B">
            <w:pPr>
              <w:jc w:val="center"/>
              <w:rPr>
                <w:rFonts w:ascii="Arial" w:hAnsi="Arial" w:cs="Arial"/>
                <w:b/>
                <w:bCs/>
                <w:sz w:val="22"/>
              </w:rPr>
            </w:pPr>
            <w:r w:rsidRPr="001615F9">
              <w:rPr>
                <w:rFonts w:ascii="Arial" w:hAnsi="Arial" w:cs="Arial"/>
                <w:b/>
                <w:bCs/>
                <w:sz w:val="22"/>
              </w:rPr>
              <w:t xml:space="preserve">Drugi izvori </w:t>
            </w:r>
          </w:p>
          <w:p w14:paraId="0E25A70A" w14:textId="77777777" w:rsidR="00146DF4" w:rsidRPr="001615F9" w:rsidRDefault="00146DF4" w:rsidP="00A46B8B">
            <w:pPr>
              <w:jc w:val="center"/>
              <w:rPr>
                <w:rFonts w:ascii="Arial" w:hAnsi="Arial" w:cs="Arial"/>
                <w:b/>
                <w:bCs/>
                <w:sz w:val="22"/>
              </w:rPr>
            </w:pPr>
            <w:r w:rsidRPr="001615F9">
              <w:rPr>
                <w:rFonts w:ascii="Arial" w:hAnsi="Arial" w:cs="Arial"/>
                <w:b/>
                <w:bCs/>
                <w:sz w:val="22"/>
              </w:rPr>
              <w:t>(EUR)</w:t>
            </w:r>
          </w:p>
        </w:tc>
      </w:tr>
      <w:tr w:rsidR="002E285A" w:rsidRPr="001615F9" w14:paraId="0E25A710" w14:textId="77777777" w:rsidTr="002E422B">
        <w:tc>
          <w:tcPr>
            <w:tcW w:w="2263" w:type="dxa"/>
            <w:vMerge/>
            <w:vAlign w:val="center"/>
          </w:tcPr>
          <w:p w14:paraId="0E25A70C" w14:textId="77777777" w:rsidR="00146DF4" w:rsidRPr="001615F9" w:rsidRDefault="00146DF4" w:rsidP="00A46B8B">
            <w:pPr>
              <w:rPr>
                <w:rFonts w:ascii="Arial" w:hAnsi="Arial" w:cs="Arial"/>
                <w:b/>
                <w:bCs/>
                <w:sz w:val="22"/>
              </w:rPr>
            </w:pPr>
          </w:p>
        </w:tc>
        <w:tc>
          <w:tcPr>
            <w:tcW w:w="2039" w:type="dxa"/>
            <w:vAlign w:val="center"/>
          </w:tcPr>
          <w:p w14:paraId="0E25A70D" w14:textId="77777777" w:rsidR="00146DF4" w:rsidRPr="001615F9" w:rsidRDefault="007618B5" w:rsidP="00A46B8B">
            <w:pPr>
              <w:jc w:val="center"/>
              <w:rPr>
                <w:rFonts w:ascii="Arial" w:hAnsi="Arial" w:cs="Arial"/>
                <w:b/>
                <w:bCs/>
                <w:sz w:val="22"/>
              </w:rPr>
            </w:pPr>
            <w:r>
              <w:rPr>
                <w:rFonts w:ascii="Arial" w:hAnsi="Arial" w:cs="Arial"/>
                <w:b/>
                <w:bCs/>
                <w:sz w:val="22"/>
              </w:rPr>
              <w:t>4</w:t>
            </w:r>
            <w:r w:rsidR="00463CC8" w:rsidRPr="001615F9">
              <w:rPr>
                <w:rFonts w:ascii="Arial" w:hAnsi="Arial" w:cs="Arial"/>
                <w:b/>
                <w:bCs/>
                <w:sz w:val="22"/>
              </w:rPr>
              <w:t>0.000,00</w:t>
            </w:r>
          </w:p>
        </w:tc>
        <w:tc>
          <w:tcPr>
            <w:tcW w:w="2150" w:type="dxa"/>
            <w:vAlign w:val="center"/>
          </w:tcPr>
          <w:p w14:paraId="0E25A70E" w14:textId="77777777" w:rsidR="00146DF4" w:rsidRPr="001615F9" w:rsidRDefault="00146DF4" w:rsidP="00A46B8B">
            <w:pPr>
              <w:jc w:val="center"/>
              <w:rPr>
                <w:rFonts w:ascii="Arial" w:hAnsi="Arial" w:cs="Arial"/>
                <w:b/>
                <w:bCs/>
                <w:sz w:val="22"/>
              </w:rPr>
            </w:pPr>
          </w:p>
        </w:tc>
        <w:tc>
          <w:tcPr>
            <w:tcW w:w="2615" w:type="dxa"/>
            <w:vAlign w:val="center"/>
          </w:tcPr>
          <w:p w14:paraId="0E25A70F" w14:textId="77777777" w:rsidR="00146DF4" w:rsidRPr="001615F9" w:rsidRDefault="00146DF4" w:rsidP="00A46B8B">
            <w:pPr>
              <w:jc w:val="center"/>
              <w:rPr>
                <w:rFonts w:ascii="Arial" w:hAnsi="Arial" w:cs="Arial"/>
                <w:b/>
                <w:bCs/>
                <w:sz w:val="22"/>
              </w:rPr>
            </w:pPr>
          </w:p>
        </w:tc>
      </w:tr>
      <w:tr w:rsidR="00146DF4" w:rsidRPr="001615F9" w14:paraId="0E25A713" w14:textId="77777777" w:rsidTr="002E422B">
        <w:tc>
          <w:tcPr>
            <w:tcW w:w="2263" w:type="dxa"/>
            <w:vAlign w:val="center"/>
          </w:tcPr>
          <w:p w14:paraId="0E25A711" w14:textId="77777777" w:rsidR="00146DF4" w:rsidRPr="001615F9" w:rsidRDefault="00146DF4" w:rsidP="00AA712C">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712" w14:textId="77777777" w:rsidR="00146DF4" w:rsidRPr="001615F9" w:rsidRDefault="00463CC8" w:rsidP="00A46B8B">
            <w:pPr>
              <w:rPr>
                <w:rFonts w:ascii="Arial" w:hAnsi="Arial" w:cs="Arial"/>
                <w:sz w:val="22"/>
              </w:rPr>
            </w:pPr>
            <w:r w:rsidRPr="001615F9">
              <w:rPr>
                <w:rFonts w:ascii="Arial" w:hAnsi="Arial" w:cs="Arial"/>
                <w:sz w:val="22"/>
              </w:rPr>
              <w:t>IV. kvartal 2025.</w:t>
            </w:r>
            <w:r w:rsidR="006D3302" w:rsidRPr="001615F9">
              <w:rPr>
                <w:rFonts w:ascii="Arial" w:hAnsi="Arial" w:cs="Arial"/>
                <w:sz w:val="22"/>
              </w:rPr>
              <w:t xml:space="preserve"> godine</w:t>
            </w:r>
          </w:p>
        </w:tc>
      </w:tr>
    </w:tbl>
    <w:p w14:paraId="0E25A714" w14:textId="77777777" w:rsidR="00B76A0D" w:rsidRPr="001615F9" w:rsidRDefault="00B76A0D"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719" w14:textId="77777777" w:rsidTr="00D31AB7">
        <w:tc>
          <w:tcPr>
            <w:tcW w:w="2268" w:type="dxa"/>
            <w:shd w:val="clear" w:color="auto" w:fill="D5DCE4" w:themeFill="text2" w:themeFillTint="33"/>
            <w:vAlign w:val="center"/>
          </w:tcPr>
          <w:p w14:paraId="0E25A715" w14:textId="77777777" w:rsidR="001C73D7" w:rsidRPr="001615F9" w:rsidRDefault="001C73D7" w:rsidP="00D31AB7">
            <w:pPr>
              <w:rPr>
                <w:rFonts w:ascii="Arial" w:hAnsi="Arial" w:cs="Arial"/>
                <w:sz w:val="22"/>
              </w:rPr>
            </w:pPr>
          </w:p>
          <w:p w14:paraId="0E25A716"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717"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718" w14:textId="77777777" w:rsidR="001C73D7" w:rsidRPr="001615F9" w:rsidRDefault="001D7E07" w:rsidP="00D31AB7">
            <w:pPr>
              <w:rPr>
                <w:rFonts w:ascii="Arial" w:hAnsi="Arial" w:cs="Arial"/>
                <w:b/>
                <w:sz w:val="22"/>
              </w:rPr>
            </w:pPr>
            <w:r w:rsidRPr="001615F9">
              <w:rPr>
                <w:rFonts w:ascii="Arial" w:hAnsi="Arial" w:cs="Arial"/>
                <w:b/>
                <w:sz w:val="22"/>
              </w:rPr>
              <w:t xml:space="preserve">5.7. </w:t>
            </w:r>
            <w:r w:rsidR="001C73D7" w:rsidRPr="001615F9">
              <w:rPr>
                <w:rFonts w:ascii="Arial" w:hAnsi="Arial" w:cs="Arial"/>
                <w:b/>
                <w:sz w:val="22"/>
              </w:rPr>
              <w:t>Unaprijediti uvjete za ostvarenje prava na stanovanje za skupine u riziku od diskriminacije u stambenim politikama</w:t>
            </w:r>
          </w:p>
        </w:tc>
      </w:tr>
      <w:tr w:rsidR="002E285A" w:rsidRPr="001615F9" w14:paraId="0E25A71E" w14:textId="77777777" w:rsidTr="00D31AB7">
        <w:tc>
          <w:tcPr>
            <w:tcW w:w="2268" w:type="dxa"/>
            <w:shd w:val="clear" w:color="auto" w:fill="BFBFBF" w:themeFill="background1" w:themeFillShade="BF"/>
            <w:vAlign w:val="center"/>
          </w:tcPr>
          <w:p w14:paraId="0E25A71A" w14:textId="77777777" w:rsidR="001C73D7" w:rsidRPr="001615F9" w:rsidRDefault="001C73D7" w:rsidP="00D31AB7">
            <w:pPr>
              <w:rPr>
                <w:rFonts w:ascii="Arial" w:hAnsi="Arial" w:cs="Arial"/>
                <w:b/>
                <w:bCs/>
                <w:sz w:val="22"/>
              </w:rPr>
            </w:pPr>
          </w:p>
          <w:p w14:paraId="0E25A71B"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71C"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71D" w14:textId="77777777" w:rsidR="001C73D7" w:rsidRPr="001615F9" w:rsidRDefault="007618EF" w:rsidP="00D31AB7">
            <w:pPr>
              <w:rPr>
                <w:rFonts w:ascii="Arial" w:hAnsi="Arial" w:cs="Arial"/>
                <w:sz w:val="22"/>
              </w:rPr>
            </w:pPr>
            <w:r w:rsidRPr="001615F9">
              <w:rPr>
                <w:rFonts w:ascii="Arial" w:hAnsi="Arial" w:cs="Arial"/>
                <w:sz w:val="22"/>
              </w:rPr>
              <w:t xml:space="preserve">5.7.1. </w:t>
            </w:r>
            <w:r w:rsidR="001C73D7" w:rsidRPr="001615F9">
              <w:rPr>
                <w:rFonts w:ascii="Arial" w:hAnsi="Arial" w:cs="Arial"/>
                <w:sz w:val="22"/>
              </w:rPr>
              <w:t>Jednakost u pristupu stanovanju</w:t>
            </w:r>
          </w:p>
        </w:tc>
      </w:tr>
      <w:tr w:rsidR="002E285A" w:rsidRPr="001615F9" w14:paraId="0E25A723" w14:textId="77777777" w:rsidTr="00D31AB7">
        <w:tc>
          <w:tcPr>
            <w:tcW w:w="2268" w:type="dxa"/>
            <w:vAlign w:val="center"/>
          </w:tcPr>
          <w:p w14:paraId="0E25A71F"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720" w14:textId="77777777" w:rsidR="001C73D7" w:rsidRPr="001615F9" w:rsidRDefault="001C73D7">
            <w:pPr>
              <w:pStyle w:val="NoSpacing"/>
              <w:jc w:val="both"/>
              <w:rPr>
                <w:rFonts w:ascii="Arial" w:hAnsi="Arial" w:cs="Arial"/>
                <w:sz w:val="22"/>
              </w:rPr>
            </w:pPr>
            <w:r w:rsidRPr="001615F9">
              <w:rPr>
                <w:rFonts w:ascii="Arial" w:hAnsi="Arial" w:cs="Arial"/>
                <w:sz w:val="22"/>
              </w:rPr>
              <w:t>U okviru aktivnosti održat</w:t>
            </w:r>
            <w:r w:rsidR="00072E50">
              <w:rPr>
                <w:rFonts w:ascii="Arial" w:hAnsi="Arial" w:cs="Arial"/>
                <w:sz w:val="22"/>
              </w:rPr>
              <w:t xml:space="preserve"> </w:t>
            </w:r>
            <w:r w:rsidR="00072E50" w:rsidRPr="001615F9">
              <w:rPr>
                <w:rFonts w:ascii="Arial" w:hAnsi="Arial" w:cs="Arial"/>
                <w:sz w:val="22"/>
              </w:rPr>
              <w:t xml:space="preserve">će se </w:t>
            </w:r>
            <w:r w:rsidRPr="001615F9">
              <w:rPr>
                <w:rFonts w:ascii="Arial" w:hAnsi="Arial" w:cs="Arial"/>
                <w:sz w:val="22"/>
              </w:rPr>
              <w:t xml:space="preserve">koordinativno-edukativni sastanak službenika nadležnih upravnih tijela županija u čijem je djelokrugu rada obavljanje poslova koji se odnose na </w:t>
            </w:r>
            <w:r w:rsidRPr="001615F9">
              <w:rPr>
                <w:rFonts w:ascii="Arial" w:hAnsi="Arial" w:cs="Arial"/>
                <w:sz w:val="22"/>
              </w:rPr>
              <w:lastRenderedPageBreak/>
              <w:t xml:space="preserve">stambeno zbrinjavanje, odnosno upravnog tijela Grada Zagreba na temu osiguravanja jednakog pristupa stanovanju. </w:t>
            </w:r>
          </w:p>
          <w:p w14:paraId="0E25A721" w14:textId="77777777" w:rsidR="001C73D7" w:rsidRPr="001615F9" w:rsidRDefault="001C73D7" w:rsidP="00D31AB7">
            <w:pPr>
              <w:pStyle w:val="NoSpacing"/>
              <w:jc w:val="both"/>
              <w:rPr>
                <w:rFonts w:ascii="Arial" w:hAnsi="Arial" w:cs="Arial"/>
                <w:sz w:val="22"/>
              </w:rPr>
            </w:pPr>
          </w:p>
          <w:p w14:paraId="0E25A722" w14:textId="77777777" w:rsidR="001C73D7" w:rsidRPr="001615F9" w:rsidRDefault="001C73D7" w:rsidP="00F25B00">
            <w:pPr>
              <w:pStyle w:val="NoSpacing"/>
              <w:jc w:val="both"/>
              <w:rPr>
                <w:rFonts w:ascii="Arial" w:hAnsi="Arial" w:cs="Arial"/>
                <w:sz w:val="22"/>
              </w:rPr>
            </w:pPr>
            <w:r w:rsidRPr="001615F9">
              <w:rPr>
                <w:rFonts w:ascii="Arial" w:hAnsi="Arial" w:cs="Arial"/>
                <w:sz w:val="22"/>
              </w:rPr>
              <w:t>Koordinativno-edukativni sastanak u području jednakog tretmana ima za cilj pružiti vještine potrebne za prepoznavanje i borbu protiv diskriminacije u kontekstu stanovanja, a bit će održan u online formatu kako bi pružio mogućnost sudjelovanja službenicima iz svih županija.</w:t>
            </w:r>
          </w:p>
        </w:tc>
      </w:tr>
      <w:tr w:rsidR="002E285A" w:rsidRPr="001615F9" w14:paraId="0E25A726" w14:textId="77777777" w:rsidTr="00D31AB7">
        <w:tc>
          <w:tcPr>
            <w:tcW w:w="2268" w:type="dxa"/>
            <w:vAlign w:val="center"/>
          </w:tcPr>
          <w:p w14:paraId="0E25A724" w14:textId="77777777" w:rsidR="001C73D7" w:rsidRPr="001615F9" w:rsidRDefault="00B24942" w:rsidP="00D31AB7">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725" w14:textId="77777777" w:rsidR="001C73D7" w:rsidRPr="001615F9" w:rsidRDefault="001C73D7" w:rsidP="00D31AB7">
            <w:pPr>
              <w:rPr>
                <w:rFonts w:ascii="Arial" w:hAnsi="Arial" w:cs="Arial"/>
                <w:sz w:val="22"/>
              </w:rPr>
            </w:pPr>
            <w:r w:rsidRPr="001615F9">
              <w:rPr>
                <w:rFonts w:ascii="Arial" w:hAnsi="Arial" w:cs="Arial"/>
                <w:sz w:val="22"/>
              </w:rPr>
              <w:t xml:space="preserve">Ured za ljudska prava i prava nacionalnih manjina </w:t>
            </w:r>
          </w:p>
        </w:tc>
      </w:tr>
      <w:tr w:rsidR="002E285A" w:rsidRPr="001615F9" w14:paraId="0E25A72A" w14:textId="77777777" w:rsidTr="00D31AB7">
        <w:trPr>
          <w:trHeight w:val="586"/>
        </w:trPr>
        <w:tc>
          <w:tcPr>
            <w:tcW w:w="2268" w:type="dxa"/>
            <w:vAlign w:val="center"/>
          </w:tcPr>
          <w:p w14:paraId="0E25A727" w14:textId="77777777" w:rsidR="001C73D7" w:rsidRPr="001615F9" w:rsidRDefault="001C73D7" w:rsidP="00D31AB7">
            <w:pPr>
              <w:rPr>
                <w:rFonts w:ascii="Arial" w:hAnsi="Arial" w:cs="Arial"/>
                <w:sz w:val="22"/>
              </w:rPr>
            </w:pPr>
            <w:r w:rsidRPr="001615F9">
              <w:rPr>
                <w:rFonts w:ascii="Arial" w:hAnsi="Arial" w:cs="Arial"/>
                <w:b/>
                <w:sz w:val="22"/>
              </w:rPr>
              <w:t>PARTNERI</w:t>
            </w:r>
            <w:r w:rsidR="00B24942" w:rsidRPr="001615F9">
              <w:rPr>
                <w:rFonts w:ascii="Arial" w:hAnsi="Arial" w:cs="Arial"/>
                <w:sz w:val="22"/>
              </w:rPr>
              <w:t>:</w:t>
            </w:r>
          </w:p>
          <w:p w14:paraId="0E25A728" w14:textId="77777777" w:rsidR="001C73D7" w:rsidRPr="001615F9" w:rsidRDefault="001C73D7" w:rsidP="00D31AB7">
            <w:pPr>
              <w:rPr>
                <w:rFonts w:ascii="Arial" w:hAnsi="Arial" w:cs="Arial"/>
                <w:sz w:val="22"/>
              </w:rPr>
            </w:pPr>
          </w:p>
        </w:tc>
        <w:tc>
          <w:tcPr>
            <w:tcW w:w="6804" w:type="dxa"/>
            <w:gridSpan w:val="3"/>
            <w:vAlign w:val="center"/>
          </w:tcPr>
          <w:p w14:paraId="0E25A729" w14:textId="77777777" w:rsidR="001C73D7" w:rsidRPr="001615F9" w:rsidRDefault="001C73D7" w:rsidP="00D31AB7">
            <w:pPr>
              <w:rPr>
                <w:rFonts w:ascii="Arial" w:hAnsi="Arial" w:cs="Arial"/>
                <w:sz w:val="22"/>
              </w:rPr>
            </w:pPr>
            <w:r w:rsidRPr="001615F9">
              <w:rPr>
                <w:rFonts w:ascii="Arial" w:hAnsi="Arial" w:cs="Arial"/>
                <w:sz w:val="22"/>
              </w:rPr>
              <w:t>Ministarstvo prostornoga uređenja, graditeljstva i državne imovine, Pučka pravobraniteljica</w:t>
            </w:r>
          </w:p>
        </w:tc>
      </w:tr>
      <w:tr w:rsidR="002E285A" w:rsidRPr="001615F9" w14:paraId="0E25A72F" w14:textId="77777777" w:rsidTr="00D31AB7">
        <w:tc>
          <w:tcPr>
            <w:tcW w:w="2268" w:type="dxa"/>
            <w:vAlign w:val="center"/>
          </w:tcPr>
          <w:p w14:paraId="0E25A72B"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72C" w14:textId="77777777" w:rsidR="001C73D7" w:rsidRPr="001615F9" w:rsidRDefault="001C73D7" w:rsidP="00D31AB7">
            <w:pPr>
              <w:jc w:val="center"/>
              <w:rPr>
                <w:rFonts w:ascii="Arial" w:hAnsi="Arial" w:cs="Arial"/>
                <w:sz w:val="22"/>
              </w:rPr>
            </w:pPr>
            <w:r w:rsidRPr="001615F9">
              <w:rPr>
                <w:rFonts w:ascii="Arial" w:hAnsi="Arial" w:cs="Arial"/>
                <w:sz w:val="22"/>
              </w:rPr>
              <w:t>Broj održanih edukacija</w:t>
            </w:r>
          </w:p>
        </w:tc>
        <w:tc>
          <w:tcPr>
            <w:tcW w:w="2268" w:type="dxa"/>
            <w:vAlign w:val="center"/>
          </w:tcPr>
          <w:p w14:paraId="0E25A72D" w14:textId="77777777" w:rsidR="001C73D7" w:rsidRPr="001615F9" w:rsidRDefault="001C73D7" w:rsidP="00D31AB7">
            <w:pPr>
              <w:jc w:val="center"/>
              <w:rPr>
                <w:rFonts w:ascii="Arial" w:hAnsi="Arial" w:cs="Arial"/>
                <w:sz w:val="22"/>
              </w:rPr>
            </w:pPr>
            <w:r w:rsidRPr="001615F9">
              <w:rPr>
                <w:rFonts w:ascii="Arial" w:hAnsi="Arial" w:cs="Arial"/>
                <w:sz w:val="22"/>
              </w:rPr>
              <w:t>Broj sudionika edukacije</w:t>
            </w:r>
          </w:p>
        </w:tc>
        <w:tc>
          <w:tcPr>
            <w:tcW w:w="2268" w:type="dxa"/>
            <w:vAlign w:val="center"/>
          </w:tcPr>
          <w:p w14:paraId="0E25A72E" w14:textId="77777777" w:rsidR="001C73D7" w:rsidRPr="001615F9" w:rsidRDefault="001C73D7" w:rsidP="00D31AB7">
            <w:pPr>
              <w:jc w:val="center"/>
              <w:rPr>
                <w:rFonts w:ascii="Arial" w:hAnsi="Arial" w:cs="Arial"/>
                <w:sz w:val="22"/>
              </w:rPr>
            </w:pPr>
          </w:p>
        </w:tc>
      </w:tr>
      <w:tr w:rsidR="002E285A" w:rsidRPr="001615F9" w14:paraId="0E25A734" w14:textId="77777777" w:rsidTr="00D31AB7">
        <w:tc>
          <w:tcPr>
            <w:tcW w:w="2268" w:type="dxa"/>
            <w:vAlign w:val="center"/>
          </w:tcPr>
          <w:p w14:paraId="0E25A730"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731"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732" w14:textId="77777777" w:rsidR="001C73D7" w:rsidRPr="001615F9" w:rsidRDefault="001C73D7" w:rsidP="00D31AB7">
            <w:pPr>
              <w:jc w:val="center"/>
              <w:rPr>
                <w:rFonts w:ascii="Arial" w:hAnsi="Arial" w:cs="Arial"/>
                <w:sz w:val="22"/>
              </w:rPr>
            </w:pPr>
            <w:r w:rsidRPr="001615F9">
              <w:rPr>
                <w:rFonts w:ascii="Arial" w:hAnsi="Arial" w:cs="Arial"/>
                <w:sz w:val="22"/>
              </w:rPr>
              <w:t>20</w:t>
            </w:r>
          </w:p>
        </w:tc>
        <w:tc>
          <w:tcPr>
            <w:tcW w:w="2268" w:type="dxa"/>
            <w:vAlign w:val="center"/>
          </w:tcPr>
          <w:p w14:paraId="0E25A733" w14:textId="77777777" w:rsidR="001C73D7" w:rsidRPr="001615F9" w:rsidRDefault="001C73D7" w:rsidP="00D31AB7">
            <w:pPr>
              <w:jc w:val="center"/>
              <w:rPr>
                <w:rFonts w:ascii="Arial" w:hAnsi="Arial" w:cs="Arial"/>
                <w:sz w:val="22"/>
              </w:rPr>
            </w:pPr>
          </w:p>
        </w:tc>
      </w:tr>
      <w:tr w:rsidR="002E285A" w:rsidRPr="001615F9" w14:paraId="0E25A73A" w14:textId="77777777" w:rsidTr="00D31AB7">
        <w:tc>
          <w:tcPr>
            <w:tcW w:w="2268" w:type="dxa"/>
            <w:vAlign w:val="center"/>
          </w:tcPr>
          <w:p w14:paraId="0E25A735" w14:textId="77777777" w:rsidR="001C73D7" w:rsidRPr="001615F9" w:rsidRDefault="001C73D7" w:rsidP="00B24942">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736" w14:textId="77777777" w:rsidR="001C73D7" w:rsidRPr="001615F9" w:rsidRDefault="001C73D7" w:rsidP="00B24942">
            <w:pPr>
              <w:jc w:val="center"/>
              <w:rPr>
                <w:rFonts w:ascii="Arial" w:hAnsi="Arial" w:cs="Arial"/>
                <w:b/>
                <w:sz w:val="22"/>
              </w:rPr>
            </w:pPr>
            <w:r w:rsidRPr="001615F9">
              <w:rPr>
                <w:rFonts w:ascii="Arial" w:hAnsi="Arial" w:cs="Arial"/>
                <w:b/>
                <w:sz w:val="22"/>
              </w:rPr>
              <w:t>D</w:t>
            </w:r>
            <w:r w:rsidR="00B24942" w:rsidRPr="001615F9">
              <w:rPr>
                <w:rFonts w:ascii="Arial" w:hAnsi="Arial" w:cs="Arial"/>
                <w:b/>
                <w:sz w:val="22"/>
              </w:rPr>
              <w:t>ržavni proračun (EUR)</w:t>
            </w:r>
          </w:p>
        </w:tc>
        <w:tc>
          <w:tcPr>
            <w:tcW w:w="2268" w:type="dxa"/>
            <w:vAlign w:val="center"/>
          </w:tcPr>
          <w:p w14:paraId="0E25A737" w14:textId="77777777" w:rsidR="001C73D7" w:rsidRPr="001615F9" w:rsidRDefault="00B24942" w:rsidP="00B24942">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738"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739" w14:textId="77777777" w:rsidR="001C73D7" w:rsidRPr="001615F9" w:rsidRDefault="00B24942" w:rsidP="00B24942">
            <w:pPr>
              <w:jc w:val="center"/>
              <w:rPr>
                <w:rFonts w:ascii="Arial" w:hAnsi="Arial" w:cs="Arial"/>
                <w:b/>
                <w:sz w:val="22"/>
              </w:rPr>
            </w:pPr>
            <w:r w:rsidRPr="001615F9">
              <w:rPr>
                <w:rFonts w:ascii="Arial" w:hAnsi="Arial" w:cs="Arial"/>
                <w:b/>
                <w:sz w:val="22"/>
              </w:rPr>
              <w:t>(EUR)</w:t>
            </w:r>
          </w:p>
        </w:tc>
      </w:tr>
      <w:tr w:rsidR="002E285A" w:rsidRPr="001615F9" w14:paraId="0E25A740" w14:textId="77777777" w:rsidTr="00D31AB7">
        <w:tc>
          <w:tcPr>
            <w:tcW w:w="2268" w:type="dxa"/>
            <w:vAlign w:val="center"/>
          </w:tcPr>
          <w:p w14:paraId="0E25A73B"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73C" w14:textId="77777777" w:rsidR="001C73D7" w:rsidRDefault="001C73D7" w:rsidP="00D31AB7">
            <w:pPr>
              <w:jc w:val="center"/>
              <w:rPr>
                <w:rFonts w:ascii="Arial" w:hAnsi="Arial" w:cs="Arial"/>
                <w:sz w:val="22"/>
              </w:rPr>
            </w:pPr>
            <w:r w:rsidRPr="001615F9">
              <w:rPr>
                <w:rFonts w:ascii="Arial" w:hAnsi="Arial" w:cs="Arial"/>
                <w:sz w:val="22"/>
              </w:rPr>
              <w:t>A681000 Administracija i upravljanje</w:t>
            </w:r>
          </w:p>
          <w:p w14:paraId="0E25A73D" w14:textId="77777777" w:rsidR="006D36BB" w:rsidRPr="001615F9" w:rsidRDefault="006D36BB" w:rsidP="00D31AB7">
            <w:pPr>
              <w:jc w:val="center"/>
              <w:rPr>
                <w:rFonts w:ascii="Arial" w:hAnsi="Arial" w:cs="Arial"/>
                <w:sz w:val="22"/>
              </w:rPr>
            </w:pPr>
            <w:r>
              <w:rPr>
                <w:rFonts w:ascii="Arial" w:hAnsi="Arial" w:cs="Arial"/>
                <w:sz w:val="22"/>
              </w:rPr>
              <w:t>0,00</w:t>
            </w:r>
          </w:p>
        </w:tc>
        <w:tc>
          <w:tcPr>
            <w:tcW w:w="2268" w:type="dxa"/>
            <w:vAlign w:val="center"/>
          </w:tcPr>
          <w:p w14:paraId="0E25A73E" w14:textId="77777777" w:rsidR="001C73D7" w:rsidRPr="001615F9" w:rsidRDefault="001C73D7" w:rsidP="00D31AB7">
            <w:pPr>
              <w:jc w:val="center"/>
              <w:rPr>
                <w:rFonts w:ascii="Arial" w:hAnsi="Arial" w:cs="Arial"/>
                <w:sz w:val="22"/>
              </w:rPr>
            </w:pPr>
          </w:p>
        </w:tc>
        <w:tc>
          <w:tcPr>
            <w:tcW w:w="2268" w:type="dxa"/>
            <w:vAlign w:val="center"/>
          </w:tcPr>
          <w:p w14:paraId="0E25A73F" w14:textId="77777777" w:rsidR="001C73D7" w:rsidRPr="001615F9" w:rsidRDefault="001C73D7" w:rsidP="00D31AB7">
            <w:pPr>
              <w:jc w:val="center"/>
              <w:rPr>
                <w:rFonts w:ascii="Arial" w:hAnsi="Arial" w:cs="Arial"/>
                <w:sz w:val="22"/>
              </w:rPr>
            </w:pPr>
          </w:p>
        </w:tc>
      </w:tr>
      <w:tr w:rsidR="002E285A" w:rsidRPr="001615F9" w14:paraId="0E25A746" w14:textId="77777777" w:rsidTr="00D31AB7">
        <w:tc>
          <w:tcPr>
            <w:tcW w:w="2268" w:type="dxa"/>
            <w:vMerge w:val="restart"/>
            <w:vAlign w:val="center"/>
          </w:tcPr>
          <w:p w14:paraId="0E25A741"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742"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743"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744"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745"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74B" w14:textId="77777777" w:rsidTr="00D31AB7">
        <w:tc>
          <w:tcPr>
            <w:tcW w:w="2268" w:type="dxa"/>
            <w:vMerge/>
            <w:vAlign w:val="center"/>
          </w:tcPr>
          <w:p w14:paraId="0E25A747" w14:textId="77777777" w:rsidR="001C73D7" w:rsidRPr="001615F9" w:rsidRDefault="001C73D7" w:rsidP="00D31AB7">
            <w:pPr>
              <w:rPr>
                <w:rFonts w:ascii="Arial" w:hAnsi="Arial" w:cs="Arial"/>
                <w:b/>
                <w:bCs/>
                <w:sz w:val="22"/>
              </w:rPr>
            </w:pPr>
          </w:p>
        </w:tc>
        <w:tc>
          <w:tcPr>
            <w:tcW w:w="2268" w:type="dxa"/>
            <w:vAlign w:val="center"/>
          </w:tcPr>
          <w:p w14:paraId="0E25A748" w14:textId="77777777" w:rsidR="001C73D7" w:rsidRPr="001615F9" w:rsidRDefault="001C73D7" w:rsidP="00D31AB7">
            <w:pPr>
              <w:jc w:val="center"/>
              <w:rPr>
                <w:rFonts w:ascii="Arial" w:hAnsi="Arial" w:cs="Arial"/>
                <w:b/>
                <w:bCs/>
                <w:sz w:val="22"/>
              </w:rPr>
            </w:pPr>
            <w:r w:rsidRPr="001615F9">
              <w:rPr>
                <w:rFonts w:ascii="Arial" w:hAnsi="Arial" w:cs="Arial"/>
                <w:b/>
                <w:bCs/>
                <w:sz w:val="22"/>
              </w:rPr>
              <w:t>0,00</w:t>
            </w:r>
          </w:p>
        </w:tc>
        <w:tc>
          <w:tcPr>
            <w:tcW w:w="2268" w:type="dxa"/>
            <w:vAlign w:val="center"/>
          </w:tcPr>
          <w:p w14:paraId="0E25A749" w14:textId="77777777" w:rsidR="001C73D7" w:rsidRPr="001615F9" w:rsidRDefault="001C73D7" w:rsidP="00D31AB7">
            <w:pPr>
              <w:jc w:val="center"/>
              <w:rPr>
                <w:rFonts w:ascii="Arial" w:hAnsi="Arial" w:cs="Arial"/>
                <w:b/>
                <w:bCs/>
                <w:sz w:val="22"/>
              </w:rPr>
            </w:pPr>
          </w:p>
        </w:tc>
        <w:tc>
          <w:tcPr>
            <w:tcW w:w="2268" w:type="dxa"/>
            <w:vAlign w:val="center"/>
          </w:tcPr>
          <w:p w14:paraId="0E25A74A" w14:textId="77777777" w:rsidR="001C73D7" w:rsidRPr="001615F9" w:rsidRDefault="001C73D7" w:rsidP="00D31AB7">
            <w:pPr>
              <w:jc w:val="center"/>
              <w:rPr>
                <w:rFonts w:ascii="Arial" w:hAnsi="Arial" w:cs="Arial"/>
                <w:b/>
                <w:bCs/>
                <w:sz w:val="22"/>
              </w:rPr>
            </w:pPr>
          </w:p>
        </w:tc>
      </w:tr>
      <w:tr w:rsidR="001C73D7" w:rsidRPr="001615F9" w14:paraId="0E25A74E" w14:textId="77777777" w:rsidTr="00D31AB7">
        <w:tc>
          <w:tcPr>
            <w:tcW w:w="2268" w:type="dxa"/>
            <w:vAlign w:val="center"/>
          </w:tcPr>
          <w:p w14:paraId="0E25A74C" w14:textId="77777777" w:rsidR="001C73D7" w:rsidRPr="001615F9" w:rsidRDefault="001C73D7" w:rsidP="00B24942">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74D" w14:textId="77777777" w:rsidR="001C73D7" w:rsidRPr="001615F9" w:rsidRDefault="001C73D7" w:rsidP="00D31AB7">
            <w:pPr>
              <w:rPr>
                <w:rFonts w:ascii="Arial" w:hAnsi="Arial" w:cs="Arial"/>
                <w:sz w:val="22"/>
              </w:rPr>
            </w:pPr>
            <w:r w:rsidRPr="001615F9">
              <w:rPr>
                <w:rFonts w:ascii="Arial" w:hAnsi="Arial" w:cs="Arial"/>
                <w:sz w:val="22"/>
              </w:rPr>
              <w:t>IV. kvartal 2025. godine</w:t>
            </w:r>
          </w:p>
        </w:tc>
      </w:tr>
    </w:tbl>
    <w:p w14:paraId="0E25A74F" w14:textId="77777777" w:rsidR="009B574F" w:rsidRPr="001615F9" w:rsidRDefault="009B574F"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754" w14:textId="77777777" w:rsidTr="0057013B">
        <w:tc>
          <w:tcPr>
            <w:tcW w:w="2268" w:type="dxa"/>
            <w:shd w:val="clear" w:color="auto" w:fill="D5DCE4" w:themeFill="text2" w:themeFillTint="33"/>
            <w:vAlign w:val="center"/>
          </w:tcPr>
          <w:p w14:paraId="0E25A750" w14:textId="77777777" w:rsidR="008B4362" w:rsidRPr="001615F9" w:rsidRDefault="008B4362" w:rsidP="0057013B">
            <w:pPr>
              <w:rPr>
                <w:rFonts w:ascii="Arial" w:hAnsi="Arial" w:cs="Arial"/>
                <w:sz w:val="22"/>
              </w:rPr>
            </w:pPr>
          </w:p>
          <w:p w14:paraId="0E25A751" w14:textId="77777777" w:rsidR="008B4362" w:rsidRPr="001615F9" w:rsidRDefault="008B4362" w:rsidP="0057013B">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752" w14:textId="77777777" w:rsidR="008B4362" w:rsidRPr="001615F9" w:rsidRDefault="008B4362" w:rsidP="0057013B">
            <w:pPr>
              <w:rPr>
                <w:rFonts w:ascii="Arial" w:hAnsi="Arial" w:cs="Arial"/>
                <w:sz w:val="22"/>
              </w:rPr>
            </w:pPr>
          </w:p>
        </w:tc>
        <w:tc>
          <w:tcPr>
            <w:tcW w:w="6804" w:type="dxa"/>
            <w:gridSpan w:val="3"/>
            <w:shd w:val="clear" w:color="auto" w:fill="D5DCE4" w:themeFill="text2" w:themeFillTint="33"/>
            <w:vAlign w:val="center"/>
          </w:tcPr>
          <w:p w14:paraId="0E25A753" w14:textId="77777777" w:rsidR="008B4362" w:rsidRPr="001615F9" w:rsidRDefault="001D7E07" w:rsidP="0057013B">
            <w:pPr>
              <w:rPr>
                <w:rFonts w:ascii="Arial" w:hAnsi="Arial" w:cs="Arial"/>
                <w:b/>
                <w:sz w:val="22"/>
              </w:rPr>
            </w:pPr>
            <w:r w:rsidRPr="001615F9">
              <w:rPr>
                <w:rFonts w:ascii="Arial" w:hAnsi="Arial" w:cs="Arial"/>
                <w:b/>
                <w:sz w:val="22"/>
              </w:rPr>
              <w:t xml:space="preserve">5.7. </w:t>
            </w:r>
            <w:r w:rsidR="008B4362" w:rsidRPr="001615F9">
              <w:rPr>
                <w:rFonts w:ascii="Arial" w:hAnsi="Arial" w:cs="Arial"/>
                <w:b/>
                <w:sz w:val="22"/>
              </w:rPr>
              <w:t>Unaprijediti uvjete za ostvarenje prava na stanovanje za skupine u riziku od diskriminacije u stambenim politikama</w:t>
            </w:r>
          </w:p>
        </w:tc>
      </w:tr>
      <w:tr w:rsidR="002E285A" w:rsidRPr="001615F9" w14:paraId="0E25A759" w14:textId="77777777" w:rsidTr="002E032C">
        <w:tc>
          <w:tcPr>
            <w:tcW w:w="2268" w:type="dxa"/>
            <w:shd w:val="clear" w:color="auto" w:fill="BFBFBF" w:themeFill="background1" w:themeFillShade="BF"/>
            <w:vAlign w:val="center"/>
          </w:tcPr>
          <w:p w14:paraId="0E25A755" w14:textId="77777777" w:rsidR="009B574F" w:rsidRPr="001615F9" w:rsidRDefault="009B574F" w:rsidP="0057013B">
            <w:pPr>
              <w:rPr>
                <w:rFonts w:ascii="Arial" w:hAnsi="Arial" w:cs="Arial"/>
                <w:b/>
                <w:bCs/>
                <w:sz w:val="22"/>
              </w:rPr>
            </w:pPr>
          </w:p>
          <w:p w14:paraId="0E25A756" w14:textId="77777777" w:rsidR="008B4362" w:rsidRPr="001615F9" w:rsidRDefault="008B4362" w:rsidP="0057013B">
            <w:pPr>
              <w:rPr>
                <w:rFonts w:ascii="Arial" w:hAnsi="Arial" w:cs="Arial"/>
                <w:b/>
                <w:bCs/>
                <w:sz w:val="22"/>
              </w:rPr>
            </w:pPr>
            <w:r w:rsidRPr="001615F9">
              <w:rPr>
                <w:rFonts w:ascii="Arial" w:hAnsi="Arial" w:cs="Arial"/>
                <w:b/>
                <w:bCs/>
                <w:sz w:val="22"/>
              </w:rPr>
              <w:t xml:space="preserve">NAZIV AKTIVNOSTI: </w:t>
            </w:r>
          </w:p>
          <w:p w14:paraId="0E25A757" w14:textId="77777777" w:rsidR="008B4362" w:rsidRPr="001615F9" w:rsidRDefault="008B4362" w:rsidP="0057013B">
            <w:pPr>
              <w:rPr>
                <w:rFonts w:ascii="Arial" w:hAnsi="Arial" w:cs="Arial"/>
                <w:sz w:val="22"/>
              </w:rPr>
            </w:pPr>
          </w:p>
        </w:tc>
        <w:tc>
          <w:tcPr>
            <w:tcW w:w="6804" w:type="dxa"/>
            <w:gridSpan w:val="3"/>
            <w:shd w:val="clear" w:color="auto" w:fill="BFBFBF" w:themeFill="background1" w:themeFillShade="BF"/>
            <w:vAlign w:val="center"/>
          </w:tcPr>
          <w:p w14:paraId="0E25A758" w14:textId="77777777" w:rsidR="008B4362" w:rsidRPr="001615F9" w:rsidRDefault="007618EF" w:rsidP="0057013B">
            <w:pPr>
              <w:rPr>
                <w:rFonts w:ascii="Arial" w:hAnsi="Arial" w:cs="Arial"/>
                <w:b/>
                <w:sz w:val="22"/>
              </w:rPr>
            </w:pPr>
            <w:r w:rsidRPr="001615F9">
              <w:rPr>
                <w:rFonts w:ascii="Arial" w:hAnsi="Arial" w:cs="Arial"/>
                <w:sz w:val="22"/>
              </w:rPr>
              <w:t xml:space="preserve">5.7.2. </w:t>
            </w:r>
            <w:r w:rsidR="00C84003" w:rsidRPr="001615F9">
              <w:rPr>
                <w:rFonts w:ascii="Arial" w:hAnsi="Arial" w:cs="Arial"/>
                <w:sz w:val="22"/>
              </w:rPr>
              <w:t>Energetska obnova obiteljskih kuća i višestambenih zgrada</w:t>
            </w:r>
          </w:p>
        </w:tc>
      </w:tr>
      <w:tr w:rsidR="002E285A" w:rsidRPr="001615F9" w14:paraId="0E25A768" w14:textId="77777777" w:rsidTr="0057013B">
        <w:tc>
          <w:tcPr>
            <w:tcW w:w="2268" w:type="dxa"/>
            <w:vAlign w:val="center"/>
          </w:tcPr>
          <w:p w14:paraId="0E25A75A" w14:textId="77777777" w:rsidR="008B4362" w:rsidRPr="001615F9" w:rsidRDefault="008B4362" w:rsidP="0057013B">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75B" w14:textId="77777777" w:rsidR="00C84003" w:rsidRPr="001615F9" w:rsidRDefault="00C84003" w:rsidP="0057013B">
            <w:pPr>
              <w:jc w:val="both"/>
              <w:rPr>
                <w:rFonts w:ascii="Arial" w:hAnsi="Arial" w:cs="Arial"/>
                <w:sz w:val="22"/>
              </w:rPr>
            </w:pPr>
            <w:r w:rsidRPr="001615F9">
              <w:rPr>
                <w:rFonts w:ascii="Arial" w:hAnsi="Arial" w:cs="Arial"/>
                <w:sz w:val="22"/>
              </w:rPr>
              <w:t>Mada u Hrvatskoj ne postoji službena definicija energetskog siromaštva Ministarstvo prostornoga uređenja, graditeljstva i državne imovine, u suradnji s ostalim nadležnim tijelima, definiralo je kriterije energetskog siromaštva i mjere protiv istog koje je primijenilo u  programima energetske obnove zgrada. Radi se o kriterijima prema kojima se određuje nemogućnost građana da zbog neadekvatno izoliranih nekretnina u kojima žive te prihodima kojima raspolažu, ne mogu plaćati režije za postizanje ugodnih (normalnih) uvjeta za život (grijanje, hlađenje).</w:t>
            </w:r>
          </w:p>
          <w:p w14:paraId="0E25A75C" w14:textId="77777777" w:rsidR="00C84003" w:rsidRPr="001615F9" w:rsidRDefault="00C84003" w:rsidP="0057013B">
            <w:pPr>
              <w:jc w:val="both"/>
              <w:rPr>
                <w:rFonts w:ascii="Arial" w:hAnsi="Arial" w:cs="Arial"/>
                <w:sz w:val="22"/>
              </w:rPr>
            </w:pPr>
          </w:p>
          <w:p w14:paraId="0E25A75D" w14:textId="77777777" w:rsidR="00C84003" w:rsidRPr="001615F9" w:rsidRDefault="00C84003">
            <w:pPr>
              <w:jc w:val="both"/>
              <w:rPr>
                <w:rFonts w:ascii="Arial" w:hAnsi="Arial" w:cs="Arial"/>
                <w:sz w:val="22"/>
              </w:rPr>
            </w:pPr>
            <w:r w:rsidRPr="001615F9">
              <w:rPr>
                <w:rFonts w:ascii="Arial" w:hAnsi="Arial" w:cs="Arial"/>
                <w:sz w:val="22"/>
              </w:rPr>
              <w:t>Hrvatska provodi dva programa za građane u riziku od energetskog siromaštva. Prvi se provodi u okviru „Programa suzbijanja energetskog siromaštva koji uključuje korištenje obnovljivih izvora energije u stambenim zgradama na potpomognutim područjima i područjima posebne državne skrbi za razdoblje do 2025. godine“ koj</w:t>
            </w:r>
            <w:r w:rsidR="00FE0AA4">
              <w:rPr>
                <w:rFonts w:ascii="Arial" w:hAnsi="Arial" w:cs="Arial"/>
                <w:sz w:val="22"/>
              </w:rPr>
              <w:t>i</w:t>
            </w:r>
            <w:r w:rsidRPr="001615F9">
              <w:rPr>
                <w:rFonts w:ascii="Arial" w:hAnsi="Arial" w:cs="Arial"/>
                <w:sz w:val="22"/>
              </w:rPr>
              <w:t xml:space="preserve"> je Vlada RH donijela 23. prosinca 2021. godine (NN 143/2021). Njime je predviđena energetska obnova i ugradnja sustava za korištenje obnovljivih izvora energije u stambenim zgradama. </w:t>
            </w:r>
          </w:p>
          <w:p w14:paraId="0E25A75E" w14:textId="77777777" w:rsidR="00C84003" w:rsidRPr="001615F9" w:rsidRDefault="00C84003" w:rsidP="0057013B">
            <w:pPr>
              <w:jc w:val="both"/>
              <w:rPr>
                <w:rFonts w:ascii="Arial" w:hAnsi="Arial" w:cs="Arial"/>
                <w:sz w:val="22"/>
              </w:rPr>
            </w:pPr>
          </w:p>
          <w:p w14:paraId="0E25A75F" w14:textId="77777777" w:rsidR="00C84003" w:rsidRPr="001615F9" w:rsidRDefault="00C84003" w:rsidP="0057013B">
            <w:pPr>
              <w:jc w:val="both"/>
              <w:rPr>
                <w:rFonts w:ascii="Arial" w:hAnsi="Arial" w:cs="Arial"/>
                <w:sz w:val="22"/>
              </w:rPr>
            </w:pPr>
            <w:r w:rsidRPr="001615F9">
              <w:rPr>
                <w:rFonts w:ascii="Arial" w:hAnsi="Arial" w:cs="Arial"/>
                <w:sz w:val="22"/>
              </w:rPr>
              <w:t xml:space="preserve">Radi se o ukupno 387 zgrada koje su u lošem stanju, predstavljaju i sigurnosni rizik, a čiji stanari nisu u mogućnosti sudjelovati u financiranju nužnih popravaka niti energetskoj obnovi. </w:t>
            </w:r>
          </w:p>
          <w:p w14:paraId="0E25A760" w14:textId="77777777" w:rsidR="00C84003" w:rsidRPr="001615F9" w:rsidRDefault="00C84003" w:rsidP="0057013B">
            <w:pPr>
              <w:jc w:val="both"/>
              <w:rPr>
                <w:rFonts w:ascii="Arial" w:hAnsi="Arial" w:cs="Arial"/>
                <w:sz w:val="22"/>
              </w:rPr>
            </w:pPr>
          </w:p>
          <w:p w14:paraId="0E25A761" w14:textId="77777777" w:rsidR="00C84003" w:rsidRDefault="00C84003" w:rsidP="0057013B">
            <w:pPr>
              <w:jc w:val="both"/>
              <w:rPr>
                <w:rFonts w:ascii="Arial" w:hAnsi="Arial" w:cs="Arial"/>
                <w:sz w:val="22"/>
              </w:rPr>
            </w:pPr>
            <w:r w:rsidRPr="001615F9">
              <w:rPr>
                <w:rFonts w:ascii="Arial" w:hAnsi="Arial" w:cs="Arial"/>
                <w:sz w:val="22"/>
              </w:rPr>
              <w:t xml:space="preserve">Realizacija Programa financira se iz Nacionalnog plana oporavka i otpornosti 2021. </w:t>
            </w:r>
            <w:r w:rsidR="00F60B39">
              <w:rPr>
                <w:rFonts w:ascii="Arial" w:hAnsi="Arial" w:cs="Arial"/>
                <w:sz w:val="22"/>
              </w:rPr>
              <w:t>–</w:t>
            </w:r>
            <w:r w:rsidRPr="001615F9">
              <w:rPr>
                <w:rFonts w:ascii="Arial" w:hAnsi="Arial" w:cs="Arial"/>
                <w:sz w:val="22"/>
              </w:rPr>
              <w:t xml:space="preserve"> 2026. i provodi se preko Projekta ublažavanja energetskog siromaštva. Projekt obuhvaća energetsku obnovu 48 zgrada ukupne bruto razvijene površine od 62 000 m2, s ukupno 700 stanova.</w:t>
            </w:r>
          </w:p>
          <w:p w14:paraId="0E25A762" w14:textId="77777777" w:rsidR="00F25B00" w:rsidRPr="001615F9" w:rsidRDefault="00F25B00" w:rsidP="0057013B">
            <w:pPr>
              <w:jc w:val="both"/>
              <w:rPr>
                <w:rFonts w:ascii="Arial" w:hAnsi="Arial" w:cs="Arial"/>
                <w:sz w:val="22"/>
              </w:rPr>
            </w:pPr>
          </w:p>
          <w:p w14:paraId="0E25A763" w14:textId="77777777" w:rsidR="00C84003" w:rsidRPr="001615F9" w:rsidRDefault="00C84003" w:rsidP="0057013B">
            <w:pPr>
              <w:jc w:val="both"/>
              <w:rPr>
                <w:rFonts w:ascii="Arial" w:hAnsi="Arial" w:cs="Arial"/>
                <w:sz w:val="22"/>
              </w:rPr>
            </w:pPr>
            <w:r w:rsidRPr="001615F9">
              <w:rPr>
                <w:rFonts w:ascii="Arial" w:hAnsi="Arial" w:cs="Arial"/>
                <w:sz w:val="22"/>
              </w:rPr>
              <w:t>Ranije se suzbijanje siromaštva u obiteljskim kućama  provodilo  sukladno Programu energetske obnove obiteljskih kuća za razdoblje 2014.</w:t>
            </w:r>
            <w:r w:rsidR="009B574F" w:rsidRPr="001615F9">
              <w:rPr>
                <w:rFonts w:ascii="Arial" w:hAnsi="Arial" w:cs="Arial"/>
                <w:sz w:val="22"/>
              </w:rPr>
              <w:t xml:space="preserve"> </w:t>
            </w:r>
            <w:r w:rsidR="005A32F7">
              <w:rPr>
                <w:rFonts w:ascii="Arial" w:hAnsi="Arial" w:cs="Arial"/>
                <w:sz w:val="22"/>
              </w:rPr>
              <w:t>–</w:t>
            </w:r>
            <w:r w:rsidR="009B574F" w:rsidRPr="001615F9">
              <w:rPr>
                <w:rFonts w:ascii="Arial" w:hAnsi="Arial" w:cs="Arial"/>
                <w:sz w:val="22"/>
              </w:rPr>
              <w:t xml:space="preserve"> </w:t>
            </w:r>
            <w:r w:rsidRPr="001615F9">
              <w:rPr>
                <w:rFonts w:ascii="Arial" w:hAnsi="Arial" w:cs="Arial"/>
                <w:sz w:val="22"/>
              </w:rPr>
              <w:t>2020.</w:t>
            </w:r>
          </w:p>
          <w:p w14:paraId="0E25A764" w14:textId="77777777" w:rsidR="00C84003" w:rsidRPr="001615F9" w:rsidRDefault="00C84003" w:rsidP="0057013B">
            <w:pPr>
              <w:jc w:val="both"/>
              <w:rPr>
                <w:rFonts w:ascii="Arial" w:hAnsi="Arial" w:cs="Arial"/>
                <w:sz w:val="22"/>
              </w:rPr>
            </w:pPr>
          </w:p>
          <w:p w14:paraId="0E25A765" w14:textId="77777777" w:rsidR="00C84003" w:rsidRPr="001615F9" w:rsidRDefault="00C84003" w:rsidP="0057013B">
            <w:pPr>
              <w:jc w:val="both"/>
              <w:rPr>
                <w:rFonts w:ascii="Arial" w:hAnsi="Arial" w:cs="Arial"/>
                <w:sz w:val="22"/>
              </w:rPr>
            </w:pPr>
            <w:r w:rsidRPr="001615F9">
              <w:rPr>
                <w:rFonts w:ascii="Arial" w:hAnsi="Arial" w:cs="Arial"/>
                <w:sz w:val="22"/>
              </w:rPr>
              <w:t xml:space="preserve">Mjera je usmjerena na socijalno najugroženije skupine građana, a to su primatelji zajamčene minimalne naknade koji su vlasnici/suvlasnici obiteljske kuće. Utvrđeni su i dodatni socijalni kriteriji, a koji su sljedeći: troje ili više djece u kućanstvu, broj djece s teškoćama u razvoju i osoba s invaliditetom u kućanstvu, broj starijih osoba u kućanstvu i žrtve obiteljskog nasilja. </w:t>
            </w:r>
          </w:p>
          <w:p w14:paraId="0E25A766" w14:textId="77777777" w:rsidR="00C84003" w:rsidRPr="001615F9" w:rsidRDefault="00C84003" w:rsidP="0057013B">
            <w:pPr>
              <w:jc w:val="both"/>
              <w:rPr>
                <w:rFonts w:ascii="Arial" w:hAnsi="Arial" w:cs="Arial"/>
                <w:sz w:val="22"/>
              </w:rPr>
            </w:pPr>
          </w:p>
          <w:p w14:paraId="0E25A767" w14:textId="77777777" w:rsidR="00C84003" w:rsidRPr="001615F9" w:rsidRDefault="006A2CC3" w:rsidP="006A2CC3">
            <w:pPr>
              <w:jc w:val="both"/>
              <w:rPr>
                <w:rFonts w:ascii="Arial" w:hAnsi="Arial" w:cs="Arial"/>
                <w:sz w:val="22"/>
              </w:rPr>
            </w:pPr>
            <w:r>
              <w:rPr>
                <w:rFonts w:ascii="Arial" w:hAnsi="Arial" w:cs="Arial"/>
                <w:sz w:val="22"/>
              </w:rPr>
              <w:t xml:space="preserve">U 2025. planira se objaviti javni poziv putem Fonda za zaštitu okoliša i energetsku učinkovitost s </w:t>
            </w:r>
            <w:r w:rsidR="008E6200">
              <w:rPr>
                <w:rFonts w:ascii="Arial" w:hAnsi="Arial" w:cs="Arial"/>
                <w:sz w:val="22"/>
              </w:rPr>
              <w:t>alokacijom</w:t>
            </w:r>
            <w:r>
              <w:rPr>
                <w:rFonts w:ascii="Arial" w:hAnsi="Arial" w:cs="Arial"/>
                <w:sz w:val="22"/>
              </w:rPr>
              <w:t xml:space="preserve"> od 25 </w:t>
            </w:r>
            <w:r w:rsidR="008E6200">
              <w:rPr>
                <w:rFonts w:ascii="Arial" w:hAnsi="Arial" w:cs="Arial"/>
                <w:sz w:val="22"/>
              </w:rPr>
              <w:t>milijuna</w:t>
            </w:r>
            <w:r>
              <w:rPr>
                <w:rFonts w:ascii="Arial" w:hAnsi="Arial" w:cs="Arial"/>
                <w:sz w:val="22"/>
              </w:rPr>
              <w:t xml:space="preserve"> eura namijenjenom za sufinanciranje energetske obnove obiteljskih kuća građana koji su u riziku od energetskog siromaštva</w:t>
            </w:r>
            <w:r w:rsidR="008E6200">
              <w:rPr>
                <w:rFonts w:ascii="Arial" w:hAnsi="Arial" w:cs="Arial"/>
                <w:sz w:val="22"/>
              </w:rPr>
              <w:t xml:space="preserve">, čime se predviđa energetska obnova oko 1000 obiteljskih </w:t>
            </w:r>
            <w:r w:rsidR="005B6728">
              <w:rPr>
                <w:rFonts w:ascii="Arial" w:hAnsi="Arial" w:cs="Arial"/>
                <w:sz w:val="22"/>
              </w:rPr>
              <w:t>kuća (procjena, ovisno o dinmici</w:t>
            </w:r>
            <w:r w:rsidR="008E6200">
              <w:rPr>
                <w:rFonts w:ascii="Arial" w:hAnsi="Arial" w:cs="Arial"/>
                <w:sz w:val="22"/>
              </w:rPr>
              <w:t xml:space="preserve"> i cijenama na tržištu).</w:t>
            </w:r>
          </w:p>
        </w:tc>
      </w:tr>
      <w:tr w:rsidR="002E285A" w:rsidRPr="001615F9" w14:paraId="0E25A76B" w14:textId="77777777" w:rsidTr="0057013B">
        <w:tc>
          <w:tcPr>
            <w:tcW w:w="2268" w:type="dxa"/>
            <w:vAlign w:val="center"/>
          </w:tcPr>
          <w:p w14:paraId="0E25A769" w14:textId="77777777" w:rsidR="008B4362" w:rsidRPr="001615F9" w:rsidRDefault="00B24942" w:rsidP="0057013B">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76A" w14:textId="77777777" w:rsidR="008B4362" w:rsidRPr="001615F9" w:rsidRDefault="00544889" w:rsidP="0057013B">
            <w:pPr>
              <w:rPr>
                <w:rFonts w:ascii="Arial" w:hAnsi="Arial" w:cs="Arial"/>
                <w:sz w:val="22"/>
              </w:rPr>
            </w:pPr>
            <w:r w:rsidRPr="001615F9">
              <w:rPr>
                <w:rFonts w:ascii="Arial" w:hAnsi="Arial" w:cs="Arial"/>
                <w:sz w:val="22"/>
              </w:rPr>
              <w:t>Ministarstvo prostornoga uređenja, graditeljstva i državne imovine</w:t>
            </w:r>
          </w:p>
        </w:tc>
      </w:tr>
      <w:tr w:rsidR="002E285A" w:rsidRPr="001615F9" w14:paraId="0E25A76F" w14:textId="77777777" w:rsidTr="0057013B">
        <w:tc>
          <w:tcPr>
            <w:tcW w:w="2268" w:type="dxa"/>
            <w:vAlign w:val="center"/>
          </w:tcPr>
          <w:p w14:paraId="0E25A76C" w14:textId="77777777" w:rsidR="008B4362" w:rsidRPr="001615F9" w:rsidRDefault="008B4362" w:rsidP="00B24942">
            <w:pPr>
              <w:rPr>
                <w:rFonts w:ascii="Arial" w:hAnsi="Arial" w:cs="Arial"/>
                <w:sz w:val="22"/>
              </w:rPr>
            </w:pPr>
            <w:r w:rsidRPr="001615F9">
              <w:rPr>
                <w:rFonts w:ascii="Arial" w:hAnsi="Arial" w:cs="Arial"/>
                <w:b/>
                <w:sz w:val="22"/>
              </w:rPr>
              <w:t>PARTNERI</w:t>
            </w:r>
            <w:r w:rsidR="00B24942" w:rsidRPr="001615F9">
              <w:rPr>
                <w:rFonts w:ascii="Arial" w:hAnsi="Arial" w:cs="Arial"/>
                <w:sz w:val="22"/>
              </w:rPr>
              <w:t>:</w:t>
            </w:r>
          </w:p>
          <w:p w14:paraId="0E25A76D" w14:textId="77777777" w:rsidR="00B24942" w:rsidRPr="001615F9" w:rsidRDefault="00B24942" w:rsidP="00B24942">
            <w:pPr>
              <w:rPr>
                <w:rFonts w:ascii="Arial" w:hAnsi="Arial" w:cs="Arial"/>
                <w:sz w:val="22"/>
              </w:rPr>
            </w:pPr>
          </w:p>
        </w:tc>
        <w:tc>
          <w:tcPr>
            <w:tcW w:w="6804" w:type="dxa"/>
            <w:gridSpan w:val="3"/>
            <w:vAlign w:val="center"/>
          </w:tcPr>
          <w:p w14:paraId="0E25A76E" w14:textId="77777777" w:rsidR="008B4362" w:rsidRPr="001615F9" w:rsidRDefault="00195ECD" w:rsidP="0057013B">
            <w:pPr>
              <w:rPr>
                <w:rFonts w:ascii="Arial" w:hAnsi="Arial" w:cs="Arial"/>
                <w:sz w:val="22"/>
              </w:rPr>
            </w:pPr>
            <w:r w:rsidRPr="001615F9">
              <w:rPr>
                <w:rFonts w:ascii="Arial" w:hAnsi="Arial" w:cs="Arial"/>
                <w:sz w:val="22"/>
              </w:rPr>
              <w:t>Fond za zaštitu okoliša i energetsku učinkovitost</w:t>
            </w:r>
          </w:p>
        </w:tc>
      </w:tr>
      <w:tr w:rsidR="002E285A" w:rsidRPr="001615F9" w14:paraId="0E25A774" w14:textId="77777777" w:rsidTr="0057013B">
        <w:tc>
          <w:tcPr>
            <w:tcW w:w="2268" w:type="dxa"/>
            <w:vAlign w:val="center"/>
          </w:tcPr>
          <w:p w14:paraId="0E25A770" w14:textId="77777777" w:rsidR="008B4362" w:rsidRPr="001615F9" w:rsidRDefault="008B4362" w:rsidP="0057013B">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771" w14:textId="77777777" w:rsidR="008B4362" w:rsidRPr="001615F9" w:rsidRDefault="00195ECD" w:rsidP="002E032C">
            <w:pPr>
              <w:jc w:val="center"/>
              <w:rPr>
                <w:rFonts w:ascii="Arial" w:hAnsi="Arial" w:cs="Arial"/>
                <w:sz w:val="22"/>
              </w:rPr>
            </w:pPr>
            <w:r w:rsidRPr="001615F9">
              <w:rPr>
                <w:rFonts w:ascii="Arial" w:hAnsi="Arial" w:cs="Arial"/>
                <w:sz w:val="22"/>
              </w:rPr>
              <w:t>Donesen Program energetske obnove obiteljskih kuća za razdoblje do 2030</w:t>
            </w:r>
          </w:p>
        </w:tc>
        <w:tc>
          <w:tcPr>
            <w:tcW w:w="2268" w:type="dxa"/>
            <w:vAlign w:val="center"/>
          </w:tcPr>
          <w:p w14:paraId="0E25A772" w14:textId="77777777" w:rsidR="008B4362" w:rsidRPr="001615F9" w:rsidRDefault="00195ECD" w:rsidP="002E032C">
            <w:pPr>
              <w:jc w:val="center"/>
              <w:rPr>
                <w:rFonts w:ascii="Arial" w:hAnsi="Arial" w:cs="Arial"/>
                <w:sz w:val="22"/>
              </w:rPr>
            </w:pPr>
            <w:r w:rsidRPr="001615F9">
              <w:rPr>
                <w:rFonts w:ascii="Arial" w:hAnsi="Arial" w:cs="Arial"/>
                <w:sz w:val="22"/>
              </w:rPr>
              <w:t>Broj energetski obnovljenih zgrada na potpomognutim područjima i područjima posebne državne skrbi</w:t>
            </w:r>
          </w:p>
        </w:tc>
        <w:tc>
          <w:tcPr>
            <w:tcW w:w="2268" w:type="dxa"/>
            <w:vAlign w:val="center"/>
          </w:tcPr>
          <w:p w14:paraId="0E25A773" w14:textId="77777777" w:rsidR="008B4362" w:rsidRPr="001615F9" w:rsidRDefault="00EC0450">
            <w:pPr>
              <w:jc w:val="center"/>
              <w:rPr>
                <w:rFonts w:ascii="Arial" w:hAnsi="Arial" w:cs="Arial"/>
                <w:sz w:val="22"/>
              </w:rPr>
            </w:pPr>
            <w:r>
              <w:rPr>
                <w:rFonts w:ascii="Arial" w:hAnsi="Arial" w:cs="Arial"/>
                <w:sz w:val="22"/>
              </w:rPr>
              <w:t>Procijenjeni broj stanovnika u riziku od diskriminacije pri ostvarivanju prava na stanovanje – korisnika programa</w:t>
            </w:r>
          </w:p>
        </w:tc>
      </w:tr>
      <w:tr w:rsidR="002E285A" w:rsidRPr="001615F9" w14:paraId="0E25A779" w14:textId="77777777" w:rsidTr="0057013B">
        <w:tc>
          <w:tcPr>
            <w:tcW w:w="2268" w:type="dxa"/>
            <w:vAlign w:val="center"/>
          </w:tcPr>
          <w:p w14:paraId="0E25A775" w14:textId="77777777" w:rsidR="008B4362" w:rsidRPr="001615F9" w:rsidRDefault="008B4362" w:rsidP="0057013B">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776" w14:textId="77777777" w:rsidR="008B4362" w:rsidRPr="001615F9" w:rsidRDefault="00AE6C85">
            <w:pPr>
              <w:jc w:val="center"/>
              <w:rPr>
                <w:rFonts w:ascii="Arial" w:hAnsi="Arial" w:cs="Arial"/>
                <w:sz w:val="22"/>
              </w:rPr>
            </w:pPr>
            <w:r w:rsidRPr="001615F9">
              <w:rPr>
                <w:rFonts w:ascii="Arial" w:hAnsi="Arial" w:cs="Arial"/>
                <w:sz w:val="22"/>
              </w:rPr>
              <w:t>/</w:t>
            </w:r>
          </w:p>
        </w:tc>
        <w:tc>
          <w:tcPr>
            <w:tcW w:w="2268" w:type="dxa"/>
            <w:vAlign w:val="center"/>
          </w:tcPr>
          <w:p w14:paraId="0E25A777" w14:textId="77777777" w:rsidR="008B4362" w:rsidRPr="001615F9" w:rsidRDefault="00544889">
            <w:pPr>
              <w:jc w:val="center"/>
              <w:rPr>
                <w:rFonts w:ascii="Arial" w:hAnsi="Arial" w:cs="Arial"/>
                <w:sz w:val="22"/>
              </w:rPr>
            </w:pPr>
            <w:r w:rsidRPr="001615F9">
              <w:rPr>
                <w:rFonts w:ascii="Arial" w:hAnsi="Arial" w:cs="Arial"/>
                <w:sz w:val="22"/>
              </w:rPr>
              <w:t>280</w:t>
            </w:r>
          </w:p>
        </w:tc>
        <w:tc>
          <w:tcPr>
            <w:tcW w:w="2268" w:type="dxa"/>
            <w:vAlign w:val="center"/>
          </w:tcPr>
          <w:p w14:paraId="0E25A778" w14:textId="77777777" w:rsidR="008B4362" w:rsidRPr="001615F9" w:rsidRDefault="008B4362">
            <w:pPr>
              <w:jc w:val="center"/>
              <w:rPr>
                <w:rFonts w:ascii="Arial" w:hAnsi="Arial" w:cs="Arial"/>
                <w:sz w:val="22"/>
              </w:rPr>
            </w:pPr>
          </w:p>
        </w:tc>
      </w:tr>
      <w:tr w:rsidR="002E285A" w:rsidRPr="001615F9" w14:paraId="0E25A77E" w14:textId="77777777" w:rsidTr="0057013B">
        <w:tc>
          <w:tcPr>
            <w:tcW w:w="2268" w:type="dxa"/>
            <w:vAlign w:val="center"/>
          </w:tcPr>
          <w:p w14:paraId="0E25A77A" w14:textId="77777777" w:rsidR="00544889" w:rsidRPr="001615F9" w:rsidRDefault="00544889" w:rsidP="00B24942">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77B" w14:textId="77777777" w:rsidR="00544889" w:rsidRPr="001615F9" w:rsidRDefault="00544889">
            <w:pPr>
              <w:jc w:val="center"/>
              <w:rPr>
                <w:rFonts w:ascii="Arial" w:hAnsi="Arial" w:cs="Arial"/>
                <w:b/>
                <w:sz w:val="22"/>
              </w:rPr>
            </w:pPr>
            <w:r w:rsidRPr="001615F9">
              <w:rPr>
                <w:rFonts w:ascii="Arial" w:hAnsi="Arial" w:cs="Arial"/>
                <w:b/>
                <w:bCs/>
                <w:sz w:val="22"/>
              </w:rPr>
              <w:t>Državni proračun (EUR)</w:t>
            </w:r>
          </w:p>
        </w:tc>
        <w:tc>
          <w:tcPr>
            <w:tcW w:w="2268" w:type="dxa"/>
            <w:vAlign w:val="center"/>
          </w:tcPr>
          <w:p w14:paraId="0E25A77C" w14:textId="77777777" w:rsidR="00544889" w:rsidRPr="001615F9" w:rsidRDefault="00544889">
            <w:pPr>
              <w:jc w:val="center"/>
              <w:rPr>
                <w:rFonts w:ascii="Arial" w:hAnsi="Arial" w:cs="Arial"/>
                <w:b/>
                <w:sz w:val="22"/>
              </w:rPr>
            </w:pPr>
            <w:r w:rsidRPr="001615F9">
              <w:rPr>
                <w:rFonts w:ascii="Arial" w:hAnsi="Arial" w:cs="Arial"/>
                <w:b/>
                <w:bCs/>
                <w:sz w:val="22"/>
              </w:rPr>
              <w:t>EU financiranje (EUR)</w:t>
            </w:r>
          </w:p>
        </w:tc>
        <w:tc>
          <w:tcPr>
            <w:tcW w:w="2268" w:type="dxa"/>
            <w:vAlign w:val="center"/>
          </w:tcPr>
          <w:p w14:paraId="0E25A77D" w14:textId="77777777" w:rsidR="00544889" w:rsidRPr="001615F9" w:rsidRDefault="00544889">
            <w:pPr>
              <w:jc w:val="center"/>
              <w:rPr>
                <w:rFonts w:ascii="Arial" w:hAnsi="Arial" w:cs="Arial"/>
                <w:b/>
                <w:sz w:val="22"/>
              </w:rPr>
            </w:pPr>
            <w:r w:rsidRPr="001615F9">
              <w:rPr>
                <w:rFonts w:ascii="Arial" w:hAnsi="Arial" w:cs="Arial"/>
                <w:b/>
                <w:bCs/>
                <w:sz w:val="22"/>
              </w:rPr>
              <w:t>Drugi izvori (EUR)</w:t>
            </w:r>
          </w:p>
        </w:tc>
      </w:tr>
      <w:tr w:rsidR="002E285A" w:rsidRPr="001615F9" w14:paraId="0E25A784" w14:textId="77777777" w:rsidTr="0057013B">
        <w:tc>
          <w:tcPr>
            <w:tcW w:w="2268" w:type="dxa"/>
            <w:vAlign w:val="center"/>
          </w:tcPr>
          <w:p w14:paraId="0E25A77F" w14:textId="77777777" w:rsidR="00544889" w:rsidRPr="001615F9" w:rsidRDefault="00544889" w:rsidP="0057013B">
            <w:pPr>
              <w:rPr>
                <w:rFonts w:ascii="Arial" w:hAnsi="Arial" w:cs="Arial"/>
                <w:sz w:val="22"/>
              </w:rPr>
            </w:pPr>
            <w:r w:rsidRPr="001615F9">
              <w:rPr>
                <w:rFonts w:ascii="Arial" w:hAnsi="Arial" w:cs="Arial"/>
                <w:sz w:val="22"/>
              </w:rPr>
              <w:t>Izvori financiranja u 2025. godini</w:t>
            </w:r>
          </w:p>
        </w:tc>
        <w:tc>
          <w:tcPr>
            <w:tcW w:w="2268" w:type="dxa"/>
            <w:vAlign w:val="center"/>
          </w:tcPr>
          <w:p w14:paraId="0E25A780" w14:textId="77777777" w:rsidR="00544889" w:rsidRPr="001615F9" w:rsidRDefault="00B24942" w:rsidP="002E032C">
            <w:pPr>
              <w:jc w:val="center"/>
              <w:rPr>
                <w:rFonts w:ascii="Arial" w:hAnsi="Arial" w:cs="Arial"/>
                <w:sz w:val="22"/>
              </w:rPr>
            </w:pPr>
            <w:r w:rsidRPr="001615F9">
              <w:rPr>
                <w:rFonts w:ascii="Arial" w:hAnsi="Arial" w:cs="Arial"/>
                <w:sz w:val="22"/>
              </w:rPr>
              <w:t>/</w:t>
            </w:r>
          </w:p>
        </w:tc>
        <w:tc>
          <w:tcPr>
            <w:tcW w:w="2268" w:type="dxa"/>
            <w:vAlign w:val="center"/>
          </w:tcPr>
          <w:p w14:paraId="0E25A781" w14:textId="77777777" w:rsidR="009E450C" w:rsidRPr="001615F9" w:rsidRDefault="009E450C">
            <w:pPr>
              <w:jc w:val="center"/>
              <w:rPr>
                <w:rFonts w:ascii="Arial" w:hAnsi="Arial" w:cs="Arial"/>
                <w:sz w:val="22"/>
              </w:rPr>
            </w:pPr>
            <w:r w:rsidRPr="001615F9">
              <w:rPr>
                <w:rFonts w:ascii="Arial" w:hAnsi="Arial" w:cs="Arial"/>
                <w:sz w:val="22"/>
              </w:rPr>
              <w:t xml:space="preserve">A761078 – Program suzbijanja energetskog siromaštva </w:t>
            </w:r>
            <w:r w:rsidR="00FD735A">
              <w:rPr>
                <w:rFonts w:ascii="Arial" w:hAnsi="Arial" w:cs="Arial"/>
                <w:sz w:val="22"/>
              </w:rPr>
              <w:t>–</w:t>
            </w:r>
            <w:r w:rsidRPr="001615F9">
              <w:rPr>
                <w:rFonts w:ascii="Arial" w:hAnsi="Arial" w:cs="Arial"/>
                <w:sz w:val="22"/>
              </w:rPr>
              <w:t xml:space="preserve"> NPOO</w:t>
            </w:r>
          </w:p>
          <w:p w14:paraId="0E25A782" w14:textId="77777777" w:rsidR="00544889" w:rsidRPr="001615F9" w:rsidRDefault="00544889">
            <w:pPr>
              <w:jc w:val="center"/>
              <w:rPr>
                <w:rFonts w:ascii="Arial" w:hAnsi="Arial" w:cs="Arial"/>
                <w:sz w:val="22"/>
              </w:rPr>
            </w:pPr>
            <w:r w:rsidRPr="001615F9">
              <w:rPr>
                <w:rFonts w:ascii="Arial" w:hAnsi="Arial" w:cs="Arial"/>
                <w:sz w:val="22"/>
              </w:rPr>
              <w:t>3.981.685</w:t>
            </w:r>
            <w:r w:rsidR="00261FEC" w:rsidRPr="001615F9">
              <w:rPr>
                <w:rFonts w:ascii="Arial" w:hAnsi="Arial" w:cs="Arial"/>
                <w:sz w:val="22"/>
              </w:rPr>
              <w:t>,00</w:t>
            </w:r>
          </w:p>
        </w:tc>
        <w:tc>
          <w:tcPr>
            <w:tcW w:w="2268" w:type="dxa"/>
            <w:vAlign w:val="center"/>
          </w:tcPr>
          <w:p w14:paraId="0E25A783" w14:textId="77777777" w:rsidR="00544889" w:rsidRPr="001615F9" w:rsidRDefault="00544889">
            <w:pPr>
              <w:jc w:val="center"/>
              <w:rPr>
                <w:rFonts w:ascii="Arial" w:hAnsi="Arial" w:cs="Arial"/>
                <w:sz w:val="22"/>
              </w:rPr>
            </w:pPr>
          </w:p>
        </w:tc>
      </w:tr>
      <w:tr w:rsidR="002E285A" w:rsidRPr="001615F9" w14:paraId="0E25A78A" w14:textId="77777777" w:rsidTr="0057013B">
        <w:tc>
          <w:tcPr>
            <w:tcW w:w="2268" w:type="dxa"/>
            <w:vMerge w:val="restart"/>
            <w:vAlign w:val="center"/>
          </w:tcPr>
          <w:p w14:paraId="0E25A785" w14:textId="77777777" w:rsidR="00544889" w:rsidRPr="001615F9" w:rsidRDefault="00544889" w:rsidP="0057013B">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786" w14:textId="77777777" w:rsidR="00544889" w:rsidRPr="001615F9" w:rsidRDefault="00544889" w:rsidP="0057013B">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787" w14:textId="77777777" w:rsidR="00544889" w:rsidRPr="001615F9" w:rsidRDefault="00544889" w:rsidP="0057013B">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788" w14:textId="77777777" w:rsidR="00544889" w:rsidRPr="001615F9" w:rsidRDefault="00544889" w:rsidP="0057013B">
            <w:pPr>
              <w:jc w:val="center"/>
              <w:rPr>
                <w:rFonts w:ascii="Arial" w:hAnsi="Arial" w:cs="Arial"/>
                <w:b/>
                <w:bCs/>
                <w:sz w:val="22"/>
              </w:rPr>
            </w:pPr>
            <w:r w:rsidRPr="001615F9">
              <w:rPr>
                <w:rFonts w:ascii="Arial" w:hAnsi="Arial" w:cs="Arial"/>
                <w:b/>
                <w:bCs/>
                <w:sz w:val="22"/>
              </w:rPr>
              <w:t xml:space="preserve">Drugi izvori </w:t>
            </w:r>
          </w:p>
          <w:p w14:paraId="0E25A789" w14:textId="77777777" w:rsidR="00544889" w:rsidRPr="001615F9" w:rsidRDefault="00544889" w:rsidP="0057013B">
            <w:pPr>
              <w:jc w:val="center"/>
              <w:rPr>
                <w:rFonts w:ascii="Arial" w:hAnsi="Arial" w:cs="Arial"/>
                <w:b/>
                <w:bCs/>
                <w:sz w:val="22"/>
              </w:rPr>
            </w:pPr>
            <w:r w:rsidRPr="001615F9">
              <w:rPr>
                <w:rFonts w:ascii="Arial" w:hAnsi="Arial" w:cs="Arial"/>
                <w:b/>
                <w:bCs/>
                <w:sz w:val="22"/>
              </w:rPr>
              <w:t>(EUR)</w:t>
            </w:r>
          </w:p>
        </w:tc>
      </w:tr>
      <w:tr w:rsidR="002E285A" w:rsidRPr="001615F9" w14:paraId="0E25A78F" w14:textId="77777777" w:rsidTr="0057013B">
        <w:tc>
          <w:tcPr>
            <w:tcW w:w="2268" w:type="dxa"/>
            <w:vMerge/>
            <w:vAlign w:val="center"/>
          </w:tcPr>
          <w:p w14:paraId="0E25A78B" w14:textId="77777777" w:rsidR="00544889" w:rsidRPr="001615F9" w:rsidRDefault="00544889" w:rsidP="0057013B">
            <w:pPr>
              <w:rPr>
                <w:rFonts w:ascii="Arial" w:hAnsi="Arial" w:cs="Arial"/>
                <w:b/>
                <w:bCs/>
                <w:sz w:val="22"/>
              </w:rPr>
            </w:pPr>
          </w:p>
        </w:tc>
        <w:tc>
          <w:tcPr>
            <w:tcW w:w="2268" w:type="dxa"/>
            <w:vAlign w:val="center"/>
          </w:tcPr>
          <w:p w14:paraId="0E25A78C" w14:textId="77777777" w:rsidR="00544889" w:rsidRPr="001615F9" w:rsidRDefault="00B24942" w:rsidP="0057013B">
            <w:pPr>
              <w:jc w:val="center"/>
              <w:rPr>
                <w:rFonts w:ascii="Arial" w:hAnsi="Arial" w:cs="Arial"/>
                <w:b/>
                <w:bCs/>
                <w:sz w:val="22"/>
              </w:rPr>
            </w:pPr>
            <w:r w:rsidRPr="001615F9">
              <w:rPr>
                <w:rFonts w:ascii="Arial" w:hAnsi="Arial" w:cs="Arial"/>
                <w:b/>
                <w:bCs/>
                <w:sz w:val="22"/>
              </w:rPr>
              <w:t>/</w:t>
            </w:r>
          </w:p>
        </w:tc>
        <w:tc>
          <w:tcPr>
            <w:tcW w:w="2268" w:type="dxa"/>
            <w:vAlign w:val="center"/>
          </w:tcPr>
          <w:p w14:paraId="0E25A78D" w14:textId="77777777" w:rsidR="00544889" w:rsidRPr="00403F3E" w:rsidRDefault="00FD735A" w:rsidP="0057013B">
            <w:pPr>
              <w:jc w:val="center"/>
              <w:rPr>
                <w:rFonts w:ascii="Arial" w:hAnsi="Arial" w:cs="Arial"/>
                <w:b/>
                <w:bCs/>
                <w:sz w:val="22"/>
              </w:rPr>
            </w:pPr>
            <w:r w:rsidRPr="00403F3E">
              <w:rPr>
                <w:rFonts w:ascii="Arial" w:hAnsi="Arial" w:cs="Arial"/>
                <w:b/>
                <w:bCs/>
                <w:sz w:val="22"/>
              </w:rPr>
              <w:t>3.981.685,00</w:t>
            </w:r>
          </w:p>
        </w:tc>
        <w:tc>
          <w:tcPr>
            <w:tcW w:w="2268" w:type="dxa"/>
            <w:vAlign w:val="center"/>
          </w:tcPr>
          <w:p w14:paraId="0E25A78E" w14:textId="77777777" w:rsidR="00544889" w:rsidRPr="001615F9" w:rsidRDefault="00544889" w:rsidP="0057013B">
            <w:pPr>
              <w:jc w:val="center"/>
              <w:rPr>
                <w:rFonts w:ascii="Arial" w:hAnsi="Arial" w:cs="Arial"/>
                <w:b/>
                <w:bCs/>
                <w:sz w:val="22"/>
              </w:rPr>
            </w:pPr>
          </w:p>
        </w:tc>
      </w:tr>
      <w:tr w:rsidR="00544889" w:rsidRPr="001615F9" w14:paraId="0E25A792" w14:textId="77777777" w:rsidTr="0057013B">
        <w:tc>
          <w:tcPr>
            <w:tcW w:w="2268" w:type="dxa"/>
            <w:vAlign w:val="center"/>
          </w:tcPr>
          <w:p w14:paraId="0E25A790" w14:textId="77777777" w:rsidR="00544889" w:rsidRPr="001615F9" w:rsidRDefault="00544889" w:rsidP="00B24942">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791" w14:textId="77777777" w:rsidR="00544889" w:rsidRPr="001615F9" w:rsidRDefault="00323361" w:rsidP="0057013B">
            <w:pPr>
              <w:rPr>
                <w:rFonts w:ascii="Arial" w:hAnsi="Arial" w:cs="Arial"/>
                <w:sz w:val="22"/>
              </w:rPr>
            </w:pPr>
            <w:r w:rsidRPr="001615F9">
              <w:rPr>
                <w:rFonts w:ascii="Arial" w:hAnsi="Arial" w:cs="Arial"/>
                <w:sz w:val="22"/>
              </w:rPr>
              <w:t>IV. kvartal 2025. godine</w:t>
            </w:r>
          </w:p>
        </w:tc>
      </w:tr>
    </w:tbl>
    <w:p w14:paraId="0E25A793" w14:textId="77777777" w:rsidR="003A2537" w:rsidRDefault="003A2537" w:rsidP="008D5158">
      <w:pPr>
        <w:pStyle w:val="ListParagraph"/>
        <w:spacing w:line="276" w:lineRule="auto"/>
        <w:ind w:left="1418"/>
        <w:outlineLvl w:val="1"/>
        <w:rPr>
          <w:rFonts w:ascii="Arial" w:hAnsi="Arial" w:cs="Arial"/>
          <w:b/>
          <w:sz w:val="24"/>
        </w:rPr>
      </w:pPr>
    </w:p>
    <w:p w14:paraId="0E25A794" w14:textId="77777777" w:rsidR="003A2537" w:rsidRDefault="003A2537" w:rsidP="008D5158">
      <w:pPr>
        <w:pStyle w:val="ListParagraph"/>
        <w:spacing w:line="276" w:lineRule="auto"/>
        <w:ind w:left="1418"/>
        <w:outlineLvl w:val="1"/>
        <w:rPr>
          <w:rFonts w:ascii="Arial" w:hAnsi="Arial" w:cs="Arial"/>
          <w:b/>
          <w:sz w:val="24"/>
        </w:rPr>
      </w:pPr>
    </w:p>
    <w:p w14:paraId="0E25A795" w14:textId="77777777" w:rsidR="003A2537" w:rsidRDefault="003A2537" w:rsidP="008D5158">
      <w:pPr>
        <w:pStyle w:val="ListParagraph"/>
        <w:spacing w:line="276" w:lineRule="auto"/>
        <w:ind w:left="1418"/>
        <w:outlineLvl w:val="1"/>
        <w:rPr>
          <w:rFonts w:ascii="Arial" w:hAnsi="Arial" w:cs="Arial"/>
          <w:b/>
          <w:sz w:val="24"/>
        </w:rPr>
      </w:pPr>
    </w:p>
    <w:p w14:paraId="0E25A796" w14:textId="77777777" w:rsidR="003A2537" w:rsidRPr="008D5158" w:rsidRDefault="00CE0716" w:rsidP="008D5158">
      <w:pPr>
        <w:rPr>
          <w:rFonts w:ascii="Arial" w:hAnsi="Arial" w:cs="Arial"/>
          <w:b/>
          <w:sz w:val="24"/>
        </w:rPr>
      </w:pPr>
      <w:r>
        <w:rPr>
          <w:rFonts w:ascii="Arial" w:hAnsi="Arial" w:cs="Arial"/>
          <w:b/>
          <w:sz w:val="24"/>
        </w:rPr>
        <w:br w:type="page"/>
      </w:r>
    </w:p>
    <w:p w14:paraId="0E25A797" w14:textId="77777777" w:rsidR="009B4CDF" w:rsidRPr="001A3292" w:rsidRDefault="009B4CDF" w:rsidP="009B4CDF">
      <w:pPr>
        <w:pStyle w:val="ListParagraph"/>
        <w:numPr>
          <w:ilvl w:val="1"/>
          <w:numId w:val="37"/>
        </w:numPr>
        <w:spacing w:line="276" w:lineRule="auto"/>
        <w:ind w:left="1418" w:hanging="1418"/>
        <w:outlineLvl w:val="1"/>
        <w:rPr>
          <w:rFonts w:ascii="Arial" w:hAnsi="Arial" w:cs="Arial"/>
          <w:b/>
          <w:sz w:val="28"/>
          <w:szCs w:val="24"/>
        </w:rPr>
      </w:pPr>
      <w:bookmarkStart w:id="6" w:name="_Toc188880881"/>
      <w:r w:rsidRPr="001A3292">
        <w:rPr>
          <w:rFonts w:ascii="Arial" w:hAnsi="Arial" w:cs="Arial"/>
          <w:sz w:val="24"/>
          <w:szCs w:val="24"/>
        </w:rPr>
        <w:lastRenderedPageBreak/>
        <w:t xml:space="preserve">Aktivnosti planirane u okviru mjera pod ciljem </w:t>
      </w:r>
      <w:r w:rsidR="00F636FB" w:rsidRPr="001A3292">
        <w:rPr>
          <w:rFonts w:ascii="Arial" w:hAnsi="Arial" w:cs="Arial"/>
          <w:sz w:val="24"/>
          <w:szCs w:val="24"/>
        </w:rPr>
        <w:t xml:space="preserve">6. </w:t>
      </w:r>
      <w:r w:rsidRPr="001A3292">
        <w:rPr>
          <w:rFonts w:ascii="Arial" w:hAnsi="Arial" w:cs="Arial"/>
          <w:sz w:val="24"/>
          <w:szCs w:val="24"/>
        </w:rPr>
        <w:t>Unapređenje mehanizama suzbijanja zločina iz mržnje te jačanje svijesti o važnosti borbe protiv rasizma, ksenofobije i ostalih oblika nesnošljivosti te poticanje kulture sjećanja na žrtve genocida</w:t>
      </w:r>
      <w:bookmarkEnd w:id="6"/>
    </w:p>
    <w:p w14:paraId="0E25A798" w14:textId="77777777" w:rsidR="008B4362" w:rsidRPr="001615F9" w:rsidRDefault="008B4362" w:rsidP="008B4362">
      <w:pPr>
        <w:rPr>
          <w:rFonts w:ascii="Arial" w:hAnsi="Arial" w:cs="Arial"/>
        </w:rPr>
      </w:pPr>
    </w:p>
    <w:p w14:paraId="0E25A799" w14:textId="77777777" w:rsidR="008B4362" w:rsidRPr="001615F9" w:rsidRDefault="008B4362" w:rsidP="008B4362">
      <w:pPr>
        <w:keepNext/>
        <w:keepLines/>
        <w:spacing w:line="276" w:lineRule="auto"/>
        <w:jc w:val="both"/>
        <w:rPr>
          <w:rFonts w:ascii="Arial" w:hAnsi="Arial" w:cs="Arial"/>
          <w:b/>
          <w:noProof/>
        </w:rPr>
      </w:pPr>
      <w:r w:rsidRPr="001615F9">
        <w:rPr>
          <w:rFonts w:ascii="Arial" w:hAnsi="Arial" w:cs="Arial"/>
          <w:b/>
          <w:noProof/>
        </w:rPr>
        <w:t>U okviru mjera posebnog cilja 6. Unaprjeđenje mehanizama suzbijanja zločina iz mržnje te jačanje svijesti o važnosti borbe protiv rasizma, ksenofobije i ostalih oblika nesnošljivosti te poticanje kul</w:t>
      </w:r>
      <w:r w:rsidR="009B4CDF">
        <w:rPr>
          <w:rFonts w:ascii="Arial" w:hAnsi="Arial" w:cs="Arial"/>
          <w:b/>
          <w:noProof/>
        </w:rPr>
        <w:t>ture sjećanja na žrtve genocida Nacionalnog plana zaštite i promicanja ljudskih prava i suzbijanja diskriminacije za razdoblje do 2027.</w:t>
      </w:r>
      <w:r w:rsidRPr="001615F9">
        <w:rPr>
          <w:rFonts w:ascii="Arial" w:hAnsi="Arial" w:cs="Arial"/>
          <w:b/>
          <w:noProof/>
        </w:rPr>
        <w:t xml:space="preserve"> provodit će se</w:t>
      </w:r>
      <w:r w:rsidR="005C0A5E">
        <w:rPr>
          <w:rFonts w:ascii="Arial" w:hAnsi="Arial" w:cs="Arial"/>
          <w:b/>
          <w:noProof/>
        </w:rPr>
        <w:t xml:space="preserve"> slj</w:t>
      </w:r>
      <w:r w:rsidR="009B4CDF">
        <w:rPr>
          <w:rFonts w:ascii="Arial" w:hAnsi="Arial" w:cs="Arial"/>
          <w:b/>
          <w:noProof/>
        </w:rPr>
        <w:t>edeće aktivnosti</w:t>
      </w:r>
      <w:r w:rsidRPr="001615F9">
        <w:rPr>
          <w:rFonts w:ascii="Arial" w:hAnsi="Arial" w:cs="Arial"/>
          <w:b/>
          <w:noProof/>
        </w:rPr>
        <w:t>:</w:t>
      </w:r>
    </w:p>
    <w:p w14:paraId="0E25A79A" w14:textId="77777777" w:rsidR="008B4362" w:rsidRPr="001615F9" w:rsidRDefault="008B4362" w:rsidP="003C5EE9">
      <w:pPr>
        <w:pStyle w:val="ListParagraph"/>
        <w:numPr>
          <w:ilvl w:val="0"/>
          <w:numId w:val="1"/>
        </w:numPr>
        <w:spacing w:before="240" w:after="0" w:line="276" w:lineRule="auto"/>
        <w:jc w:val="both"/>
        <w:rPr>
          <w:rFonts w:ascii="Arial" w:hAnsi="Arial" w:cs="Arial"/>
          <w:noProof/>
        </w:rPr>
      </w:pPr>
      <w:r w:rsidRPr="001615F9">
        <w:rPr>
          <w:rFonts w:ascii="Arial" w:hAnsi="Arial" w:cs="Arial"/>
          <w:noProof/>
        </w:rPr>
        <w:t>razvoj alata za praćenje pojava povezanih s nejednakostima kao što su zločin iz mržnje i govor mržnje;</w:t>
      </w:r>
    </w:p>
    <w:p w14:paraId="0E25A79B" w14:textId="77777777" w:rsidR="008B4362" w:rsidRPr="001615F9" w:rsidRDefault="008B4362" w:rsidP="008B4362">
      <w:pPr>
        <w:spacing w:before="240" w:after="0" w:line="276" w:lineRule="auto"/>
        <w:ind w:left="1405" w:hanging="555"/>
        <w:jc w:val="both"/>
        <w:rPr>
          <w:rFonts w:ascii="Arial" w:hAnsi="Arial" w:cs="Arial"/>
          <w:noProof/>
        </w:rPr>
      </w:pPr>
      <w:r w:rsidRPr="001615F9">
        <w:rPr>
          <w:rFonts w:ascii="Arial" w:hAnsi="Arial" w:cs="Arial"/>
          <w:noProof/>
        </w:rPr>
        <w:t xml:space="preserve">(b) </w:t>
      </w:r>
      <w:r w:rsidRPr="001615F9">
        <w:rPr>
          <w:rFonts w:ascii="Arial" w:hAnsi="Arial" w:cs="Arial"/>
          <w:noProof/>
        </w:rPr>
        <w:tab/>
        <w:t>osnaživanje žrtava i potencijalnih žrtava diskriminacije za ravnopravno sudjelovanje u društvu;</w:t>
      </w:r>
    </w:p>
    <w:p w14:paraId="0E25A79C" w14:textId="77777777" w:rsidR="008B4362" w:rsidRPr="001615F9" w:rsidRDefault="008B4362" w:rsidP="008B4362">
      <w:pPr>
        <w:spacing w:before="120" w:after="120" w:line="276" w:lineRule="auto"/>
        <w:ind w:left="1417" w:hanging="567"/>
        <w:jc w:val="both"/>
        <w:rPr>
          <w:rFonts w:ascii="Arial" w:hAnsi="Arial" w:cs="Arial"/>
          <w:noProof/>
        </w:rPr>
      </w:pPr>
      <w:r w:rsidRPr="001615F9">
        <w:rPr>
          <w:rFonts w:ascii="Arial" w:hAnsi="Arial" w:cs="Arial"/>
          <w:noProof/>
        </w:rPr>
        <w:t>(c)</w:t>
      </w:r>
      <w:r w:rsidRPr="001615F9">
        <w:rPr>
          <w:rFonts w:ascii="Arial" w:hAnsi="Arial" w:cs="Arial"/>
          <w:noProof/>
        </w:rPr>
        <w:tab/>
        <w:t>pružanje izravne pomoći i podrške žrtvama diskriminacije (primjerice, pružanje besplatne pravne pomoći, psihološke pomoći, savjetovanja o mogućnostima ostvarivanja prava);</w:t>
      </w:r>
    </w:p>
    <w:p w14:paraId="0E25A79D" w14:textId="77777777" w:rsidR="008B4362" w:rsidRPr="001615F9" w:rsidRDefault="008B4362" w:rsidP="008B4362">
      <w:pPr>
        <w:spacing w:before="120" w:after="120" w:line="276" w:lineRule="auto"/>
        <w:ind w:left="1417" w:hanging="567"/>
        <w:jc w:val="both"/>
        <w:rPr>
          <w:rFonts w:ascii="Arial" w:hAnsi="Arial" w:cs="Arial"/>
          <w:noProof/>
        </w:rPr>
      </w:pPr>
      <w:r w:rsidRPr="001615F9">
        <w:rPr>
          <w:rFonts w:ascii="Arial" w:hAnsi="Arial" w:cs="Arial"/>
          <w:noProof/>
        </w:rPr>
        <w:t>(d)</w:t>
      </w:r>
      <w:r w:rsidRPr="001615F9">
        <w:rPr>
          <w:rFonts w:ascii="Arial" w:hAnsi="Arial" w:cs="Arial"/>
          <w:noProof/>
        </w:rPr>
        <w:tab/>
        <w:t>aktivnosti usmjerene osnaživanju žrtava diskriminacije i potencijalnih žrtava kroz jačanje njihovih kompetencija za ravnopravno sudjelovanje u društvu, te kroz aktivnosti suradnje u suzbijanju diskriminacije, uključujući suradnju među jedinicama lokalne samouprave i međunarodnu suradnju;</w:t>
      </w:r>
    </w:p>
    <w:p w14:paraId="0E25A79E" w14:textId="77777777" w:rsidR="008B4362" w:rsidRPr="001615F9" w:rsidRDefault="008B4362" w:rsidP="008B4362">
      <w:pPr>
        <w:ind w:left="1440" w:hanging="590"/>
        <w:jc w:val="both"/>
        <w:rPr>
          <w:rFonts w:ascii="Arial" w:hAnsi="Arial" w:cs="Arial"/>
          <w:noProof/>
        </w:rPr>
      </w:pPr>
      <w:r w:rsidRPr="001615F9">
        <w:rPr>
          <w:rFonts w:ascii="Arial" w:hAnsi="Arial" w:cs="Arial"/>
        </w:rPr>
        <w:t>(e)</w:t>
      </w:r>
      <w:r w:rsidRPr="001615F9">
        <w:rPr>
          <w:rFonts w:ascii="Arial" w:hAnsi="Arial" w:cs="Arial"/>
        </w:rPr>
        <w:tab/>
      </w:r>
      <w:r w:rsidRPr="001615F9">
        <w:rPr>
          <w:rFonts w:ascii="Arial" w:hAnsi="Arial" w:cs="Arial"/>
          <w:noProof/>
        </w:rPr>
        <w:t>jačanje mehanizama postupanja za borbu protiv zločina iz mržnje i govora mržnje.</w:t>
      </w:r>
    </w:p>
    <w:p w14:paraId="0E25A79F" w14:textId="77777777" w:rsidR="001B3E85" w:rsidRPr="001615F9" w:rsidRDefault="001B3E85">
      <w:pPr>
        <w:rPr>
          <w:rFonts w:ascii="Arial" w:hAnsi="Arial" w:cs="Arial"/>
          <w:noProof/>
        </w:rPr>
      </w:pPr>
      <w:r w:rsidRPr="001615F9">
        <w:rPr>
          <w:rFonts w:ascii="Arial" w:hAnsi="Arial" w:cs="Arial"/>
          <w:noProof/>
        </w:rPr>
        <w:br w:type="page"/>
      </w: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7A4" w14:textId="77777777" w:rsidTr="00D31AB7">
        <w:tc>
          <w:tcPr>
            <w:tcW w:w="2268" w:type="dxa"/>
            <w:shd w:val="clear" w:color="auto" w:fill="D5DCE4" w:themeFill="text2" w:themeFillTint="33"/>
            <w:vAlign w:val="center"/>
          </w:tcPr>
          <w:p w14:paraId="0E25A7A0" w14:textId="77777777" w:rsidR="001C73D7" w:rsidRPr="001615F9" w:rsidRDefault="001C73D7" w:rsidP="00D31AB7">
            <w:pPr>
              <w:rPr>
                <w:rFonts w:ascii="Arial" w:hAnsi="Arial" w:cs="Arial"/>
                <w:sz w:val="22"/>
              </w:rPr>
            </w:pPr>
          </w:p>
          <w:p w14:paraId="0E25A7A1"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7A2"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7A3" w14:textId="77777777" w:rsidR="001C73D7" w:rsidRPr="001615F9" w:rsidRDefault="001D7E07" w:rsidP="00D31AB7">
            <w:pPr>
              <w:rPr>
                <w:rFonts w:ascii="Arial" w:hAnsi="Arial" w:cs="Arial"/>
                <w:b/>
                <w:sz w:val="22"/>
              </w:rPr>
            </w:pPr>
            <w:r w:rsidRPr="001615F9">
              <w:rPr>
                <w:rFonts w:ascii="Arial" w:hAnsi="Arial" w:cs="Arial"/>
                <w:b/>
                <w:sz w:val="22"/>
              </w:rPr>
              <w:t xml:space="preserve">6.1. </w:t>
            </w:r>
            <w:r w:rsidR="001C73D7" w:rsidRPr="001615F9">
              <w:rPr>
                <w:rFonts w:ascii="Arial" w:hAnsi="Arial" w:cs="Arial"/>
                <w:b/>
                <w:sz w:val="22"/>
              </w:rPr>
              <w:t>Učinkovita koordinacija međuresorne suradnje, praćenje i analiza pojavnosti zločina iz mržnje</w:t>
            </w:r>
          </w:p>
        </w:tc>
      </w:tr>
      <w:tr w:rsidR="002E285A" w:rsidRPr="001615F9" w14:paraId="0E25A7A9" w14:textId="77777777" w:rsidTr="00D31AB7">
        <w:tc>
          <w:tcPr>
            <w:tcW w:w="2268" w:type="dxa"/>
            <w:shd w:val="clear" w:color="auto" w:fill="BFBFBF" w:themeFill="background1" w:themeFillShade="BF"/>
            <w:vAlign w:val="center"/>
          </w:tcPr>
          <w:p w14:paraId="0E25A7A5" w14:textId="77777777" w:rsidR="001C73D7" w:rsidRPr="001615F9" w:rsidRDefault="001C73D7" w:rsidP="00D31AB7">
            <w:pPr>
              <w:rPr>
                <w:rFonts w:ascii="Arial" w:hAnsi="Arial" w:cs="Arial"/>
                <w:b/>
                <w:bCs/>
                <w:sz w:val="22"/>
              </w:rPr>
            </w:pPr>
          </w:p>
          <w:p w14:paraId="0E25A7A6"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7A7"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7A8" w14:textId="77777777" w:rsidR="001C73D7" w:rsidRPr="001615F9" w:rsidRDefault="007618EF" w:rsidP="00D31AB7">
            <w:pPr>
              <w:jc w:val="both"/>
              <w:rPr>
                <w:rFonts w:ascii="Arial" w:hAnsi="Arial" w:cs="Arial"/>
                <w:sz w:val="22"/>
              </w:rPr>
            </w:pPr>
            <w:r w:rsidRPr="001615F9">
              <w:rPr>
                <w:rFonts w:ascii="Arial" w:hAnsi="Arial" w:cs="Arial"/>
                <w:sz w:val="22"/>
              </w:rPr>
              <w:t xml:space="preserve">6.1.1. </w:t>
            </w:r>
            <w:r w:rsidR="001C73D7" w:rsidRPr="001615F9">
              <w:rPr>
                <w:rFonts w:ascii="Arial" w:hAnsi="Arial" w:cs="Arial"/>
                <w:sz w:val="22"/>
              </w:rPr>
              <w:t>Izrada unaprijeđenog alata za praćenje govora i zločina iz mržnje</w:t>
            </w:r>
          </w:p>
        </w:tc>
      </w:tr>
      <w:tr w:rsidR="002E285A" w:rsidRPr="001615F9" w14:paraId="0E25A7AE" w14:textId="77777777" w:rsidTr="00D31AB7">
        <w:tc>
          <w:tcPr>
            <w:tcW w:w="2268" w:type="dxa"/>
            <w:vAlign w:val="center"/>
          </w:tcPr>
          <w:p w14:paraId="0E25A7AA"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7AB" w14:textId="77777777" w:rsidR="001C73D7" w:rsidRPr="001615F9" w:rsidRDefault="001C73D7" w:rsidP="00D31AB7">
            <w:pPr>
              <w:jc w:val="both"/>
              <w:rPr>
                <w:rFonts w:ascii="Arial" w:hAnsi="Arial" w:cs="Arial"/>
                <w:sz w:val="22"/>
              </w:rPr>
            </w:pPr>
            <w:r w:rsidRPr="001615F9">
              <w:rPr>
                <w:rFonts w:ascii="Arial" w:hAnsi="Arial" w:cs="Arial"/>
                <w:sz w:val="22"/>
              </w:rPr>
              <w:t>U okviru ove aktivnosti planirana je izrada unaprjeđenog alata za praćenje govora i zločina iz mržnje koje obuhvaća sljedeće zadatke: analizu postojećih modela i praksi praćenja, izradu liste novih pokazatelja, istraživačke aktivnosti temeljem liste novih pokazatelja, obradu i analizu podataka, izradu istraživačkog izvješća s alatom za praćenje te objavu istraživačkog izvješća i njegovu prezentaciju na nacionalnoj i regionalnoj razini. Za vrijeme trajanja ovog Akcijskog plana tj. do kraja 2025. godine planirana je provedba postupka javne nabave za provedbu aktivnosti.</w:t>
            </w:r>
          </w:p>
          <w:p w14:paraId="0E25A7AC" w14:textId="77777777" w:rsidR="009044BF" w:rsidRPr="001615F9" w:rsidRDefault="009044BF" w:rsidP="00D31AB7">
            <w:pPr>
              <w:jc w:val="both"/>
              <w:rPr>
                <w:rFonts w:ascii="Arial" w:hAnsi="Arial" w:cs="Arial"/>
                <w:sz w:val="20"/>
              </w:rPr>
            </w:pPr>
          </w:p>
          <w:p w14:paraId="0E25A7AD" w14:textId="77777777" w:rsidR="009044BF" w:rsidRPr="001615F9" w:rsidRDefault="009044BF" w:rsidP="00D31AB7">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7B1" w14:textId="77777777" w:rsidTr="00D31AB7">
        <w:tc>
          <w:tcPr>
            <w:tcW w:w="2268" w:type="dxa"/>
            <w:vAlign w:val="center"/>
          </w:tcPr>
          <w:p w14:paraId="0E25A7AF" w14:textId="77777777" w:rsidR="001C73D7" w:rsidRPr="001615F9" w:rsidRDefault="00B24942"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7B0"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7B5" w14:textId="77777777" w:rsidTr="00D31AB7">
        <w:tc>
          <w:tcPr>
            <w:tcW w:w="2268" w:type="dxa"/>
            <w:vAlign w:val="center"/>
          </w:tcPr>
          <w:p w14:paraId="0E25A7B2" w14:textId="77777777" w:rsidR="001C73D7" w:rsidRPr="001615F9" w:rsidRDefault="001C73D7" w:rsidP="00D31AB7">
            <w:pPr>
              <w:rPr>
                <w:rFonts w:ascii="Arial" w:hAnsi="Arial" w:cs="Arial"/>
                <w:sz w:val="22"/>
              </w:rPr>
            </w:pPr>
            <w:r w:rsidRPr="001615F9">
              <w:rPr>
                <w:rFonts w:ascii="Arial" w:hAnsi="Arial" w:cs="Arial"/>
                <w:b/>
                <w:sz w:val="22"/>
              </w:rPr>
              <w:t>PARTNERI</w:t>
            </w:r>
            <w:r w:rsidR="00B24942" w:rsidRPr="001615F9">
              <w:rPr>
                <w:rFonts w:ascii="Arial" w:hAnsi="Arial" w:cs="Arial"/>
                <w:sz w:val="22"/>
              </w:rPr>
              <w:t>:</w:t>
            </w:r>
          </w:p>
          <w:p w14:paraId="0E25A7B3" w14:textId="77777777" w:rsidR="001C73D7" w:rsidRPr="001615F9" w:rsidRDefault="001C73D7" w:rsidP="00D31AB7">
            <w:pPr>
              <w:rPr>
                <w:rFonts w:ascii="Arial" w:hAnsi="Arial" w:cs="Arial"/>
                <w:sz w:val="22"/>
              </w:rPr>
            </w:pPr>
          </w:p>
        </w:tc>
        <w:tc>
          <w:tcPr>
            <w:tcW w:w="6804" w:type="dxa"/>
            <w:gridSpan w:val="3"/>
            <w:shd w:val="clear" w:color="auto" w:fill="auto"/>
            <w:vAlign w:val="center"/>
          </w:tcPr>
          <w:p w14:paraId="0E25A7B4" w14:textId="77777777" w:rsidR="001C73D7" w:rsidRPr="001615F9" w:rsidRDefault="001C73D7" w:rsidP="00D31AB7">
            <w:pPr>
              <w:rPr>
                <w:rFonts w:ascii="Arial" w:hAnsi="Arial" w:cs="Arial"/>
                <w:sz w:val="22"/>
              </w:rPr>
            </w:pPr>
            <w:r w:rsidRPr="001615F9">
              <w:rPr>
                <w:rFonts w:ascii="Arial" w:hAnsi="Arial" w:cs="Arial"/>
                <w:sz w:val="22"/>
              </w:rPr>
              <w:t>/</w:t>
            </w:r>
          </w:p>
        </w:tc>
      </w:tr>
      <w:tr w:rsidR="002E285A" w:rsidRPr="001615F9" w14:paraId="0E25A7BA" w14:textId="77777777" w:rsidTr="00D31AB7">
        <w:tc>
          <w:tcPr>
            <w:tcW w:w="2268" w:type="dxa"/>
            <w:vAlign w:val="center"/>
          </w:tcPr>
          <w:p w14:paraId="0E25A7B6"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7B7" w14:textId="77777777" w:rsidR="001C73D7" w:rsidRPr="001615F9" w:rsidRDefault="00A50FEE" w:rsidP="00D31AB7">
            <w:pPr>
              <w:jc w:val="center"/>
              <w:rPr>
                <w:rFonts w:ascii="Arial" w:hAnsi="Arial" w:cs="Arial"/>
                <w:sz w:val="22"/>
              </w:rPr>
            </w:pPr>
            <w:r w:rsidRPr="001615F9">
              <w:rPr>
                <w:rFonts w:ascii="Arial" w:hAnsi="Arial" w:cs="Arial"/>
                <w:sz w:val="22"/>
              </w:rPr>
              <w:t>Broj izrađenih</w:t>
            </w:r>
            <w:r w:rsidR="001C73D7" w:rsidRPr="001615F9">
              <w:rPr>
                <w:rFonts w:ascii="Arial" w:hAnsi="Arial" w:cs="Arial"/>
                <w:sz w:val="22"/>
              </w:rPr>
              <w:t xml:space="preserve"> dokumentacija za nabavu</w:t>
            </w:r>
          </w:p>
        </w:tc>
        <w:tc>
          <w:tcPr>
            <w:tcW w:w="2268" w:type="dxa"/>
            <w:vAlign w:val="center"/>
          </w:tcPr>
          <w:p w14:paraId="0E25A7B8" w14:textId="77777777" w:rsidR="001C73D7" w:rsidRPr="001615F9" w:rsidRDefault="00A50FEE" w:rsidP="00D31AB7">
            <w:pPr>
              <w:jc w:val="center"/>
              <w:rPr>
                <w:rFonts w:ascii="Arial" w:hAnsi="Arial" w:cs="Arial"/>
                <w:sz w:val="22"/>
              </w:rPr>
            </w:pPr>
            <w:r w:rsidRPr="001615F9">
              <w:rPr>
                <w:rFonts w:ascii="Arial" w:hAnsi="Arial" w:cs="Arial"/>
                <w:sz w:val="22"/>
              </w:rPr>
              <w:t>Broj ugovorenih</w:t>
            </w:r>
            <w:r w:rsidR="001C73D7" w:rsidRPr="001615F9">
              <w:rPr>
                <w:rFonts w:ascii="Arial" w:hAnsi="Arial" w:cs="Arial"/>
                <w:sz w:val="22"/>
              </w:rPr>
              <w:t xml:space="preserve"> aktivnost</w:t>
            </w:r>
            <w:r w:rsidRPr="001615F9">
              <w:rPr>
                <w:rFonts w:ascii="Arial" w:hAnsi="Arial" w:cs="Arial"/>
                <w:sz w:val="22"/>
              </w:rPr>
              <w:t>i</w:t>
            </w:r>
          </w:p>
        </w:tc>
        <w:tc>
          <w:tcPr>
            <w:tcW w:w="2268" w:type="dxa"/>
            <w:vAlign w:val="center"/>
          </w:tcPr>
          <w:p w14:paraId="0E25A7B9" w14:textId="77777777" w:rsidR="001C73D7" w:rsidRPr="001615F9" w:rsidRDefault="001C73D7" w:rsidP="00D31AB7">
            <w:pPr>
              <w:jc w:val="center"/>
              <w:rPr>
                <w:rFonts w:ascii="Arial" w:hAnsi="Arial" w:cs="Arial"/>
                <w:sz w:val="22"/>
              </w:rPr>
            </w:pPr>
          </w:p>
        </w:tc>
      </w:tr>
      <w:tr w:rsidR="002E285A" w:rsidRPr="001615F9" w14:paraId="0E25A7BF" w14:textId="77777777" w:rsidTr="00D31AB7">
        <w:tc>
          <w:tcPr>
            <w:tcW w:w="2268" w:type="dxa"/>
            <w:vAlign w:val="center"/>
          </w:tcPr>
          <w:p w14:paraId="0E25A7BB"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7BC"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7BD"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7BE" w14:textId="77777777" w:rsidR="001C73D7" w:rsidRPr="001615F9" w:rsidRDefault="001C73D7" w:rsidP="00D31AB7">
            <w:pPr>
              <w:jc w:val="center"/>
              <w:rPr>
                <w:rFonts w:ascii="Arial" w:hAnsi="Arial" w:cs="Arial"/>
                <w:sz w:val="22"/>
              </w:rPr>
            </w:pPr>
          </w:p>
        </w:tc>
      </w:tr>
      <w:tr w:rsidR="002E285A" w:rsidRPr="001615F9" w14:paraId="0E25A7C5" w14:textId="77777777" w:rsidTr="00B24942">
        <w:trPr>
          <w:trHeight w:val="653"/>
        </w:trPr>
        <w:tc>
          <w:tcPr>
            <w:tcW w:w="2268" w:type="dxa"/>
            <w:vAlign w:val="center"/>
          </w:tcPr>
          <w:p w14:paraId="0E25A7C0" w14:textId="77777777" w:rsidR="001C73D7" w:rsidRPr="001615F9" w:rsidRDefault="001C73D7" w:rsidP="00B24942">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7C1" w14:textId="77777777" w:rsidR="001C73D7" w:rsidRPr="001615F9" w:rsidRDefault="001C73D7"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7C2" w14:textId="77777777" w:rsidR="001C73D7" w:rsidRPr="001615F9" w:rsidRDefault="001C73D7"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7C3"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7C4" w14:textId="77777777" w:rsidR="001C73D7" w:rsidRPr="001615F9" w:rsidRDefault="001C73D7" w:rsidP="00D31AB7">
            <w:pPr>
              <w:jc w:val="center"/>
              <w:rPr>
                <w:rFonts w:ascii="Arial" w:hAnsi="Arial" w:cs="Arial"/>
                <w:b/>
                <w:sz w:val="22"/>
              </w:rPr>
            </w:pPr>
            <w:r w:rsidRPr="001615F9">
              <w:rPr>
                <w:rFonts w:ascii="Arial" w:hAnsi="Arial" w:cs="Arial"/>
                <w:b/>
                <w:sz w:val="22"/>
              </w:rPr>
              <w:t>(EUR)</w:t>
            </w:r>
          </w:p>
        </w:tc>
      </w:tr>
      <w:tr w:rsidR="002E285A" w:rsidRPr="001615F9" w14:paraId="0E25A7CE" w14:textId="77777777" w:rsidTr="00D31AB7">
        <w:tc>
          <w:tcPr>
            <w:tcW w:w="2268" w:type="dxa"/>
            <w:vAlign w:val="center"/>
          </w:tcPr>
          <w:p w14:paraId="0E25A7C6"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7C7" w14:textId="77777777" w:rsidR="0063287E" w:rsidRPr="001615F9" w:rsidRDefault="0063287E" w:rsidP="0063287E">
            <w:pPr>
              <w:jc w:val="center"/>
              <w:rPr>
                <w:rFonts w:ascii="Arial" w:hAnsi="Arial" w:cs="Arial"/>
                <w:sz w:val="22"/>
              </w:rPr>
            </w:pPr>
            <w:r w:rsidRPr="001615F9">
              <w:rPr>
                <w:rFonts w:ascii="Arial" w:hAnsi="Arial" w:cs="Arial"/>
                <w:sz w:val="22"/>
              </w:rPr>
              <w:t xml:space="preserve">A513062 Program učinkoviti ljudski potencijali </w:t>
            </w:r>
          </w:p>
          <w:p w14:paraId="0E25A7C8" w14:textId="77777777" w:rsidR="0063287E" w:rsidRPr="001615F9" w:rsidRDefault="0063287E" w:rsidP="0063287E">
            <w:pPr>
              <w:jc w:val="center"/>
              <w:rPr>
                <w:rFonts w:ascii="Arial" w:hAnsi="Arial" w:cs="Arial"/>
                <w:sz w:val="22"/>
              </w:rPr>
            </w:pPr>
            <w:r w:rsidRPr="001615F9">
              <w:rPr>
                <w:rFonts w:ascii="Arial" w:hAnsi="Arial" w:cs="Arial"/>
                <w:sz w:val="22"/>
              </w:rPr>
              <w:t>2021-2027</w:t>
            </w:r>
          </w:p>
          <w:p w14:paraId="0E25A7C9" w14:textId="77777777" w:rsidR="001C73D7" w:rsidRPr="001615F9" w:rsidRDefault="001C73D7" w:rsidP="00D31AB7">
            <w:pPr>
              <w:jc w:val="center"/>
              <w:rPr>
                <w:rFonts w:ascii="Arial" w:hAnsi="Arial" w:cs="Arial"/>
                <w:sz w:val="22"/>
              </w:rPr>
            </w:pPr>
            <w:r w:rsidRPr="001615F9">
              <w:rPr>
                <w:rFonts w:ascii="Arial" w:hAnsi="Arial" w:cs="Arial"/>
                <w:sz w:val="22"/>
              </w:rPr>
              <w:t>3.750,00</w:t>
            </w:r>
          </w:p>
        </w:tc>
        <w:tc>
          <w:tcPr>
            <w:tcW w:w="2268" w:type="dxa"/>
            <w:vAlign w:val="center"/>
          </w:tcPr>
          <w:p w14:paraId="0E25A7CA" w14:textId="77777777" w:rsidR="0063287E" w:rsidRPr="001615F9" w:rsidRDefault="0063287E" w:rsidP="0063287E">
            <w:pPr>
              <w:jc w:val="center"/>
              <w:rPr>
                <w:rFonts w:ascii="Arial" w:hAnsi="Arial" w:cs="Arial"/>
                <w:sz w:val="22"/>
              </w:rPr>
            </w:pPr>
            <w:r w:rsidRPr="001615F9">
              <w:rPr>
                <w:rFonts w:ascii="Arial" w:hAnsi="Arial" w:cs="Arial"/>
                <w:sz w:val="22"/>
              </w:rPr>
              <w:t xml:space="preserve">A513062 Program učinkoviti ljudski potencijali </w:t>
            </w:r>
          </w:p>
          <w:p w14:paraId="0E25A7CB" w14:textId="77777777" w:rsidR="0063287E" w:rsidRPr="001615F9" w:rsidRDefault="0063287E" w:rsidP="0063287E">
            <w:pPr>
              <w:jc w:val="center"/>
              <w:rPr>
                <w:rFonts w:ascii="Arial" w:hAnsi="Arial" w:cs="Arial"/>
                <w:sz w:val="22"/>
              </w:rPr>
            </w:pPr>
            <w:r w:rsidRPr="001615F9">
              <w:rPr>
                <w:rFonts w:ascii="Arial" w:hAnsi="Arial" w:cs="Arial"/>
                <w:sz w:val="22"/>
              </w:rPr>
              <w:t>2021-2027</w:t>
            </w:r>
          </w:p>
          <w:p w14:paraId="0E25A7CC" w14:textId="77777777" w:rsidR="001C73D7" w:rsidRPr="001615F9" w:rsidRDefault="001C73D7" w:rsidP="00D31AB7">
            <w:pPr>
              <w:jc w:val="center"/>
              <w:rPr>
                <w:rFonts w:ascii="Arial" w:hAnsi="Arial" w:cs="Arial"/>
                <w:sz w:val="22"/>
              </w:rPr>
            </w:pPr>
            <w:r w:rsidRPr="001615F9">
              <w:rPr>
                <w:rFonts w:ascii="Arial" w:hAnsi="Arial" w:cs="Arial"/>
                <w:sz w:val="22"/>
              </w:rPr>
              <w:t>21.250,00</w:t>
            </w:r>
          </w:p>
        </w:tc>
        <w:tc>
          <w:tcPr>
            <w:tcW w:w="2268" w:type="dxa"/>
            <w:vAlign w:val="center"/>
          </w:tcPr>
          <w:p w14:paraId="0E25A7CD" w14:textId="77777777" w:rsidR="001C73D7" w:rsidRPr="001615F9" w:rsidRDefault="001C73D7" w:rsidP="00D31AB7">
            <w:pPr>
              <w:jc w:val="center"/>
              <w:rPr>
                <w:rFonts w:ascii="Arial" w:hAnsi="Arial" w:cs="Arial"/>
                <w:sz w:val="22"/>
              </w:rPr>
            </w:pPr>
          </w:p>
        </w:tc>
      </w:tr>
      <w:tr w:rsidR="002E285A" w:rsidRPr="001615F9" w14:paraId="0E25A7D4" w14:textId="77777777" w:rsidTr="00D31AB7">
        <w:tc>
          <w:tcPr>
            <w:tcW w:w="2268" w:type="dxa"/>
            <w:vMerge w:val="restart"/>
            <w:vAlign w:val="center"/>
          </w:tcPr>
          <w:p w14:paraId="0E25A7CF"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7D0"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7D1"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7D2"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7D3"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7D9" w14:textId="77777777" w:rsidTr="00D31AB7">
        <w:tc>
          <w:tcPr>
            <w:tcW w:w="2268" w:type="dxa"/>
            <w:vMerge/>
            <w:vAlign w:val="center"/>
          </w:tcPr>
          <w:p w14:paraId="0E25A7D5" w14:textId="77777777" w:rsidR="001C73D7" w:rsidRPr="001615F9" w:rsidRDefault="001C73D7" w:rsidP="00D31AB7">
            <w:pPr>
              <w:rPr>
                <w:rFonts w:ascii="Arial" w:hAnsi="Arial" w:cs="Arial"/>
                <w:b/>
                <w:bCs/>
                <w:sz w:val="22"/>
              </w:rPr>
            </w:pPr>
          </w:p>
        </w:tc>
        <w:tc>
          <w:tcPr>
            <w:tcW w:w="2268" w:type="dxa"/>
            <w:vAlign w:val="center"/>
          </w:tcPr>
          <w:p w14:paraId="0E25A7D6" w14:textId="77777777" w:rsidR="001C73D7" w:rsidRPr="001615F9" w:rsidRDefault="001C73D7" w:rsidP="00D31AB7">
            <w:pPr>
              <w:jc w:val="center"/>
              <w:rPr>
                <w:rFonts w:ascii="Arial" w:hAnsi="Arial" w:cs="Arial"/>
                <w:b/>
                <w:bCs/>
                <w:sz w:val="22"/>
              </w:rPr>
            </w:pPr>
            <w:r w:rsidRPr="001615F9">
              <w:rPr>
                <w:rFonts w:ascii="Arial" w:hAnsi="Arial" w:cs="Arial"/>
                <w:b/>
                <w:bCs/>
                <w:sz w:val="22"/>
              </w:rPr>
              <w:t>3.750,00</w:t>
            </w:r>
          </w:p>
        </w:tc>
        <w:tc>
          <w:tcPr>
            <w:tcW w:w="2268" w:type="dxa"/>
            <w:vAlign w:val="center"/>
          </w:tcPr>
          <w:p w14:paraId="0E25A7D7" w14:textId="77777777" w:rsidR="001C73D7" w:rsidRPr="001615F9" w:rsidRDefault="001C73D7" w:rsidP="00D31AB7">
            <w:pPr>
              <w:jc w:val="center"/>
              <w:rPr>
                <w:rFonts w:ascii="Arial" w:hAnsi="Arial" w:cs="Arial"/>
                <w:b/>
                <w:bCs/>
                <w:sz w:val="22"/>
              </w:rPr>
            </w:pPr>
            <w:r w:rsidRPr="001615F9">
              <w:rPr>
                <w:rFonts w:ascii="Arial" w:hAnsi="Arial" w:cs="Arial"/>
                <w:b/>
                <w:bCs/>
                <w:sz w:val="22"/>
              </w:rPr>
              <w:t>21.250,00</w:t>
            </w:r>
          </w:p>
        </w:tc>
        <w:tc>
          <w:tcPr>
            <w:tcW w:w="2268" w:type="dxa"/>
            <w:vAlign w:val="center"/>
          </w:tcPr>
          <w:p w14:paraId="0E25A7D8" w14:textId="77777777" w:rsidR="001C73D7" w:rsidRPr="001615F9" w:rsidRDefault="001C73D7" w:rsidP="00D31AB7">
            <w:pPr>
              <w:jc w:val="center"/>
              <w:rPr>
                <w:rFonts w:ascii="Arial" w:hAnsi="Arial" w:cs="Arial"/>
                <w:b/>
                <w:bCs/>
                <w:sz w:val="22"/>
              </w:rPr>
            </w:pPr>
          </w:p>
        </w:tc>
      </w:tr>
      <w:tr w:rsidR="001C73D7" w:rsidRPr="001615F9" w14:paraId="0E25A7DC" w14:textId="77777777" w:rsidTr="00D31AB7">
        <w:tc>
          <w:tcPr>
            <w:tcW w:w="2268" w:type="dxa"/>
            <w:vAlign w:val="center"/>
          </w:tcPr>
          <w:p w14:paraId="0E25A7DA" w14:textId="77777777" w:rsidR="001C73D7" w:rsidRPr="001615F9" w:rsidRDefault="001C73D7" w:rsidP="00B24942">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7DB" w14:textId="77777777" w:rsidR="001C73D7" w:rsidRPr="001615F9" w:rsidRDefault="001C73D7" w:rsidP="00D31AB7">
            <w:pPr>
              <w:rPr>
                <w:rFonts w:ascii="Arial" w:hAnsi="Arial" w:cs="Arial"/>
                <w:sz w:val="22"/>
              </w:rPr>
            </w:pPr>
            <w:r w:rsidRPr="001615F9">
              <w:rPr>
                <w:rFonts w:ascii="Arial" w:hAnsi="Arial" w:cs="Arial"/>
                <w:sz w:val="22"/>
              </w:rPr>
              <w:t>IV. kvartal 2025. godine</w:t>
            </w:r>
          </w:p>
        </w:tc>
      </w:tr>
    </w:tbl>
    <w:p w14:paraId="0E25A7DD" w14:textId="77777777" w:rsidR="001C73D7" w:rsidRPr="001615F9" w:rsidRDefault="001C73D7" w:rsidP="008B4362">
      <w:pPr>
        <w:rPr>
          <w:rFonts w:ascii="Arial" w:hAnsi="Arial" w:cs="Arial"/>
          <w:highlight w:val="yellow"/>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7E2" w14:textId="77777777" w:rsidTr="00D31AB7">
        <w:tc>
          <w:tcPr>
            <w:tcW w:w="2268" w:type="dxa"/>
            <w:shd w:val="clear" w:color="auto" w:fill="D5DCE4" w:themeFill="text2" w:themeFillTint="33"/>
            <w:vAlign w:val="center"/>
          </w:tcPr>
          <w:p w14:paraId="0E25A7DE" w14:textId="77777777" w:rsidR="001C73D7" w:rsidRPr="001615F9" w:rsidRDefault="001C73D7" w:rsidP="00D31AB7">
            <w:pPr>
              <w:rPr>
                <w:rFonts w:ascii="Arial" w:hAnsi="Arial" w:cs="Arial"/>
                <w:sz w:val="22"/>
              </w:rPr>
            </w:pPr>
          </w:p>
          <w:p w14:paraId="0E25A7DF"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7E0"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7E1" w14:textId="77777777" w:rsidR="001C73D7" w:rsidRPr="001615F9" w:rsidRDefault="001D7E07" w:rsidP="00D31AB7">
            <w:pPr>
              <w:rPr>
                <w:rFonts w:ascii="Arial" w:hAnsi="Arial" w:cs="Arial"/>
                <w:b/>
                <w:sz w:val="22"/>
              </w:rPr>
            </w:pPr>
            <w:r w:rsidRPr="001615F9">
              <w:rPr>
                <w:rFonts w:ascii="Arial" w:hAnsi="Arial" w:cs="Arial"/>
                <w:b/>
                <w:sz w:val="22"/>
              </w:rPr>
              <w:t xml:space="preserve">6.1. </w:t>
            </w:r>
            <w:r w:rsidR="001C73D7" w:rsidRPr="001615F9">
              <w:rPr>
                <w:rFonts w:ascii="Arial" w:hAnsi="Arial" w:cs="Arial"/>
                <w:b/>
                <w:sz w:val="22"/>
              </w:rPr>
              <w:t>Učinkovita koordinacija međuresorne suradnje, praćenje i analiza pojavnosti zločina iz mržnje</w:t>
            </w:r>
          </w:p>
        </w:tc>
      </w:tr>
      <w:tr w:rsidR="002E285A" w:rsidRPr="001615F9" w14:paraId="0E25A7E7" w14:textId="77777777" w:rsidTr="00D31AB7">
        <w:tc>
          <w:tcPr>
            <w:tcW w:w="2268" w:type="dxa"/>
            <w:shd w:val="clear" w:color="auto" w:fill="BFBFBF" w:themeFill="background1" w:themeFillShade="BF"/>
            <w:vAlign w:val="center"/>
          </w:tcPr>
          <w:p w14:paraId="0E25A7E3" w14:textId="77777777" w:rsidR="001C73D7" w:rsidRPr="001615F9" w:rsidRDefault="001C73D7" w:rsidP="00D31AB7">
            <w:pPr>
              <w:rPr>
                <w:rFonts w:ascii="Arial" w:hAnsi="Arial" w:cs="Arial"/>
                <w:b/>
                <w:bCs/>
                <w:sz w:val="22"/>
              </w:rPr>
            </w:pPr>
          </w:p>
          <w:p w14:paraId="0E25A7E4"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7E5"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7E6" w14:textId="77777777" w:rsidR="001C73D7" w:rsidRPr="001615F9" w:rsidRDefault="007618EF" w:rsidP="00D31AB7">
            <w:pPr>
              <w:rPr>
                <w:rFonts w:ascii="Arial" w:hAnsi="Arial" w:cs="Arial"/>
                <w:sz w:val="22"/>
              </w:rPr>
            </w:pPr>
            <w:r w:rsidRPr="001615F9">
              <w:rPr>
                <w:rFonts w:ascii="Arial" w:hAnsi="Arial" w:cs="Arial"/>
                <w:sz w:val="22"/>
              </w:rPr>
              <w:t xml:space="preserve">6.1.2. </w:t>
            </w:r>
            <w:r w:rsidR="001C73D7" w:rsidRPr="001615F9">
              <w:rPr>
                <w:rFonts w:ascii="Arial" w:hAnsi="Arial" w:cs="Arial"/>
                <w:sz w:val="22"/>
              </w:rPr>
              <w:t>Radna skupina za praćenje zločina iz mržnje</w:t>
            </w:r>
          </w:p>
        </w:tc>
      </w:tr>
      <w:tr w:rsidR="002E285A" w:rsidRPr="001615F9" w14:paraId="0E25A7EE" w14:textId="77777777" w:rsidTr="00D31AB7">
        <w:tc>
          <w:tcPr>
            <w:tcW w:w="2268" w:type="dxa"/>
            <w:vAlign w:val="center"/>
          </w:tcPr>
          <w:p w14:paraId="0E25A7E8"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7E9" w14:textId="77777777" w:rsidR="001C73D7" w:rsidRPr="001615F9" w:rsidRDefault="001C73D7" w:rsidP="00D31AB7">
            <w:pPr>
              <w:jc w:val="both"/>
              <w:rPr>
                <w:rFonts w:ascii="Arial" w:hAnsi="Arial" w:cs="Arial"/>
                <w:sz w:val="22"/>
              </w:rPr>
            </w:pPr>
            <w:r w:rsidRPr="001615F9">
              <w:rPr>
                <w:rFonts w:ascii="Arial" w:hAnsi="Arial" w:cs="Arial"/>
                <w:sz w:val="22"/>
              </w:rPr>
              <w:t>Protokolom o postupanju u slučaju zločina iz mržnje (u daljnjem tekstu: Protok</w:t>
            </w:r>
            <w:r w:rsidR="00526521">
              <w:rPr>
                <w:rFonts w:ascii="Arial" w:hAnsi="Arial" w:cs="Arial"/>
                <w:sz w:val="22"/>
              </w:rPr>
              <w:t>ol) (Narodne novine, broj 43/21</w:t>
            </w:r>
            <w:r w:rsidRPr="001615F9">
              <w:rPr>
                <w:rFonts w:ascii="Arial" w:hAnsi="Arial" w:cs="Arial"/>
                <w:sz w:val="22"/>
              </w:rPr>
              <w:t>) osigurava se sustav praćenja i vođenja statističkih pokazatelja o kaznenim djelima diskriminacije i kaznenim djelima u vezi zločina iz mržnje. Ti podaci mogu poslužiti i kako bi se pratio napredak i osiguralo unaprjeđenje mehanizama suzbijanja zločina iz mržnje kao jednog od najtežih oblika diskriminacije.</w:t>
            </w:r>
            <w:r w:rsidRPr="001615F9">
              <w:rPr>
                <w:rFonts w:ascii="Arial" w:eastAsia="Times New Roman" w:hAnsi="Arial" w:cs="Arial"/>
                <w:spacing w:val="-2"/>
                <w:sz w:val="22"/>
              </w:rPr>
              <w:t xml:space="preserve"> Za kvalitetnu provedbu Protokola ključna je međuresorna suradnja svih dionika (tijela državne uprave,</w:t>
            </w:r>
            <w:r w:rsidRPr="001615F9">
              <w:rPr>
                <w:rFonts w:ascii="Arial" w:hAnsi="Arial" w:cs="Arial"/>
                <w:sz w:val="22"/>
              </w:rPr>
              <w:t xml:space="preserve"> JLP(R)S,</w:t>
            </w:r>
            <w:r w:rsidRPr="001615F9">
              <w:rPr>
                <w:rFonts w:ascii="Arial" w:eastAsia="Times New Roman" w:hAnsi="Arial" w:cs="Arial"/>
                <w:spacing w:val="-2"/>
                <w:sz w:val="22"/>
              </w:rPr>
              <w:t xml:space="preserve"> akademske zajednice i predstavnika organizacija civilnog društva).</w:t>
            </w:r>
          </w:p>
          <w:p w14:paraId="0E25A7EA" w14:textId="77777777" w:rsidR="001C73D7" w:rsidRPr="001615F9" w:rsidRDefault="001C73D7" w:rsidP="00D31AB7">
            <w:pPr>
              <w:jc w:val="both"/>
              <w:rPr>
                <w:rFonts w:ascii="Arial" w:hAnsi="Arial" w:cs="Arial"/>
                <w:sz w:val="22"/>
              </w:rPr>
            </w:pPr>
          </w:p>
          <w:p w14:paraId="0E25A7EB" w14:textId="77777777" w:rsidR="001C73D7" w:rsidRPr="001615F9" w:rsidRDefault="001C73D7" w:rsidP="00D31AB7">
            <w:pPr>
              <w:spacing w:before="60" w:after="60"/>
              <w:jc w:val="both"/>
              <w:rPr>
                <w:rFonts w:ascii="Arial" w:hAnsi="Arial" w:cs="Arial"/>
                <w:sz w:val="22"/>
              </w:rPr>
            </w:pPr>
            <w:r w:rsidRPr="001615F9">
              <w:rPr>
                <w:rFonts w:ascii="Arial" w:eastAsia="Times New Roman" w:hAnsi="Arial" w:cs="Arial"/>
                <w:sz w:val="22"/>
              </w:rPr>
              <w:t xml:space="preserve">U okviru aktivnosti planirano je održavanje sastanaka Radne skupine za zločin iz </w:t>
            </w:r>
            <w:r w:rsidRPr="001615F9">
              <w:rPr>
                <w:rFonts w:ascii="Arial" w:eastAsia="Times New Roman" w:hAnsi="Arial" w:cs="Arial"/>
                <w:spacing w:val="-2"/>
                <w:sz w:val="22"/>
              </w:rPr>
              <w:t>mržnje četiri puta godišnje te</w:t>
            </w:r>
            <w:r w:rsidRPr="001615F9">
              <w:rPr>
                <w:rFonts w:ascii="Arial" w:eastAsia="Times New Roman" w:hAnsi="Arial" w:cs="Arial"/>
                <w:sz w:val="22"/>
              </w:rPr>
              <w:t xml:space="preserve"> objavljivanje polugodišnjih podataka o slučajevima zločina iz mržnje počinjenih zbog rasne pripadnosti, boje kože, vjeroispovijesti, nacionalnog ili etničkog podrijetla, jezika, invaliditeta, spola, spolnog opredjeljenja, rodnog identiteta ili kakvih drugih osobina druge </w:t>
            </w:r>
            <w:r w:rsidRPr="001615F9">
              <w:rPr>
                <w:rFonts w:ascii="Arial" w:eastAsia="Times New Roman" w:hAnsi="Arial" w:cs="Arial"/>
                <w:spacing w:val="-2"/>
                <w:sz w:val="22"/>
              </w:rPr>
              <w:t>osobe</w:t>
            </w:r>
            <w:r w:rsidRPr="001615F9">
              <w:rPr>
                <w:rFonts w:ascii="Arial" w:hAnsi="Arial" w:cs="Arial"/>
                <w:sz w:val="22"/>
              </w:rPr>
              <w:t>.</w:t>
            </w:r>
          </w:p>
          <w:p w14:paraId="0E25A7EC" w14:textId="77777777" w:rsidR="001C73D7" w:rsidRPr="001615F9" w:rsidRDefault="001C73D7" w:rsidP="00D31AB7">
            <w:pPr>
              <w:spacing w:before="60" w:after="60"/>
              <w:jc w:val="both"/>
              <w:rPr>
                <w:rFonts w:ascii="Arial" w:hAnsi="Arial" w:cs="Arial"/>
                <w:sz w:val="22"/>
              </w:rPr>
            </w:pPr>
          </w:p>
          <w:p w14:paraId="0E25A7ED" w14:textId="77777777" w:rsidR="001C73D7" w:rsidRPr="001615F9" w:rsidRDefault="001C73D7" w:rsidP="00D31AB7">
            <w:pPr>
              <w:spacing w:before="60" w:after="60"/>
              <w:jc w:val="both"/>
              <w:rPr>
                <w:rFonts w:ascii="Arial" w:hAnsi="Arial" w:cs="Arial"/>
                <w:sz w:val="22"/>
              </w:rPr>
            </w:pPr>
            <w:r w:rsidRPr="001615F9">
              <w:rPr>
                <w:rFonts w:ascii="Arial" w:hAnsi="Arial" w:cs="Arial"/>
                <w:sz w:val="22"/>
              </w:rPr>
              <w:t>Po objavi statističkih podataka organizirat će se okrugli stol na kojem će podaci biti predstavljeni svim relevantnim dionicima, a u cilju rasprave o pojavnosti i oblicima zločina iz mržnje te izrade zaključaka i preporuka za daljnje unaprjeđivanje praksi i javnih politika.</w:t>
            </w:r>
          </w:p>
        </w:tc>
      </w:tr>
      <w:tr w:rsidR="002E285A" w:rsidRPr="001615F9" w14:paraId="0E25A7F1" w14:textId="77777777" w:rsidTr="00D31AB7">
        <w:tc>
          <w:tcPr>
            <w:tcW w:w="2268" w:type="dxa"/>
            <w:vAlign w:val="center"/>
          </w:tcPr>
          <w:p w14:paraId="0E25A7EF" w14:textId="77777777" w:rsidR="001C73D7" w:rsidRPr="001615F9" w:rsidRDefault="00B24942"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7F0"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7F5" w14:textId="77777777" w:rsidTr="00D31AB7">
        <w:tc>
          <w:tcPr>
            <w:tcW w:w="2268" w:type="dxa"/>
            <w:vAlign w:val="center"/>
          </w:tcPr>
          <w:p w14:paraId="0E25A7F2" w14:textId="77777777" w:rsidR="001C73D7" w:rsidRPr="001615F9" w:rsidRDefault="001C73D7" w:rsidP="00D31AB7">
            <w:pPr>
              <w:rPr>
                <w:rFonts w:ascii="Arial" w:hAnsi="Arial" w:cs="Arial"/>
                <w:sz w:val="22"/>
              </w:rPr>
            </w:pPr>
            <w:r w:rsidRPr="001615F9">
              <w:rPr>
                <w:rFonts w:ascii="Arial" w:hAnsi="Arial" w:cs="Arial"/>
                <w:b/>
                <w:sz w:val="22"/>
              </w:rPr>
              <w:t>PARTNERI</w:t>
            </w:r>
            <w:r w:rsidR="00B24942" w:rsidRPr="001615F9">
              <w:rPr>
                <w:rFonts w:ascii="Arial" w:hAnsi="Arial" w:cs="Arial"/>
                <w:sz w:val="22"/>
              </w:rPr>
              <w:t>:</w:t>
            </w:r>
          </w:p>
          <w:p w14:paraId="0E25A7F3" w14:textId="77777777" w:rsidR="001C73D7" w:rsidRPr="001615F9" w:rsidRDefault="001C73D7" w:rsidP="00D31AB7">
            <w:pPr>
              <w:rPr>
                <w:rFonts w:ascii="Arial" w:hAnsi="Arial" w:cs="Arial"/>
                <w:sz w:val="22"/>
              </w:rPr>
            </w:pPr>
          </w:p>
        </w:tc>
        <w:tc>
          <w:tcPr>
            <w:tcW w:w="6804" w:type="dxa"/>
            <w:gridSpan w:val="3"/>
            <w:shd w:val="clear" w:color="auto" w:fill="auto"/>
            <w:vAlign w:val="center"/>
          </w:tcPr>
          <w:p w14:paraId="0E25A7F4" w14:textId="77777777" w:rsidR="001C73D7" w:rsidRPr="001615F9" w:rsidRDefault="001C73D7" w:rsidP="00D31AB7">
            <w:pPr>
              <w:rPr>
                <w:rFonts w:ascii="Arial" w:hAnsi="Arial" w:cs="Arial"/>
                <w:sz w:val="22"/>
              </w:rPr>
            </w:pPr>
            <w:r w:rsidRPr="001615F9">
              <w:rPr>
                <w:rFonts w:ascii="Arial" w:hAnsi="Arial" w:cs="Arial"/>
                <w:sz w:val="22"/>
              </w:rPr>
              <w:lastRenderedPageBreak/>
              <w:t>/</w:t>
            </w:r>
          </w:p>
        </w:tc>
      </w:tr>
      <w:tr w:rsidR="002E285A" w:rsidRPr="001615F9" w14:paraId="0E25A7FA" w14:textId="77777777" w:rsidTr="00D31AB7">
        <w:tc>
          <w:tcPr>
            <w:tcW w:w="2268" w:type="dxa"/>
            <w:vAlign w:val="center"/>
          </w:tcPr>
          <w:p w14:paraId="0E25A7F6"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7F7" w14:textId="77777777" w:rsidR="001C73D7" w:rsidRPr="001615F9" w:rsidRDefault="001C73D7" w:rsidP="00D31AB7">
            <w:pPr>
              <w:jc w:val="center"/>
              <w:rPr>
                <w:rFonts w:ascii="Arial" w:hAnsi="Arial" w:cs="Arial"/>
                <w:sz w:val="22"/>
              </w:rPr>
            </w:pPr>
            <w:r w:rsidRPr="001615F9">
              <w:rPr>
                <w:rFonts w:ascii="Arial" w:hAnsi="Arial" w:cs="Arial"/>
                <w:sz w:val="22"/>
              </w:rPr>
              <w:t>Broj održanih sastanaka Radne skupine za praćenje zločina iz mržnje</w:t>
            </w:r>
          </w:p>
        </w:tc>
        <w:tc>
          <w:tcPr>
            <w:tcW w:w="2268" w:type="dxa"/>
            <w:vAlign w:val="center"/>
          </w:tcPr>
          <w:p w14:paraId="0E25A7F8" w14:textId="77777777" w:rsidR="001C73D7" w:rsidRPr="001615F9" w:rsidRDefault="009911CD" w:rsidP="009911CD">
            <w:pPr>
              <w:jc w:val="center"/>
              <w:rPr>
                <w:rFonts w:ascii="Arial" w:hAnsi="Arial" w:cs="Arial"/>
                <w:sz w:val="22"/>
              </w:rPr>
            </w:pPr>
            <w:r w:rsidRPr="001615F9">
              <w:rPr>
                <w:rFonts w:ascii="Arial" w:hAnsi="Arial" w:cs="Arial"/>
                <w:sz w:val="22"/>
              </w:rPr>
              <w:t>Broj j</w:t>
            </w:r>
            <w:r w:rsidR="001C73D7" w:rsidRPr="001615F9">
              <w:rPr>
                <w:rFonts w:ascii="Arial" w:hAnsi="Arial" w:cs="Arial"/>
                <w:sz w:val="22"/>
              </w:rPr>
              <w:t>avno objavljeni</w:t>
            </w:r>
            <w:r w:rsidRPr="001615F9">
              <w:rPr>
                <w:rFonts w:ascii="Arial" w:hAnsi="Arial" w:cs="Arial"/>
                <w:sz w:val="22"/>
              </w:rPr>
              <w:t>h</w:t>
            </w:r>
            <w:r w:rsidR="001C73D7" w:rsidRPr="001615F9">
              <w:rPr>
                <w:rFonts w:ascii="Arial" w:hAnsi="Arial" w:cs="Arial"/>
                <w:sz w:val="22"/>
              </w:rPr>
              <w:t xml:space="preserve"> polugodišnji</w:t>
            </w:r>
            <w:r w:rsidRPr="001615F9">
              <w:rPr>
                <w:rFonts w:ascii="Arial" w:hAnsi="Arial" w:cs="Arial"/>
                <w:sz w:val="22"/>
              </w:rPr>
              <w:t>h</w:t>
            </w:r>
            <w:r w:rsidR="001C73D7" w:rsidRPr="001615F9">
              <w:rPr>
                <w:rFonts w:ascii="Arial" w:hAnsi="Arial" w:cs="Arial"/>
                <w:sz w:val="22"/>
              </w:rPr>
              <w:t xml:space="preserve"> poda</w:t>
            </w:r>
            <w:r w:rsidRPr="001615F9">
              <w:rPr>
                <w:rFonts w:ascii="Arial" w:hAnsi="Arial" w:cs="Arial"/>
                <w:sz w:val="22"/>
              </w:rPr>
              <w:t>taka</w:t>
            </w:r>
            <w:r w:rsidR="001C73D7" w:rsidRPr="001615F9">
              <w:rPr>
                <w:rFonts w:ascii="Arial" w:hAnsi="Arial" w:cs="Arial"/>
                <w:sz w:val="22"/>
              </w:rPr>
              <w:t xml:space="preserve"> o slučajevima zločina iz mržnje raščlanjeni</w:t>
            </w:r>
            <w:r w:rsidRPr="001615F9">
              <w:rPr>
                <w:rFonts w:ascii="Arial" w:hAnsi="Arial" w:cs="Arial"/>
                <w:sz w:val="22"/>
              </w:rPr>
              <w:t>h</w:t>
            </w:r>
            <w:r w:rsidR="001C73D7" w:rsidRPr="001615F9">
              <w:rPr>
                <w:rFonts w:ascii="Arial" w:hAnsi="Arial" w:cs="Arial"/>
                <w:sz w:val="22"/>
              </w:rPr>
              <w:t xml:space="preserve"> prema motivu</w:t>
            </w:r>
          </w:p>
        </w:tc>
        <w:tc>
          <w:tcPr>
            <w:tcW w:w="2268" w:type="dxa"/>
            <w:vAlign w:val="center"/>
          </w:tcPr>
          <w:p w14:paraId="0E25A7F9" w14:textId="77777777" w:rsidR="001C73D7" w:rsidRPr="001615F9" w:rsidRDefault="001C73D7" w:rsidP="00D31AB7">
            <w:pPr>
              <w:jc w:val="center"/>
              <w:rPr>
                <w:rFonts w:ascii="Arial" w:hAnsi="Arial" w:cs="Arial"/>
                <w:sz w:val="22"/>
              </w:rPr>
            </w:pPr>
            <w:r w:rsidRPr="001615F9">
              <w:rPr>
                <w:rFonts w:ascii="Arial" w:hAnsi="Arial" w:cs="Arial"/>
                <w:sz w:val="22"/>
              </w:rPr>
              <w:t>Broj sudionika na okruglom stolu</w:t>
            </w:r>
          </w:p>
        </w:tc>
      </w:tr>
      <w:tr w:rsidR="002E285A" w:rsidRPr="001615F9" w14:paraId="0E25A7FF" w14:textId="77777777" w:rsidTr="00D31AB7">
        <w:tc>
          <w:tcPr>
            <w:tcW w:w="2268" w:type="dxa"/>
            <w:vAlign w:val="center"/>
          </w:tcPr>
          <w:p w14:paraId="0E25A7FB"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7FC" w14:textId="77777777" w:rsidR="001C73D7" w:rsidRPr="001615F9" w:rsidRDefault="001C73D7" w:rsidP="00D31AB7">
            <w:pPr>
              <w:jc w:val="center"/>
              <w:rPr>
                <w:rFonts w:ascii="Arial" w:hAnsi="Arial" w:cs="Arial"/>
                <w:sz w:val="22"/>
              </w:rPr>
            </w:pPr>
            <w:r w:rsidRPr="001615F9">
              <w:rPr>
                <w:rFonts w:ascii="Arial" w:hAnsi="Arial" w:cs="Arial"/>
                <w:sz w:val="22"/>
              </w:rPr>
              <w:t>4</w:t>
            </w:r>
          </w:p>
        </w:tc>
        <w:tc>
          <w:tcPr>
            <w:tcW w:w="2268" w:type="dxa"/>
            <w:vAlign w:val="center"/>
          </w:tcPr>
          <w:p w14:paraId="0E25A7FD" w14:textId="77777777" w:rsidR="001C73D7" w:rsidRPr="001615F9" w:rsidRDefault="001C73D7" w:rsidP="00D31AB7">
            <w:pPr>
              <w:jc w:val="center"/>
              <w:rPr>
                <w:rFonts w:ascii="Arial" w:hAnsi="Arial" w:cs="Arial"/>
                <w:sz w:val="22"/>
              </w:rPr>
            </w:pPr>
            <w:r w:rsidRPr="001615F9">
              <w:rPr>
                <w:rFonts w:ascii="Arial" w:hAnsi="Arial" w:cs="Arial"/>
                <w:sz w:val="22"/>
              </w:rPr>
              <w:t>2</w:t>
            </w:r>
          </w:p>
        </w:tc>
        <w:tc>
          <w:tcPr>
            <w:tcW w:w="2268" w:type="dxa"/>
            <w:vAlign w:val="center"/>
          </w:tcPr>
          <w:p w14:paraId="0E25A7FE" w14:textId="77777777" w:rsidR="001C73D7" w:rsidRPr="001615F9" w:rsidRDefault="001C73D7" w:rsidP="00D31AB7">
            <w:pPr>
              <w:jc w:val="center"/>
              <w:rPr>
                <w:rFonts w:ascii="Arial" w:hAnsi="Arial" w:cs="Arial"/>
                <w:sz w:val="22"/>
              </w:rPr>
            </w:pPr>
            <w:r w:rsidRPr="001615F9">
              <w:rPr>
                <w:rFonts w:ascii="Arial" w:hAnsi="Arial" w:cs="Arial"/>
                <w:sz w:val="22"/>
              </w:rPr>
              <w:t>30</w:t>
            </w:r>
          </w:p>
        </w:tc>
      </w:tr>
      <w:tr w:rsidR="002E285A" w:rsidRPr="001615F9" w14:paraId="0E25A805" w14:textId="77777777" w:rsidTr="00D31AB7">
        <w:tc>
          <w:tcPr>
            <w:tcW w:w="2268" w:type="dxa"/>
            <w:vAlign w:val="center"/>
          </w:tcPr>
          <w:p w14:paraId="0E25A800" w14:textId="77777777" w:rsidR="001C73D7" w:rsidRPr="001615F9" w:rsidRDefault="001C73D7" w:rsidP="00B24942">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801" w14:textId="77777777" w:rsidR="001C73D7" w:rsidRPr="001615F9" w:rsidRDefault="001C73D7"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802" w14:textId="77777777" w:rsidR="001C73D7" w:rsidRPr="001615F9" w:rsidRDefault="001C73D7"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803"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804" w14:textId="77777777" w:rsidR="001C73D7" w:rsidRPr="001615F9" w:rsidRDefault="001C73D7" w:rsidP="00D31AB7">
            <w:pPr>
              <w:jc w:val="center"/>
              <w:rPr>
                <w:rFonts w:ascii="Arial" w:hAnsi="Arial" w:cs="Arial"/>
                <w:b/>
                <w:sz w:val="22"/>
              </w:rPr>
            </w:pPr>
            <w:r w:rsidRPr="001615F9">
              <w:rPr>
                <w:rFonts w:ascii="Arial" w:hAnsi="Arial" w:cs="Arial"/>
                <w:b/>
                <w:sz w:val="22"/>
              </w:rPr>
              <w:t>(EUR)</w:t>
            </w:r>
          </w:p>
        </w:tc>
      </w:tr>
      <w:tr w:rsidR="002E285A" w:rsidRPr="001615F9" w14:paraId="0E25A80B" w14:textId="77777777" w:rsidTr="00D31AB7">
        <w:tc>
          <w:tcPr>
            <w:tcW w:w="2268" w:type="dxa"/>
            <w:vAlign w:val="center"/>
          </w:tcPr>
          <w:p w14:paraId="0E25A806"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807" w14:textId="77777777" w:rsidR="001C73D7" w:rsidRPr="001615F9" w:rsidRDefault="001C73D7" w:rsidP="00D31AB7">
            <w:pPr>
              <w:jc w:val="center"/>
              <w:rPr>
                <w:rFonts w:ascii="Arial" w:hAnsi="Arial" w:cs="Arial"/>
                <w:sz w:val="22"/>
              </w:rPr>
            </w:pPr>
            <w:r w:rsidRPr="001615F9">
              <w:rPr>
                <w:rFonts w:ascii="Arial" w:hAnsi="Arial" w:cs="Arial"/>
                <w:sz w:val="22"/>
              </w:rPr>
              <w:t>A513037 Potpora borbi protiv zločina iz mržnje</w:t>
            </w:r>
          </w:p>
          <w:p w14:paraId="0E25A808" w14:textId="77777777" w:rsidR="001C73D7" w:rsidRPr="001615F9" w:rsidRDefault="001C73D7" w:rsidP="00D31AB7">
            <w:pPr>
              <w:jc w:val="center"/>
              <w:rPr>
                <w:rFonts w:ascii="Arial" w:hAnsi="Arial" w:cs="Arial"/>
                <w:sz w:val="22"/>
              </w:rPr>
            </w:pPr>
            <w:r w:rsidRPr="001615F9">
              <w:rPr>
                <w:rFonts w:ascii="Arial" w:hAnsi="Arial" w:cs="Arial"/>
                <w:sz w:val="22"/>
              </w:rPr>
              <w:t>1.500,00</w:t>
            </w:r>
          </w:p>
        </w:tc>
        <w:tc>
          <w:tcPr>
            <w:tcW w:w="2268" w:type="dxa"/>
            <w:vAlign w:val="center"/>
          </w:tcPr>
          <w:p w14:paraId="0E25A809" w14:textId="77777777" w:rsidR="001C73D7" w:rsidRPr="001615F9" w:rsidRDefault="001C73D7" w:rsidP="00D31AB7">
            <w:pPr>
              <w:jc w:val="center"/>
              <w:rPr>
                <w:rFonts w:ascii="Arial" w:hAnsi="Arial" w:cs="Arial"/>
                <w:sz w:val="22"/>
              </w:rPr>
            </w:pPr>
          </w:p>
        </w:tc>
        <w:tc>
          <w:tcPr>
            <w:tcW w:w="2268" w:type="dxa"/>
            <w:vAlign w:val="center"/>
          </w:tcPr>
          <w:p w14:paraId="0E25A80A" w14:textId="77777777" w:rsidR="001C73D7" w:rsidRPr="001615F9" w:rsidRDefault="001C73D7" w:rsidP="00D31AB7">
            <w:pPr>
              <w:jc w:val="center"/>
              <w:rPr>
                <w:rFonts w:ascii="Arial" w:hAnsi="Arial" w:cs="Arial"/>
                <w:sz w:val="22"/>
              </w:rPr>
            </w:pPr>
          </w:p>
        </w:tc>
      </w:tr>
      <w:tr w:rsidR="002E285A" w:rsidRPr="001615F9" w14:paraId="0E25A811" w14:textId="77777777" w:rsidTr="00D31AB7">
        <w:tc>
          <w:tcPr>
            <w:tcW w:w="2268" w:type="dxa"/>
            <w:vMerge w:val="restart"/>
            <w:vAlign w:val="center"/>
          </w:tcPr>
          <w:p w14:paraId="0E25A80C"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80D"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80E"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80F"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810"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816" w14:textId="77777777" w:rsidTr="00D31AB7">
        <w:tc>
          <w:tcPr>
            <w:tcW w:w="2268" w:type="dxa"/>
            <w:vMerge/>
            <w:vAlign w:val="center"/>
          </w:tcPr>
          <w:p w14:paraId="0E25A812" w14:textId="77777777" w:rsidR="001C73D7" w:rsidRPr="001615F9" w:rsidRDefault="001C73D7" w:rsidP="00D31AB7">
            <w:pPr>
              <w:rPr>
                <w:rFonts w:ascii="Arial" w:hAnsi="Arial" w:cs="Arial"/>
                <w:b/>
                <w:bCs/>
                <w:sz w:val="22"/>
              </w:rPr>
            </w:pPr>
          </w:p>
        </w:tc>
        <w:tc>
          <w:tcPr>
            <w:tcW w:w="2268" w:type="dxa"/>
            <w:vAlign w:val="center"/>
          </w:tcPr>
          <w:p w14:paraId="0E25A813" w14:textId="77777777" w:rsidR="001C73D7" w:rsidRPr="001615F9" w:rsidRDefault="006F102B" w:rsidP="00D31AB7">
            <w:pPr>
              <w:jc w:val="center"/>
              <w:rPr>
                <w:rFonts w:ascii="Arial" w:hAnsi="Arial" w:cs="Arial"/>
                <w:b/>
                <w:bCs/>
                <w:sz w:val="22"/>
              </w:rPr>
            </w:pPr>
            <w:r>
              <w:rPr>
                <w:rFonts w:ascii="Arial" w:hAnsi="Arial" w:cs="Arial"/>
                <w:b/>
                <w:bCs/>
                <w:sz w:val="22"/>
              </w:rPr>
              <w:t>1</w:t>
            </w:r>
            <w:r w:rsidR="001C73D7" w:rsidRPr="001615F9">
              <w:rPr>
                <w:rFonts w:ascii="Arial" w:hAnsi="Arial" w:cs="Arial"/>
                <w:b/>
                <w:bCs/>
                <w:sz w:val="22"/>
              </w:rPr>
              <w:t>.</w:t>
            </w:r>
            <w:r>
              <w:rPr>
                <w:rFonts w:ascii="Arial" w:hAnsi="Arial" w:cs="Arial"/>
                <w:b/>
                <w:bCs/>
                <w:sz w:val="22"/>
              </w:rPr>
              <w:t>5</w:t>
            </w:r>
            <w:r w:rsidR="001C73D7" w:rsidRPr="001615F9">
              <w:rPr>
                <w:rFonts w:ascii="Arial" w:hAnsi="Arial" w:cs="Arial"/>
                <w:b/>
                <w:bCs/>
                <w:sz w:val="22"/>
              </w:rPr>
              <w:t>00,00</w:t>
            </w:r>
          </w:p>
        </w:tc>
        <w:tc>
          <w:tcPr>
            <w:tcW w:w="2268" w:type="dxa"/>
            <w:vAlign w:val="center"/>
          </w:tcPr>
          <w:p w14:paraId="0E25A814" w14:textId="77777777" w:rsidR="001C73D7" w:rsidRPr="001615F9" w:rsidRDefault="001C73D7" w:rsidP="00D31AB7">
            <w:pPr>
              <w:jc w:val="center"/>
              <w:rPr>
                <w:rFonts w:ascii="Arial" w:hAnsi="Arial" w:cs="Arial"/>
                <w:b/>
                <w:bCs/>
                <w:sz w:val="22"/>
              </w:rPr>
            </w:pPr>
          </w:p>
        </w:tc>
        <w:tc>
          <w:tcPr>
            <w:tcW w:w="2268" w:type="dxa"/>
            <w:vAlign w:val="center"/>
          </w:tcPr>
          <w:p w14:paraId="0E25A815" w14:textId="77777777" w:rsidR="001C73D7" w:rsidRPr="001615F9" w:rsidRDefault="001C73D7" w:rsidP="00D31AB7">
            <w:pPr>
              <w:jc w:val="center"/>
              <w:rPr>
                <w:rFonts w:ascii="Arial" w:hAnsi="Arial" w:cs="Arial"/>
                <w:b/>
                <w:bCs/>
                <w:sz w:val="22"/>
              </w:rPr>
            </w:pPr>
          </w:p>
        </w:tc>
      </w:tr>
      <w:tr w:rsidR="001C73D7" w:rsidRPr="001615F9" w14:paraId="0E25A819" w14:textId="77777777" w:rsidTr="00D31AB7">
        <w:tc>
          <w:tcPr>
            <w:tcW w:w="2268" w:type="dxa"/>
            <w:vAlign w:val="center"/>
          </w:tcPr>
          <w:p w14:paraId="0E25A817" w14:textId="77777777" w:rsidR="001C73D7" w:rsidRPr="001615F9" w:rsidRDefault="001C73D7" w:rsidP="00B24942">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818" w14:textId="77777777" w:rsidR="001C73D7" w:rsidRPr="001615F9" w:rsidRDefault="001C73D7" w:rsidP="00D31AB7">
            <w:pPr>
              <w:rPr>
                <w:rFonts w:ascii="Arial" w:hAnsi="Arial" w:cs="Arial"/>
                <w:sz w:val="22"/>
              </w:rPr>
            </w:pPr>
            <w:r w:rsidRPr="001615F9">
              <w:rPr>
                <w:rFonts w:ascii="Arial" w:hAnsi="Arial" w:cs="Arial"/>
                <w:sz w:val="22"/>
              </w:rPr>
              <w:t>IV. kvartal 2025. godine</w:t>
            </w:r>
          </w:p>
        </w:tc>
      </w:tr>
    </w:tbl>
    <w:p w14:paraId="0E25A81A" w14:textId="77777777" w:rsidR="008B4362" w:rsidRPr="001615F9" w:rsidRDefault="008B4362"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81F" w14:textId="77777777" w:rsidTr="00D31AB7">
        <w:tc>
          <w:tcPr>
            <w:tcW w:w="2268" w:type="dxa"/>
            <w:shd w:val="clear" w:color="auto" w:fill="D5DCE4" w:themeFill="text2" w:themeFillTint="33"/>
            <w:vAlign w:val="center"/>
          </w:tcPr>
          <w:p w14:paraId="0E25A81B" w14:textId="77777777" w:rsidR="001C73D7" w:rsidRPr="001615F9" w:rsidRDefault="001C73D7" w:rsidP="00D31AB7">
            <w:pPr>
              <w:rPr>
                <w:rFonts w:ascii="Arial" w:hAnsi="Arial" w:cs="Arial"/>
                <w:sz w:val="22"/>
              </w:rPr>
            </w:pPr>
          </w:p>
          <w:p w14:paraId="0E25A81C"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81D"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81E" w14:textId="77777777" w:rsidR="001C73D7" w:rsidRPr="001615F9" w:rsidRDefault="001D7E07" w:rsidP="00D31AB7">
            <w:pPr>
              <w:rPr>
                <w:rFonts w:ascii="Arial" w:hAnsi="Arial" w:cs="Arial"/>
                <w:b/>
                <w:sz w:val="22"/>
              </w:rPr>
            </w:pPr>
            <w:r w:rsidRPr="001615F9">
              <w:rPr>
                <w:rFonts w:ascii="Arial" w:hAnsi="Arial" w:cs="Arial"/>
                <w:b/>
                <w:sz w:val="22"/>
              </w:rPr>
              <w:t xml:space="preserve">6.2. </w:t>
            </w:r>
            <w:r w:rsidR="001C73D7" w:rsidRPr="001615F9">
              <w:rPr>
                <w:rFonts w:ascii="Arial" w:hAnsi="Arial" w:cs="Arial"/>
                <w:b/>
                <w:sz w:val="22"/>
              </w:rPr>
              <w:t>Unaprijediti prevenciju zločina iz mržnje i govora mržnje</w:t>
            </w:r>
          </w:p>
        </w:tc>
      </w:tr>
      <w:tr w:rsidR="002E285A" w:rsidRPr="001615F9" w14:paraId="0E25A824" w14:textId="77777777" w:rsidTr="00D31AB7">
        <w:tc>
          <w:tcPr>
            <w:tcW w:w="2268" w:type="dxa"/>
            <w:shd w:val="clear" w:color="auto" w:fill="BFBFBF" w:themeFill="background1" w:themeFillShade="BF"/>
            <w:vAlign w:val="center"/>
          </w:tcPr>
          <w:p w14:paraId="0E25A820" w14:textId="77777777" w:rsidR="001C73D7" w:rsidRPr="001615F9" w:rsidRDefault="001C73D7" w:rsidP="00D31AB7">
            <w:pPr>
              <w:rPr>
                <w:rFonts w:ascii="Arial" w:hAnsi="Arial" w:cs="Arial"/>
                <w:b/>
                <w:bCs/>
                <w:sz w:val="22"/>
              </w:rPr>
            </w:pPr>
          </w:p>
          <w:p w14:paraId="0E25A821"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822"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823" w14:textId="77777777" w:rsidR="001C73D7" w:rsidRPr="001615F9" w:rsidRDefault="007618EF" w:rsidP="00D31AB7">
            <w:pPr>
              <w:rPr>
                <w:rFonts w:ascii="Arial" w:hAnsi="Arial" w:cs="Arial"/>
                <w:sz w:val="22"/>
              </w:rPr>
            </w:pPr>
            <w:r w:rsidRPr="001615F9">
              <w:rPr>
                <w:rFonts w:ascii="Arial" w:hAnsi="Arial" w:cs="Arial"/>
                <w:sz w:val="22"/>
              </w:rPr>
              <w:t xml:space="preserve">6.2.1. </w:t>
            </w:r>
            <w:r w:rsidR="001C73D7" w:rsidRPr="001615F9">
              <w:rPr>
                <w:rFonts w:ascii="Arial" w:hAnsi="Arial" w:cs="Arial"/>
                <w:sz w:val="22"/>
              </w:rPr>
              <w:t>Izrada priručnika i edukacije za policijske službenike</w:t>
            </w:r>
          </w:p>
        </w:tc>
      </w:tr>
      <w:tr w:rsidR="002E285A" w:rsidRPr="001615F9" w14:paraId="0E25A829" w14:textId="77777777" w:rsidTr="00D31AB7">
        <w:tc>
          <w:tcPr>
            <w:tcW w:w="2268" w:type="dxa"/>
            <w:vAlign w:val="center"/>
          </w:tcPr>
          <w:p w14:paraId="0E25A825"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826" w14:textId="77777777" w:rsidR="001C73D7" w:rsidRPr="001615F9" w:rsidRDefault="001C73D7" w:rsidP="00D31AB7">
            <w:pPr>
              <w:spacing w:before="60" w:after="60"/>
              <w:jc w:val="both"/>
              <w:rPr>
                <w:rFonts w:ascii="Arial" w:hAnsi="Arial" w:cs="Arial"/>
                <w:sz w:val="22"/>
              </w:rPr>
            </w:pPr>
            <w:r w:rsidRPr="001615F9">
              <w:rPr>
                <w:rFonts w:ascii="Arial" w:hAnsi="Arial" w:cs="Arial"/>
                <w:sz w:val="22"/>
              </w:rPr>
              <w:t>Aktivnost uključuje izradu priručnika za policijske službenike o postupanju u skladu s načelima ljudskih prava s</w:t>
            </w:r>
            <w:r w:rsidR="0090220D" w:rsidRPr="001615F9">
              <w:rPr>
                <w:rFonts w:ascii="Arial" w:hAnsi="Arial" w:cs="Arial"/>
                <w:sz w:val="22"/>
              </w:rPr>
              <w:t>a</w:t>
            </w:r>
            <w:r w:rsidRPr="001615F9">
              <w:rPr>
                <w:rFonts w:ascii="Arial" w:hAnsi="Arial" w:cs="Arial"/>
                <w:sz w:val="22"/>
              </w:rPr>
              <w:t xml:space="preserve"> žrtvama zločina i govora mržnje. Izrađeni priručnik poslužit će kao osnova za edukacije policijskih službenika u svim županijama Republike Hrvatske. Jednodnevne regionalne edukativne aktivnosti planirane su za ukupno 315 osoba</w:t>
            </w:r>
            <w:r w:rsidR="00827749">
              <w:rPr>
                <w:rFonts w:ascii="Arial" w:hAnsi="Arial" w:cs="Arial"/>
                <w:sz w:val="22"/>
              </w:rPr>
              <w:t xml:space="preserve"> do kraja 2029. godine</w:t>
            </w:r>
            <w:r w:rsidRPr="001615F9">
              <w:rPr>
                <w:rFonts w:ascii="Arial" w:hAnsi="Arial" w:cs="Arial"/>
                <w:sz w:val="22"/>
              </w:rPr>
              <w:t>.</w:t>
            </w:r>
          </w:p>
          <w:p w14:paraId="0E25A827" w14:textId="77777777" w:rsidR="00062652" w:rsidRPr="001615F9" w:rsidRDefault="00062652" w:rsidP="00D31AB7">
            <w:pPr>
              <w:spacing w:before="60" w:after="60"/>
              <w:jc w:val="both"/>
              <w:rPr>
                <w:rFonts w:ascii="Arial" w:hAnsi="Arial" w:cs="Arial"/>
                <w:sz w:val="20"/>
              </w:rPr>
            </w:pPr>
          </w:p>
          <w:p w14:paraId="0E25A828" w14:textId="77777777" w:rsidR="00062652" w:rsidRPr="001615F9" w:rsidRDefault="00062652" w:rsidP="00062652">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82C" w14:textId="77777777" w:rsidTr="00D31AB7">
        <w:tc>
          <w:tcPr>
            <w:tcW w:w="2268" w:type="dxa"/>
            <w:vAlign w:val="center"/>
          </w:tcPr>
          <w:p w14:paraId="0E25A82A" w14:textId="77777777" w:rsidR="001C73D7" w:rsidRPr="001615F9" w:rsidRDefault="00B24942"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82B"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830" w14:textId="77777777" w:rsidTr="00D31AB7">
        <w:tc>
          <w:tcPr>
            <w:tcW w:w="2268" w:type="dxa"/>
            <w:vAlign w:val="center"/>
          </w:tcPr>
          <w:p w14:paraId="0E25A82D" w14:textId="77777777" w:rsidR="001C73D7" w:rsidRPr="001615F9" w:rsidRDefault="001C73D7" w:rsidP="00D31AB7">
            <w:pPr>
              <w:rPr>
                <w:rFonts w:ascii="Arial" w:hAnsi="Arial" w:cs="Arial"/>
                <w:sz w:val="22"/>
              </w:rPr>
            </w:pPr>
            <w:r w:rsidRPr="001615F9">
              <w:rPr>
                <w:rFonts w:ascii="Arial" w:hAnsi="Arial" w:cs="Arial"/>
                <w:b/>
                <w:sz w:val="22"/>
              </w:rPr>
              <w:t>PARTNERI</w:t>
            </w:r>
            <w:r w:rsidR="00B24942" w:rsidRPr="001615F9">
              <w:rPr>
                <w:rFonts w:ascii="Arial" w:hAnsi="Arial" w:cs="Arial"/>
                <w:sz w:val="22"/>
              </w:rPr>
              <w:t>:</w:t>
            </w:r>
          </w:p>
          <w:p w14:paraId="0E25A82E" w14:textId="77777777" w:rsidR="001C73D7" w:rsidRPr="001615F9" w:rsidRDefault="001C73D7" w:rsidP="00D31AB7">
            <w:pPr>
              <w:rPr>
                <w:rFonts w:ascii="Arial" w:hAnsi="Arial" w:cs="Arial"/>
                <w:sz w:val="22"/>
              </w:rPr>
            </w:pPr>
          </w:p>
        </w:tc>
        <w:tc>
          <w:tcPr>
            <w:tcW w:w="6804" w:type="dxa"/>
            <w:gridSpan w:val="3"/>
            <w:shd w:val="clear" w:color="auto" w:fill="auto"/>
            <w:vAlign w:val="center"/>
          </w:tcPr>
          <w:p w14:paraId="0E25A82F" w14:textId="77777777" w:rsidR="001C73D7" w:rsidRPr="001615F9" w:rsidRDefault="001C73D7" w:rsidP="00D31AB7">
            <w:pPr>
              <w:rPr>
                <w:rFonts w:ascii="Arial" w:hAnsi="Arial" w:cs="Arial"/>
                <w:sz w:val="22"/>
              </w:rPr>
            </w:pPr>
            <w:r w:rsidRPr="001615F9">
              <w:rPr>
                <w:rFonts w:ascii="Arial" w:hAnsi="Arial" w:cs="Arial"/>
                <w:sz w:val="22"/>
              </w:rPr>
              <w:t>/</w:t>
            </w:r>
          </w:p>
        </w:tc>
      </w:tr>
      <w:tr w:rsidR="002E285A" w:rsidRPr="001615F9" w14:paraId="0E25A835" w14:textId="77777777" w:rsidTr="00D31AB7">
        <w:tc>
          <w:tcPr>
            <w:tcW w:w="2268" w:type="dxa"/>
            <w:vAlign w:val="center"/>
          </w:tcPr>
          <w:p w14:paraId="0E25A831"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832" w14:textId="77777777" w:rsidR="001C73D7" w:rsidRPr="001615F9" w:rsidRDefault="009911CD" w:rsidP="00D31AB7">
            <w:pPr>
              <w:jc w:val="center"/>
              <w:rPr>
                <w:rFonts w:ascii="Arial" w:hAnsi="Arial" w:cs="Arial"/>
                <w:sz w:val="22"/>
              </w:rPr>
            </w:pPr>
            <w:r w:rsidRPr="001615F9">
              <w:rPr>
                <w:rFonts w:ascii="Arial" w:hAnsi="Arial" w:cs="Arial"/>
                <w:sz w:val="22"/>
              </w:rPr>
              <w:t>Broj i</w:t>
            </w:r>
            <w:r w:rsidR="001C73D7" w:rsidRPr="001615F9">
              <w:rPr>
                <w:rFonts w:ascii="Arial" w:hAnsi="Arial" w:cs="Arial"/>
                <w:sz w:val="22"/>
              </w:rPr>
              <w:t>zrađen</w:t>
            </w:r>
            <w:r w:rsidRPr="001615F9">
              <w:rPr>
                <w:rFonts w:ascii="Arial" w:hAnsi="Arial" w:cs="Arial"/>
                <w:sz w:val="22"/>
              </w:rPr>
              <w:t>ih</w:t>
            </w:r>
            <w:r w:rsidR="001C73D7" w:rsidRPr="001615F9">
              <w:rPr>
                <w:rFonts w:ascii="Arial" w:hAnsi="Arial" w:cs="Arial"/>
                <w:sz w:val="22"/>
              </w:rPr>
              <w:t xml:space="preserve"> priručnik</w:t>
            </w:r>
            <w:r w:rsidRPr="001615F9">
              <w:rPr>
                <w:rFonts w:ascii="Arial" w:hAnsi="Arial" w:cs="Arial"/>
                <w:sz w:val="22"/>
              </w:rPr>
              <w:t>a</w:t>
            </w:r>
          </w:p>
        </w:tc>
        <w:tc>
          <w:tcPr>
            <w:tcW w:w="2268" w:type="dxa"/>
            <w:vAlign w:val="center"/>
          </w:tcPr>
          <w:p w14:paraId="0E25A833" w14:textId="77777777" w:rsidR="001C73D7" w:rsidRPr="001615F9" w:rsidRDefault="001C73D7" w:rsidP="00D31AB7">
            <w:pPr>
              <w:jc w:val="center"/>
              <w:rPr>
                <w:rFonts w:ascii="Arial" w:hAnsi="Arial" w:cs="Arial"/>
                <w:sz w:val="22"/>
              </w:rPr>
            </w:pPr>
          </w:p>
        </w:tc>
        <w:tc>
          <w:tcPr>
            <w:tcW w:w="2268" w:type="dxa"/>
            <w:vAlign w:val="center"/>
          </w:tcPr>
          <w:p w14:paraId="0E25A834" w14:textId="77777777" w:rsidR="001C73D7" w:rsidRPr="001615F9" w:rsidRDefault="001C73D7" w:rsidP="00D31AB7">
            <w:pPr>
              <w:jc w:val="center"/>
              <w:rPr>
                <w:rFonts w:ascii="Arial" w:hAnsi="Arial" w:cs="Arial"/>
                <w:sz w:val="22"/>
              </w:rPr>
            </w:pPr>
          </w:p>
        </w:tc>
      </w:tr>
      <w:tr w:rsidR="002E285A" w:rsidRPr="001615F9" w14:paraId="0E25A83A" w14:textId="77777777" w:rsidTr="00D31AB7">
        <w:tc>
          <w:tcPr>
            <w:tcW w:w="2268" w:type="dxa"/>
            <w:vAlign w:val="center"/>
          </w:tcPr>
          <w:p w14:paraId="0E25A836"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837"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838" w14:textId="77777777" w:rsidR="001C73D7" w:rsidRPr="001615F9" w:rsidRDefault="001C73D7" w:rsidP="00D31AB7">
            <w:pPr>
              <w:jc w:val="center"/>
              <w:rPr>
                <w:rFonts w:ascii="Arial" w:hAnsi="Arial" w:cs="Arial"/>
                <w:sz w:val="22"/>
              </w:rPr>
            </w:pPr>
          </w:p>
        </w:tc>
        <w:tc>
          <w:tcPr>
            <w:tcW w:w="2268" w:type="dxa"/>
            <w:vAlign w:val="center"/>
          </w:tcPr>
          <w:p w14:paraId="0E25A839" w14:textId="77777777" w:rsidR="001C73D7" w:rsidRPr="001615F9" w:rsidRDefault="001C73D7" w:rsidP="00D31AB7">
            <w:pPr>
              <w:jc w:val="center"/>
              <w:rPr>
                <w:rFonts w:ascii="Arial" w:hAnsi="Arial" w:cs="Arial"/>
                <w:sz w:val="22"/>
              </w:rPr>
            </w:pPr>
          </w:p>
        </w:tc>
      </w:tr>
      <w:tr w:rsidR="002E285A" w:rsidRPr="001615F9" w14:paraId="0E25A840" w14:textId="77777777" w:rsidTr="00D31AB7">
        <w:tc>
          <w:tcPr>
            <w:tcW w:w="2268" w:type="dxa"/>
            <w:vAlign w:val="center"/>
          </w:tcPr>
          <w:p w14:paraId="0E25A83B" w14:textId="77777777" w:rsidR="001C73D7" w:rsidRPr="001615F9" w:rsidRDefault="001C73D7" w:rsidP="00B24942">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83C" w14:textId="77777777" w:rsidR="001C73D7" w:rsidRPr="001615F9" w:rsidRDefault="001C73D7"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83D" w14:textId="77777777" w:rsidR="001C73D7" w:rsidRPr="001615F9" w:rsidRDefault="001C73D7"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83E"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83F" w14:textId="77777777" w:rsidR="001C73D7" w:rsidRPr="001615F9" w:rsidRDefault="001C73D7" w:rsidP="00D31AB7">
            <w:pPr>
              <w:jc w:val="center"/>
              <w:rPr>
                <w:rFonts w:ascii="Arial" w:hAnsi="Arial" w:cs="Arial"/>
                <w:b/>
                <w:sz w:val="22"/>
              </w:rPr>
            </w:pPr>
            <w:r w:rsidRPr="001615F9">
              <w:rPr>
                <w:rFonts w:ascii="Arial" w:hAnsi="Arial" w:cs="Arial"/>
                <w:b/>
                <w:sz w:val="22"/>
              </w:rPr>
              <w:t>(EUR)</w:t>
            </w:r>
          </w:p>
        </w:tc>
      </w:tr>
      <w:tr w:rsidR="002E285A" w:rsidRPr="001615F9" w14:paraId="0E25A849" w14:textId="77777777" w:rsidTr="00D31AB7">
        <w:tc>
          <w:tcPr>
            <w:tcW w:w="2268" w:type="dxa"/>
            <w:vAlign w:val="center"/>
          </w:tcPr>
          <w:p w14:paraId="0E25A841"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842" w14:textId="77777777" w:rsidR="00827749" w:rsidRPr="001615F9" w:rsidRDefault="00827749" w:rsidP="00827749">
            <w:pPr>
              <w:jc w:val="center"/>
              <w:rPr>
                <w:rFonts w:ascii="Arial" w:hAnsi="Arial" w:cs="Arial"/>
                <w:sz w:val="22"/>
              </w:rPr>
            </w:pPr>
            <w:r w:rsidRPr="001615F9">
              <w:rPr>
                <w:rFonts w:ascii="Arial" w:hAnsi="Arial" w:cs="Arial"/>
                <w:sz w:val="22"/>
              </w:rPr>
              <w:t xml:space="preserve">A513062 Program učinkoviti ljudski potencijali </w:t>
            </w:r>
          </w:p>
          <w:p w14:paraId="0E25A843" w14:textId="77777777" w:rsidR="00827749" w:rsidRPr="001615F9" w:rsidRDefault="00827749" w:rsidP="00827749">
            <w:pPr>
              <w:jc w:val="center"/>
              <w:rPr>
                <w:rFonts w:ascii="Arial" w:hAnsi="Arial" w:cs="Arial"/>
                <w:sz w:val="22"/>
              </w:rPr>
            </w:pPr>
            <w:r w:rsidRPr="001615F9">
              <w:rPr>
                <w:rFonts w:ascii="Arial" w:hAnsi="Arial" w:cs="Arial"/>
                <w:sz w:val="22"/>
              </w:rPr>
              <w:t>2021-2027</w:t>
            </w:r>
          </w:p>
          <w:p w14:paraId="0E25A844" w14:textId="77777777" w:rsidR="001C73D7" w:rsidRPr="001615F9" w:rsidRDefault="00827749" w:rsidP="00D31AB7">
            <w:pPr>
              <w:jc w:val="center"/>
              <w:rPr>
                <w:rFonts w:ascii="Arial" w:hAnsi="Arial" w:cs="Arial"/>
                <w:sz w:val="22"/>
              </w:rPr>
            </w:pPr>
            <w:r w:rsidRPr="001615F9">
              <w:rPr>
                <w:rFonts w:ascii="Arial" w:hAnsi="Arial" w:cs="Arial"/>
                <w:sz w:val="22"/>
              </w:rPr>
              <w:t>3.750,00</w:t>
            </w:r>
          </w:p>
        </w:tc>
        <w:tc>
          <w:tcPr>
            <w:tcW w:w="2268" w:type="dxa"/>
            <w:vAlign w:val="center"/>
          </w:tcPr>
          <w:p w14:paraId="0E25A845" w14:textId="77777777" w:rsidR="00827749" w:rsidRPr="001615F9" w:rsidRDefault="00827749" w:rsidP="00827749">
            <w:pPr>
              <w:jc w:val="center"/>
              <w:rPr>
                <w:rFonts w:ascii="Arial" w:hAnsi="Arial" w:cs="Arial"/>
                <w:sz w:val="22"/>
              </w:rPr>
            </w:pPr>
            <w:r w:rsidRPr="001615F9">
              <w:rPr>
                <w:rFonts w:ascii="Arial" w:hAnsi="Arial" w:cs="Arial"/>
                <w:sz w:val="22"/>
              </w:rPr>
              <w:t xml:space="preserve">A513062 Program učinkoviti ljudski potencijali </w:t>
            </w:r>
          </w:p>
          <w:p w14:paraId="0E25A846" w14:textId="77777777" w:rsidR="00827749" w:rsidRPr="001615F9" w:rsidRDefault="00827749" w:rsidP="00827749">
            <w:pPr>
              <w:jc w:val="center"/>
              <w:rPr>
                <w:rFonts w:ascii="Arial" w:hAnsi="Arial" w:cs="Arial"/>
                <w:sz w:val="22"/>
              </w:rPr>
            </w:pPr>
            <w:r w:rsidRPr="001615F9">
              <w:rPr>
                <w:rFonts w:ascii="Arial" w:hAnsi="Arial" w:cs="Arial"/>
                <w:sz w:val="22"/>
              </w:rPr>
              <w:t>2021-2027</w:t>
            </w:r>
          </w:p>
          <w:p w14:paraId="0E25A847" w14:textId="77777777" w:rsidR="001C73D7" w:rsidRPr="001615F9" w:rsidRDefault="00827749" w:rsidP="00D31AB7">
            <w:pPr>
              <w:jc w:val="center"/>
              <w:rPr>
                <w:rFonts w:ascii="Arial" w:hAnsi="Arial" w:cs="Arial"/>
                <w:sz w:val="22"/>
              </w:rPr>
            </w:pPr>
            <w:r w:rsidRPr="001615F9">
              <w:rPr>
                <w:rFonts w:ascii="Arial" w:hAnsi="Arial" w:cs="Arial"/>
                <w:sz w:val="22"/>
              </w:rPr>
              <w:t>21.250,00</w:t>
            </w:r>
          </w:p>
        </w:tc>
        <w:tc>
          <w:tcPr>
            <w:tcW w:w="2268" w:type="dxa"/>
            <w:vAlign w:val="center"/>
          </w:tcPr>
          <w:p w14:paraId="0E25A848" w14:textId="77777777" w:rsidR="001C73D7" w:rsidRPr="001615F9" w:rsidRDefault="001C73D7" w:rsidP="00D31AB7">
            <w:pPr>
              <w:jc w:val="center"/>
              <w:rPr>
                <w:rFonts w:ascii="Arial" w:hAnsi="Arial" w:cs="Arial"/>
                <w:sz w:val="22"/>
              </w:rPr>
            </w:pPr>
          </w:p>
        </w:tc>
      </w:tr>
      <w:tr w:rsidR="002E285A" w:rsidRPr="001615F9" w14:paraId="0E25A84F" w14:textId="77777777" w:rsidTr="00D31AB7">
        <w:tc>
          <w:tcPr>
            <w:tcW w:w="2268" w:type="dxa"/>
            <w:vMerge w:val="restart"/>
            <w:vAlign w:val="center"/>
          </w:tcPr>
          <w:p w14:paraId="0E25A84A"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84B"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84C"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84D"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84E"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854" w14:textId="77777777" w:rsidTr="00D31AB7">
        <w:tc>
          <w:tcPr>
            <w:tcW w:w="2268" w:type="dxa"/>
            <w:vMerge/>
            <w:vAlign w:val="center"/>
          </w:tcPr>
          <w:p w14:paraId="0E25A850" w14:textId="77777777" w:rsidR="001C73D7" w:rsidRPr="001615F9" w:rsidRDefault="001C73D7" w:rsidP="00D31AB7">
            <w:pPr>
              <w:rPr>
                <w:rFonts w:ascii="Arial" w:hAnsi="Arial" w:cs="Arial"/>
                <w:b/>
                <w:bCs/>
                <w:sz w:val="22"/>
              </w:rPr>
            </w:pPr>
          </w:p>
        </w:tc>
        <w:tc>
          <w:tcPr>
            <w:tcW w:w="2268" w:type="dxa"/>
            <w:vAlign w:val="center"/>
          </w:tcPr>
          <w:p w14:paraId="0E25A851" w14:textId="77777777" w:rsidR="001C73D7" w:rsidRPr="001615F9" w:rsidRDefault="000E31DF" w:rsidP="00D31AB7">
            <w:pPr>
              <w:jc w:val="center"/>
              <w:rPr>
                <w:rFonts w:ascii="Arial" w:hAnsi="Arial" w:cs="Arial"/>
                <w:b/>
                <w:bCs/>
                <w:sz w:val="22"/>
              </w:rPr>
            </w:pPr>
            <w:r>
              <w:rPr>
                <w:rFonts w:ascii="Arial" w:hAnsi="Arial" w:cs="Arial"/>
                <w:b/>
                <w:bCs/>
                <w:sz w:val="22"/>
              </w:rPr>
              <w:t>3.750</w:t>
            </w:r>
            <w:r w:rsidR="001C73D7" w:rsidRPr="001615F9">
              <w:rPr>
                <w:rFonts w:ascii="Arial" w:hAnsi="Arial" w:cs="Arial"/>
                <w:b/>
                <w:bCs/>
                <w:sz w:val="22"/>
              </w:rPr>
              <w:t>,00</w:t>
            </w:r>
          </w:p>
        </w:tc>
        <w:tc>
          <w:tcPr>
            <w:tcW w:w="2268" w:type="dxa"/>
            <w:vAlign w:val="center"/>
          </w:tcPr>
          <w:p w14:paraId="0E25A852" w14:textId="77777777" w:rsidR="001C73D7" w:rsidRPr="001615F9" w:rsidRDefault="000E31DF" w:rsidP="00D31AB7">
            <w:pPr>
              <w:jc w:val="center"/>
              <w:rPr>
                <w:rFonts w:ascii="Arial" w:hAnsi="Arial" w:cs="Arial"/>
                <w:b/>
                <w:bCs/>
                <w:sz w:val="22"/>
              </w:rPr>
            </w:pPr>
            <w:r>
              <w:rPr>
                <w:rFonts w:ascii="Arial" w:hAnsi="Arial" w:cs="Arial"/>
                <w:b/>
                <w:bCs/>
                <w:sz w:val="22"/>
              </w:rPr>
              <w:t>21.250</w:t>
            </w:r>
            <w:r w:rsidR="001C73D7" w:rsidRPr="001615F9">
              <w:rPr>
                <w:rFonts w:ascii="Arial" w:hAnsi="Arial" w:cs="Arial"/>
                <w:b/>
                <w:bCs/>
                <w:sz w:val="22"/>
              </w:rPr>
              <w:t>,00</w:t>
            </w:r>
          </w:p>
        </w:tc>
        <w:tc>
          <w:tcPr>
            <w:tcW w:w="2268" w:type="dxa"/>
            <w:vAlign w:val="center"/>
          </w:tcPr>
          <w:p w14:paraId="0E25A853" w14:textId="77777777" w:rsidR="001C73D7" w:rsidRPr="001615F9" w:rsidRDefault="001C73D7" w:rsidP="00D31AB7">
            <w:pPr>
              <w:jc w:val="center"/>
              <w:rPr>
                <w:rFonts w:ascii="Arial" w:hAnsi="Arial" w:cs="Arial"/>
                <w:b/>
                <w:bCs/>
                <w:sz w:val="22"/>
              </w:rPr>
            </w:pPr>
          </w:p>
        </w:tc>
      </w:tr>
      <w:tr w:rsidR="001C73D7" w:rsidRPr="001615F9" w14:paraId="0E25A857" w14:textId="77777777" w:rsidTr="00D31AB7">
        <w:tc>
          <w:tcPr>
            <w:tcW w:w="2268" w:type="dxa"/>
            <w:vAlign w:val="center"/>
          </w:tcPr>
          <w:p w14:paraId="0E25A855" w14:textId="77777777" w:rsidR="001C73D7" w:rsidRPr="001615F9" w:rsidRDefault="001C73D7" w:rsidP="00B24942">
            <w:pPr>
              <w:rPr>
                <w:rFonts w:ascii="Arial" w:hAnsi="Arial" w:cs="Arial"/>
                <w:sz w:val="22"/>
              </w:rPr>
            </w:pPr>
            <w:r w:rsidRPr="001615F9">
              <w:rPr>
                <w:rFonts w:ascii="Arial" w:hAnsi="Arial" w:cs="Arial"/>
                <w:b/>
                <w:sz w:val="22"/>
              </w:rPr>
              <w:t>ROK PROVEDBE AKTIVNOSTI U CIJELOSTI</w:t>
            </w:r>
          </w:p>
        </w:tc>
        <w:tc>
          <w:tcPr>
            <w:tcW w:w="6804" w:type="dxa"/>
            <w:gridSpan w:val="3"/>
            <w:vAlign w:val="center"/>
          </w:tcPr>
          <w:p w14:paraId="0E25A856" w14:textId="77777777" w:rsidR="001C73D7" w:rsidRPr="001615F9" w:rsidRDefault="001C73D7" w:rsidP="00D31AB7">
            <w:pPr>
              <w:rPr>
                <w:rFonts w:ascii="Arial" w:hAnsi="Arial" w:cs="Arial"/>
                <w:sz w:val="22"/>
              </w:rPr>
            </w:pPr>
            <w:r w:rsidRPr="001615F9">
              <w:rPr>
                <w:rFonts w:ascii="Arial" w:hAnsi="Arial" w:cs="Arial"/>
                <w:sz w:val="22"/>
              </w:rPr>
              <w:t>IV. kvartal 2025. godine</w:t>
            </w:r>
          </w:p>
        </w:tc>
      </w:tr>
    </w:tbl>
    <w:p w14:paraId="0E25A858" w14:textId="77777777" w:rsidR="001C73D7" w:rsidRDefault="001C73D7" w:rsidP="008B4362">
      <w:pPr>
        <w:rPr>
          <w:rFonts w:ascii="Arial" w:hAnsi="Arial" w:cs="Arial"/>
          <w:noProof/>
        </w:rPr>
      </w:pPr>
    </w:p>
    <w:p w14:paraId="0E25A859" w14:textId="77777777" w:rsidR="00654EE4" w:rsidRDefault="00654EE4" w:rsidP="008B4362">
      <w:pPr>
        <w:rPr>
          <w:rFonts w:ascii="Arial" w:hAnsi="Arial" w:cs="Arial"/>
          <w:noProof/>
        </w:rPr>
      </w:pPr>
    </w:p>
    <w:p w14:paraId="0E25A85A" w14:textId="77777777" w:rsidR="00654EE4" w:rsidRPr="001615F9" w:rsidRDefault="00654EE4"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85F" w14:textId="77777777" w:rsidTr="00D31AB7">
        <w:tc>
          <w:tcPr>
            <w:tcW w:w="2268" w:type="dxa"/>
            <w:shd w:val="clear" w:color="auto" w:fill="D5DCE4" w:themeFill="text2" w:themeFillTint="33"/>
            <w:vAlign w:val="center"/>
          </w:tcPr>
          <w:p w14:paraId="0E25A85B" w14:textId="77777777" w:rsidR="001C73D7" w:rsidRPr="001615F9" w:rsidRDefault="001C73D7" w:rsidP="00D31AB7">
            <w:pPr>
              <w:rPr>
                <w:rFonts w:ascii="Arial" w:hAnsi="Arial" w:cs="Arial"/>
                <w:sz w:val="22"/>
              </w:rPr>
            </w:pPr>
          </w:p>
          <w:p w14:paraId="0E25A85C" w14:textId="77777777" w:rsidR="001C73D7" w:rsidRPr="001615F9" w:rsidRDefault="001C73D7" w:rsidP="00D31AB7">
            <w:pPr>
              <w:rPr>
                <w:rFonts w:ascii="Arial" w:hAnsi="Arial" w:cs="Arial"/>
                <w:sz w:val="22"/>
              </w:rPr>
            </w:pPr>
            <w:r w:rsidRPr="001615F9">
              <w:rPr>
                <w:rFonts w:ascii="Arial" w:hAnsi="Arial" w:cs="Arial"/>
                <w:sz w:val="22"/>
              </w:rPr>
              <w:lastRenderedPageBreak/>
              <w:t>Mjera (</w:t>
            </w:r>
            <w:r w:rsidRPr="001615F9">
              <w:rPr>
                <w:rFonts w:ascii="Arial" w:hAnsi="Arial" w:cs="Arial"/>
                <w:i/>
                <w:sz w:val="22"/>
              </w:rPr>
              <w:t>iz teksta Nacionalnog plana</w:t>
            </w:r>
            <w:r w:rsidRPr="001615F9">
              <w:rPr>
                <w:rFonts w:ascii="Arial" w:hAnsi="Arial" w:cs="Arial"/>
                <w:sz w:val="22"/>
              </w:rPr>
              <w:t>):</w:t>
            </w:r>
          </w:p>
          <w:p w14:paraId="0E25A85D"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85E" w14:textId="77777777" w:rsidR="001C73D7" w:rsidRPr="001615F9" w:rsidRDefault="001D7E07" w:rsidP="00D31AB7">
            <w:pPr>
              <w:rPr>
                <w:rFonts w:ascii="Arial" w:hAnsi="Arial" w:cs="Arial"/>
                <w:b/>
                <w:sz w:val="22"/>
              </w:rPr>
            </w:pPr>
            <w:r w:rsidRPr="001615F9">
              <w:rPr>
                <w:rFonts w:ascii="Arial" w:hAnsi="Arial" w:cs="Arial"/>
                <w:b/>
                <w:sz w:val="22"/>
              </w:rPr>
              <w:lastRenderedPageBreak/>
              <w:t xml:space="preserve">6.2. </w:t>
            </w:r>
            <w:r w:rsidR="001C73D7" w:rsidRPr="001615F9">
              <w:rPr>
                <w:rFonts w:ascii="Arial" w:hAnsi="Arial" w:cs="Arial"/>
                <w:b/>
                <w:sz w:val="22"/>
              </w:rPr>
              <w:t>Unaprijediti prevenciju zločina iz mržnje i govora mržnje</w:t>
            </w:r>
          </w:p>
        </w:tc>
      </w:tr>
      <w:tr w:rsidR="002E285A" w:rsidRPr="001615F9" w14:paraId="0E25A864" w14:textId="77777777" w:rsidTr="00D31AB7">
        <w:tc>
          <w:tcPr>
            <w:tcW w:w="2268" w:type="dxa"/>
            <w:shd w:val="clear" w:color="auto" w:fill="BFBFBF" w:themeFill="background1" w:themeFillShade="BF"/>
            <w:vAlign w:val="center"/>
          </w:tcPr>
          <w:p w14:paraId="0E25A860" w14:textId="77777777" w:rsidR="001C73D7" w:rsidRPr="001615F9" w:rsidRDefault="001C73D7" w:rsidP="00D31AB7">
            <w:pPr>
              <w:rPr>
                <w:rFonts w:ascii="Arial" w:hAnsi="Arial" w:cs="Arial"/>
                <w:b/>
                <w:bCs/>
                <w:sz w:val="22"/>
              </w:rPr>
            </w:pPr>
          </w:p>
          <w:p w14:paraId="0E25A861"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862"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863" w14:textId="77777777" w:rsidR="001C73D7" w:rsidRPr="001615F9" w:rsidRDefault="007618EF" w:rsidP="00D31AB7">
            <w:pPr>
              <w:rPr>
                <w:rFonts w:ascii="Arial" w:hAnsi="Arial" w:cs="Arial"/>
                <w:sz w:val="22"/>
              </w:rPr>
            </w:pPr>
            <w:r w:rsidRPr="001615F9">
              <w:rPr>
                <w:rFonts w:ascii="Arial" w:hAnsi="Arial" w:cs="Arial"/>
                <w:sz w:val="22"/>
              </w:rPr>
              <w:t xml:space="preserve">6.2.2. </w:t>
            </w:r>
            <w:r w:rsidR="001C73D7" w:rsidRPr="001615F9">
              <w:rPr>
                <w:rFonts w:ascii="Arial" w:hAnsi="Arial" w:cs="Arial"/>
                <w:sz w:val="22"/>
              </w:rPr>
              <w:t>Izrada priručnika i edukacije za državne odvjetnike i suce</w:t>
            </w:r>
          </w:p>
        </w:tc>
      </w:tr>
      <w:tr w:rsidR="002E285A" w:rsidRPr="001615F9" w14:paraId="0E25A869" w14:textId="77777777" w:rsidTr="00D31AB7">
        <w:tc>
          <w:tcPr>
            <w:tcW w:w="2268" w:type="dxa"/>
            <w:vAlign w:val="center"/>
          </w:tcPr>
          <w:p w14:paraId="0E25A865"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866" w14:textId="77777777" w:rsidR="001C73D7" w:rsidRPr="001615F9" w:rsidRDefault="001C73D7" w:rsidP="00D31AB7">
            <w:pPr>
              <w:spacing w:before="60" w:after="60"/>
              <w:jc w:val="both"/>
              <w:rPr>
                <w:rFonts w:ascii="Arial" w:hAnsi="Arial" w:cs="Arial"/>
                <w:sz w:val="22"/>
              </w:rPr>
            </w:pPr>
            <w:r w:rsidRPr="001615F9">
              <w:rPr>
                <w:rFonts w:ascii="Arial" w:hAnsi="Arial" w:cs="Arial"/>
                <w:sz w:val="22"/>
              </w:rPr>
              <w:t>Aktivnost uključuje izradu priručnika za državne odvjetnike i suce o europskoj sudskoj praksi u predmetima povezanim s</w:t>
            </w:r>
            <w:r w:rsidR="003F7957">
              <w:rPr>
                <w:rFonts w:ascii="Arial" w:hAnsi="Arial" w:cs="Arial"/>
                <w:sz w:val="22"/>
              </w:rPr>
              <w:t>a</w:t>
            </w:r>
            <w:r w:rsidRPr="001615F9">
              <w:rPr>
                <w:rFonts w:ascii="Arial" w:hAnsi="Arial" w:cs="Arial"/>
                <w:sz w:val="22"/>
              </w:rPr>
              <w:t xml:space="preserve"> zločinom i govorom mržnje. Izrađeni priručnik poslužit će kao osnova za edukacije državnih odvjetnika i sudaca u svim županijama Republike Hrvatske nakon 2025. godine.</w:t>
            </w:r>
          </w:p>
          <w:p w14:paraId="0E25A867" w14:textId="77777777" w:rsidR="00BF031A" w:rsidRPr="001615F9" w:rsidRDefault="00BF031A" w:rsidP="00D31AB7">
            <w:pPr>
              <w:spacing w:before="60" w:after="60"/>
              <w:jc w:val="both"/>
              <w:rPr>
                <w:rFonts w:ascii="Arial" w:hAnsi="Arial" w:cs="Arial"/>
                <w:sz w:val="20"/>
              </w:rPr>
            </w:pPr>
          </w:p>
          <w:p w14:paraId="0E25A868" w14:textId="77777777" w:rsidR="00BF031A" w:rsidRPr="001615F9" w:rsidRDefault="00BF031A" w:rsidP="00BF031A">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86C" w14:textId="77777777" w:rsidTr="00D31AB7">
        <w:tc>
          <w:tcPr>
            <w:tcW w:w="2268" w:type="dxa"/>
            <w:vAlign w:val="center"/>
          </w:tcPr>
          <w:p w14:paraId="0E25A86A" w14:textId="77777777" w:rsidR="001C73D7" w:rsidRPr="001615F9" w:rsidRDefault="00B24942"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86B"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870" w14:textId="77777777" w:rsidTr="00D31AB7">
        <w:tc>
          <w:tcPr>
            <w:tcW w:w="2268" w:type="dxa"/>
            <w:vAlign w:val="center"/>
          </w:tcPr>
          <w:p w14:paraId="0E25A86D" w14:textId="77777777" w:rsidR="001C73D7" w:rsidRPr="001615F9" w:rsidRDefault="001C73D7" w:rsidP="00B24942">
            <w:pPr>
              <w:rPr>
                <w:rFonts w:ascii="Arial" w:hAnsi="Arial" w:cs="Arial"/>
                <w:sz w:val="22"/>
              </w:rPr>
            </w:pPr>
            <w:r w:rsidRPr="001615F9">
              <w:rPr>
                <w:rFonts w:ascii="Arial" w:hAnsi="Arial" w:cs="Arial"/>
                <w:b/>
                <w:sz w:val="22"/>
              </w:rPr>
              <w:t>PARTNERI</w:t>
            </w:r>
            <w:r w:rsidR="00B24942" w:rsidRPr="001615F9">
              <w:rPr>
                <w:rFonts w:ascii="Arial" w:hAnsi="Arial" w:cs="Arial"/>
                <w:sz w:val="22"/>
              </w:rPr>
              <w:t>:</w:t>
            </w:r>
          </w:p>
          <w:p w14:paraId="0E25A86E" w14:textId="77777777" w:rsidR="00B24942" w:rsidRPr="001615F9" w:rsidRDefault="00B24942" w:rsidP="00B24942">
            <w:pPr>
              <w:rPr>
                <w:rFonts w:ascii="Arial" w:hAnsi="Arial" w:cs="Arial"/>
                <w:sz w:val="22"/>
              </w:rPr>
            </w:pPr>
          </w:p>
        </w:tc>
        <w:tc>
          <w:tcPr>
            <w:tcW w:w="6804" w:type="dxa"/>
            <w:gridSpan w:val="3"/>
            <w:shd w:val="clear" w:color="auto" w:fill="auto"/>
            <w:vAlign w:val="center"/>
          </w:tcPr>
          <w:p w14:paraId="0E25A86F" w14:textId="77777777" w:rsidR="001C73D7" w:rsidRPr="001615F9" w:rsidRDefault="001C73D7" w:rsidP="00D31AB7">
            <w:pPr>
              <w:rPr>
                <w:rFonts w:ascii="Arial" w:hAnsi="Arial" w:cs="Arial"/>
                <w:sz w:val="22"/>
              </w:rPr>
            </w:pPr>
            <w:r w:rsidRPr="001615F9">
              <w:rPr>
                <w:rFonts w:ascii="Arial" w:hAnsi="Arial" w:cs="Arial"/>
                <w:sz w:val="22"/>
              </w:rPr>
              <w:t>/</w:t>
            </w:r>
          </w:p>
        </w:tc>
      </w:tr>
      <w:tr w:rsidR="002E285A" w:rsidRPr="001615F9" w14:paraId="0E25A875" w14:textId="77777777" w:rsidTr="00D31AB7">
        <w:tc>
          <w:tcPr>
            <w:tcW w:w="2268" w:type="dxa"/>
            <w:vAlign w:val="center"/>
          </w:tcPr>
          <w:p w14:paraId="0E25A871"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872" w14:textId="77777777" w:rsidR="001C73D7" w:rsidRPr="001615F9" w:rsidRDefault="00280091" w:rsidP="00D31AB7">
            <w:pPr>
              <w:jc w:val="center"/>
              <w:rPr>
                <w:rFonts w:ascii="Arial" w:hAnsi="Arial" w:cs="Arial"/>
                <w:sz w:val="22"/>
              </w:rPr>
            </w:pPr>
            <w:r w:rsidRPr="001615F9">
              <w:rPr>
                <w:rFonts w:ascii="Arial" w:hAnsi="Arial" w:cs="Arial"/>
                <w:sz w:val="22"/>
              </w:rPr>
              <w:t>Broj izrađenih priručnika</w:t>
            </w:r>
          </w:p>
        </w:tc>
        <w:tc>
          <w:tcPr>
            <w:tcW w:w="2268" w:type="dxa"/>
            <w:vAlign w:val="center"/>
          </w:tcPr>
          <w:p w14:paraId="0E25A873" w14:textId="77777777" w:rsidR="001C73D7" w:rsidRPr="001615F9" w:rsidRDefault="001C73D7" w:rsidP="00D31AB7">
            <w:pPr>
              <w:jc w:val="center"/>
              <w:rPr>
                <w:rFonts w:ascii="Arial" w:hAnsi="Arial" w:cs="Arial"/>
                <w:sz w:val="22"/>
              </w:rPr>
            </w:pPr>
          </w:p>
        </w:tc>
        <w:tc>
          <w:tcPr>
            <w:tcW w:w="2268" w:type="dxa"/>
            <w:vAlign w:val="center"/>
          </w:tcPr>
          <w:p w14:paraId="0E25A874" w14:textId="77777777" w:rsidR="001C73D7" w:rsidRPr="001615F9" w:rsidRDefault="001C73D7" w:rsidP="00D31AB7">
            <w:pPr>
              <w:jc w:val="center"/>
              <w:rPr>
                <w:rFonts w:ascii="Arial" w:hAnsi="Arial" w:cs="Arial"/>
                <w:sz w:val="22"/>
              </w:rPr>
            </w:pPr>
          </w:p>
        </w:tc>
      </w:tr>
      <w:tr w:rsidR="002E285A" w:rsidRPr="001615F9" w14:paraId="0E25A87A" w14:textId="77777777" w:rsidTr="00D31AB7">
        <w:tc>
          <w:tcPr>
            <w:tcW w:w="2268" w:type="dxa"/>
            <w:vAlign w:val="center"/>
          </w:tcPr>
          <w:p w14:paraId="0E25A876"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877"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878" w14:textId="77777777" w:rsidR="001C73D7" w:rsidRPr="001615F9" w:rsidRDefault="001C73D7" w:rsidP="00D31AB7">
            <w:pPr>
              <w:jc w:val="center"/>
              <w:rPr>
                <w:rFonts w:ascii="Arial" w:hAnsi="Arial" w:cs="Arial"/>
                <w:sz w:val="22"/>
              </w:rPr>
            </w:pPr>
          </w:p>
        </w:tc>
        <w:tc>
          <w:tcPr>
            <w:tcW w:w="2268" w:type="dxa"/>
            <w:vAlign w:val="center"/>
          </w:tcPr>
          <w:p w14:paraId="0E25A879" w14:textId="77777777" w:rsidR="001C73D7" w:rsidRPr="001615F9" w:rsidRDefault="001C73D7" w:rsidP="00D31AB7">
            <w:pPr>
              <w:jc w:val="center"/>
              <w:rPr>
                <w:rFonts w:ascii="Arial" w:hAnsi="Arial" w:cs="Arial"/>
                <w:sz w:val="22"/>
              </w:rPr>
            </w:pPr>
          </w:p>
        </w:tc>
      </w:tr>
      <w:tr w:rsidR="002E285A" w:rsidRPr="001615F9" w14:paraId="0E25A880" w14:textId="77777777" w:rsidTr="00D31AB7">
        <w:tc>
          <w:tcPr>
            <w:tcW w:w="2268" w:type="dxa"/>
            <w:vAlign w:val="center"/>
          </w:tcPr>
          <w:p w14:paraId="0E25A87B" w14:textId="77777777" w:rsidR="001C73D7" w:rsidRPr="001615F9" w:rsidRDefault="001C73D7" w:rsidP="00391C0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87C" w14:textId="77777777" w:rsidR="001C73D7" w:rsidRPr="001615F9" w:rsidRDefault="001C73D7" w:rsidP="00391C01">
            <w:pPr>
              <w:jc w:val="center"/>
              <w:rPr>
                <w:rFonts w:ascii="Arial" w:hAnsi="Arial" w:cs="Arial"/>
                <w:b/>
                <w:sz w:val="22"/>
              </w:rPr>
            </w:pPr>
            <w:r w:rsidRPr="001615F9">
              <w:rPr>
                <w:rFonts w:ascii="Arial" w:hAnsi="Arial" w:cs="Arial"/>
                <w:b/>
                <w:sz w:val="22"/>
              </w:rPr>
              <w:t>D</w:t>
            </w:r>
            <w:r w:rsidR="00391C01" w:rsidRPr="001615F9">
              <w:rPr>
                <w:rFonts w:ascii="Arial" w:hAnsi="Arial" w:cs="Arial"/>
                <w:b/>
                <w:sz w:val="22"/>
              </w:rPr>
              <w:t>ržavni proračun (EUR)</w:t>
            </w:r>
          </w:p>
        </w:tc>
        <w:tc>
          <w:tcPr>
            <w:tcW w:w="2268" w:type="dxa"/>
            <w:vAlign w:val="center"/>
          </w:tcPr>
          <w:p w14:paraId="0E25A87D" w14:textId="77777777" w:rsidR="001C73D7" w:rsidRPr="001615F9" w:rsidRDefault="00391C01" w:rsidP="00391C01">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87E"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87F" w14:textId="77777777" w:rsidR="001C73D7" w:rsidRPr="001615F9" w:rsidRDefault="00391C01" w:rsidP="00391C01">
            <w:pPr>
              <w:jc w:val="center"/>
              <w:rPr>
                <w:rFonts w:ascii="Arial" w:hAnsi="Arial" w:cs="Arial"/>
                <w:b/>
                <w:sz w:val="22"/>
              </w:rPr>
            </w:pPr>
            <w:r w:rsidRPr="001615F9">
              <w:rPr>
                <w:rFonts w:ascii="Arial" w:hAnsi="Arial" w:cs="Arial"/>
                <w:b/>
                <w:sz w:val="22"/>
              </w:rPr>
              <w:t>(EUR)</w:t>
            </w:r>
          </w:p>
        </w:tc>
      </w:tr>
      <w:tr w:rsidR="002E285A" w:rsidRPr="001615F9" w14:paraId="0E25A889" w14:textId="77777777" w:rsidTr="00D31AB7">
        <w:tc>
          <w:tcPr>
            <w:tcW w:w="2268" w:type="dxa"/>
            <w:vAlign w:val="center"/>
          </w:tcPr>
          <w:p w14:paraId="0E25A881"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882" w14:textId="77777777" w:rsidR="00D631A0" w:rsidRPr="001615F9" w:rsidRDefault="00D631A0" w:rsidP="00D631A0">
            <w:pPr>
              <w:jc w:val="center"/>
              <w:rPr>
                <w:rFonts w:ascii="Arial" w:hAnsi="Arial" w:cs="Arial"/>
                <w:sz w:val="22"/>
              </w:rPr>
            </w:pPr>
            <w:r w:rsidRPr="001615F9">
              <w:rPr>
                <w:rFonts w:ascii="Arial" w:hAnsi="Arial" w:cs="Arial"/>
                <w:sz w:val="22"/>
              </w:rPr>
              <w:t xml:space="preserve">A513062 Program učinkoviti ljudski potencijali </w:t>
            </w:r>
          </w:p>
          <w:p w14:paraId="0E25A883" w14:textId="77777777" w:rsidR="00D631A0" w:rsidRPr="001615F9" w:rsidRDefault="00D631A0" w:rsidP="00D631A0">
            <w:pPr>
              <w:jc w:val="center"/>
              <w:rPr>
                <w:rFonts w:ascii="Arial" w:hAnsi="Arial" w:cs="Arial"/>
                <w:sz w:val="22"/>
              </w:rPr>
            </w:pPr>
            <w:r w:rsidRPr="001615F9">
              <w:rPr>
                <w:rFonts w:ascii="Arial" w:hAnsi="Arial" w:cs="Arial"/>
                <w:sz w:val="22"/>
              </w:rPr>
              <w:t>2021-2027</w:t>
            </w:r>
          </w:p>
          <w:p w14:paraId="0E25A884" w14:textId="77777777" w:rsidR="001C73D7" w:rsidRPr="001615F9" w:rsidRDefault="001C73D7" w:rsidP="00D31AB7">
            <w:pPr>
              <w:jc w:val="center"/>
              <w:rPr>
                <w:rFonts w:ascii="Arial" w:hAnsi="Arial" w:cs="Arial"/>
                <w:sz w:val="22"/>
              </w:rPr>
            </w:pPr>
            <w:r w:rsidRPr="001615F9">
              <w:rPr>
                <w:rFonts w:ascii="Arial" w:hAnsi="Arial" w:cs="Arial"/>
                <w:sz w:val="22"/>
              </w:rPr>
              <w:t>3.750,00</w:t>
            </w:r>
          </w:p>
        </w:tc>
        <w:tc>
          <w:tcPr>
            <w:tcW w:w="2268" w:type="dxa"/>
            <w:vAlign w:val="center"/>
          </w:tcPr>
          <w:p w14:paraId="0E25A885" w14:textId="77777777" w:rsidR="00D631A0" w:rsidRPr="001615F9" w:rsidRDefault="00D631A0" w:rsidP="00D631A0">
            <w:pPr>
              <w:jc w:val="center"/>
              <w:rPr>
                <w:rFonts w:ascii="Arial" w:hAnsi="Arial" w:cs="Arial"/>
                <w:sz w:val="22"/>
              </w:rPr>
            </w:pPr>
            <w:r w:rsidRPr="001615F9">
              <w:rPr>
                <w:rFonts w:ascii="Arial" w:hAnsi="Arial" w:cs="Arial"/>
                <w:sz w:val="22"/>
              </w:rPr>
              <w:t xml:space="preserve">A513062 Program učinkoviti ljudski potencijali </w:t>
            </w:r>
          </w:p>
          <w:p w14:paraId="0E25A886" w14:textId="77777777" w:rsidR="00D631A0" w:rsidRPr="001615F9" w:rsidRDefault="00D631A0" w:rsidP="00D631A0">
            <w:pPr>
              <w:jc w:val="center"/>
              <w:rPr>
                <w:rFonts w:ascii="Arial" w:hAnsi="Arial" w:cs="Arial"/>
                <w:sz w:val="22"/>
              </w:rPr>
            </w:pPr>
            <w:r w:rsidRPr="001615F9">
              <w:rPr>
                <w:rFonts w:ascii="Arial" w:hAnsi="Arial" w:cs="Arial"/>
                <w:sz w:val="22"/>
              </w:rPr>
              <w:t>2021-2027</w:t>
            </w:r>
          </w:p>
          <w:p w14:paraId="0E25A887" w14:textId="77777777" w:rsidR="001C73D7" w:rsidRPr="001615F9" w:rsidRDefault="001C73D7" w:rsidP="00D31AB7">
            <w:pPr>
              <w:jc w:val="center"/>
              <w:rPr>
                <w:rFonts w:ascii="Arial" w:hAnsi="Arial" w:cs="Arial"/>
                <w:sz w:val="22"/>
              </w:rPr>
            </w:pPr>
            <w:r w:rsidRPr="001615F9">
              <w:rPr>
                <w:rFonts w:ascii="Arial" w:hAnsi="Arial" w:cs="Arial"/>
                <w:sz w:val="22"/>
              </w:rPr>
              <w:t>21.250,00</w:t>
            </w:r>
          </w:p>
        </w:tc>
        <w:tc>
          <w:tcPr>
            <w:tcW w:w="2268" w:type="dxa"/>
            <w:vAlign w:val="center"/>
          </w:tcPr>
          <w:p w14:paraId="0E25A888" w14:textId="77777777" w:rsidR="001C73D7" w:rsidRPr="001615F9" w:rsidRDefault="001C73D7" w:rsidP="00D31AB7">
            <w:pPr>
              <w:jc w:val="center"/>
              <w:rPr>
                <w:rFonts w:ascii="Arial" w:hAnsi="Arial" w:cs="Arial"/>
                <w:sz w:val="22"/>
              </w:rPr>
            </w:pPr>
          </w:p>
        </w:tc>
      </w:tr>
      <w:tr w:rsidR="002E285A" w:rsidRPr="001615F9" w14:paraId="0E25A88F" w14:textId="77777777" w:rsidTr="00D31AB7">
        <w:tc>
          <w:tcPr>
            <w:tcW w:w="2268" w:type="dxa"/>
            <w:vMerge w:val="restart"/>
            <w:vAlign w:val="center"/>
          </w:tcPr>
          <w:p w14:paraId="0E25A88A"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88B"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88C"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88D"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88E"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894" w14:textId="77777777" w:rsidTr="00D31AB7">
        <w:tc>
          <w:tcPr>
            <w:tcW w:w="2268" w:type="dxa"/>
            <w:vMerge/>
            <w:vAlign w:val="center"/>
          </w:tcPr>
          <w:p w14:paraId="0E25A890" w14:textId="77777777" w:rsidR="001C73D7" w:rsidRPr="001615F9" w:rsidRDefault="001C73D7" w:rsidP="00D31AB7">
            <w:pPr>
              <w:rPr>
                <w:rFonts w:ascii="Arial" w:hAnsi="Arial" w:cs="Arial"/>
                <w:b/>
                <w:bCs/>
                <w:sz w:val="22"/>
              </w:rPr>
            </w:pPr>
          </w:p>
        </w:tc>
        <w:tc>
          <w:tcPr>
            <w:tcW w:w="2268" w:type="dxa"/>
            <w:vAlign w:val="center"/>
          </w:tcPr>
          <w:p w14:paraId="0E25A891" w14:textId="77777777" w:rsidR="001C73D7" w:rsidRPr="001615F9" w:rsidRDefault="000E31DF" w:rsidP="00D31AB7">
            <w:pPr>
              <w:jc w:val="center"/>
              <w:rPr>
                <w:rFonts w:ascii="Arial" w:hAnsi="Arial" w:cs="Arial"/>
                <w:b/>
                <w:bCs/>
                <w:sz w:val="22"/>
              </w:rPr>
            </w:pPr>
            <w:r>
              <w:rPr>
                <w:rFonts w:ascii="Arial" w:hAnsi="Arial" w:cs="Arial"/>
                <w:b/>
                <w:bCs/>
                <w:sz w:val="22"/>
              </w:rPr>
              <w:t>3.750</w:t>
            </w:r>
            <w:r w:rsidR="001C73D7" w:rsidRPr="001615F9">
              <w:rPr>
                <w:rFonts w:ascii="Arial" w:hAnsi="Arial" w:cs="Arial"/>
                <w:b/>
                <w:bCs/>
                <w:sz w:val="22"/>
              </w:rPr>
              <w:t>,00</w:t>
            </w:r>
          </w:p>
        </w:tc>
        <w:tc>
          <w:tcPr>
            <w:tcW w:w="2268" w:type="dxa"/>
            <w:vAlign w:val="center"/>
          </w:tcPr>
          <w:p w14:paraId="0E25A892" w14:textId="77777777" w:rsidR="001C73D7" w:rsidRPr="001615F9" w:rsidRDefault="000E31DF" w:rsidP="00D31AB7">
            <w:pPr>
              <w:jc w:val="center"/>
              <w:rPr>
                <w:rFonts w:ascii="Arial" w:hAnsi="Arial" w:cs="Arial"/>
                <w:b/>
                <w:bCs/>
                <w:sz w:val="22"/>
              </w:rPr>
            </w:pPr>
            <w:r>
              <w:rPr>
                <w:rFonts w:ascii="Arial" w:hAnsi="Arial" w:cs="Arial"/>
                <w:b/>
                <w:bCs/>
                <w:sz w:val="22"/>
              </w:rPr>
              <w:t>21.250</w:t>
            </w:r>
            <w:r w:rsidR="001C73D7" w:rsidRPr="001615F9">
              <w:rPr>
                <w:rFonts w:ascii="Arial" w:hAnsi="Arial" w:cs="Arial"/>
                <w:b/>
                <w:bCs/>
                <w:sz w:val="22"/>
              </w:rPr>
              <w:t>,00</w:t>
            </w:r>
          </w:p>
        </w:tc>
        <w:tc>
          <w:tcPr>
            <w:tcW w:w="2268" w:type="dxa"/>
            <w:vAlign w:val="center"/>
          </w:tcPr>
          <w:p w14:paraId="0E25A893" w14:textId="77777777" w:rsidR="001C73D7" w:rsidRPr="001615F9" w:rsidRDefault="001C73D7" w:rsidP="00D31AB7">
            <w:pPr>
              <w:jc w:val="center"/>
              <w:rPr>
                <w:rFonts w:ascii="Arial" w:hAnsi="Arial" w:cs="Arial"/>
                <w:b/>
                <w:bCs/>
                <w:sz w:val="22"/>
              </w:rPr>
            </w:pPr>
          </w:p>
        </w:tc>
      </w:tr>
      <w:tr w:rsidR="001C73D7" w:rsidRPr="001615F9" w14:paraId="0E25A897" w14:textId="77777777" w:rsidTr="00D31AB7">
        <w:tc>
          <w:tcPr>
            <w:tcW w:w="2268" w:type="dxa"/>
            <w:vAlign w:val="center"/>
          </w:tcPr>
          <w:p w14:paraId="0E25A895" w14:textId="77777777" w:rsidR="001C73D7" w:rsidRPr="001615F9" w:rsidRDefault="001C73D7" w:rsidP="00391C0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896" w14:textId="77777777" w:rsidR="001C73D7" w:rsidRPr="001615F9" w:rsidRDefault="001C73D7" w:rsidP="00D31AB7">
            <w:pPr>
              <w:rPr>
                <w:rFonts w:ascii="Arial" w:hAnsi="Arial" w:cs="Arial"/>
                <w:sz w:val="22"/>
              </w:rPr>
            </w:pPr>
            <w:r w:rsidRPr="001615F9">
              <w:rPr>
                <w:rFonts w:ascii="Arial" w:hAnsi="Arial" w:cs="Arial"/>
                <w:sz w:val="22"/>
              </w:rPr>
              <w:t xml:space="preserve">IV. kvartal 2025. godine </w:t>
            </w:r>
          </w:p>
        </w:tc>
      </w:tr>
    </w:tbl>
    <w:p w14:paraId="0E25A898" w14:textId="77777777" w:rsidR="001C73D7" w:rsidRPr="001615F9" w:rsidRDefault="001C73D7"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89D" w14:textId="77777777" w:rsidTr="00D31AB7">
        <w:tc>
          <w:tcPr>
            <w:tcW w:w="2268" w:type="dxa"/>
            <w:shd w:val="clear" w:color="auto" w:fill="D5DCE4" w:themeFill="text2" w:themeFillTint="33"/>
            <w:vAlign w:val="center"/>
          </w:tcPr>
          <w:p w14:paraId="0E25A899" w14:textId="77777777" w:rsidR="001C73D7" w:rsidRPr="001615F9" w:rsidRDefault="001C73D7" w:rsidP="00D31AB7">
            <w:pPr>
              <w:rPr>
                <w:rFonts w:ascii="Arial" w:hAnsi="Arial" w:cs="Arial"/>
                <w:sz w:val="22"/>
              </w:rPr>
            </w:pPr>
          </w:p>
          <w:p w14:paraId="0E25A89A"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89B"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89C" w14:textId="77777777" w:rsidR="001C73D7" w:rsidRPr="001615F9" w:rsidRDefault="001D7E07" w:rsidP="00D31AB7">
            <w:pPr>
              <w:rPr>
                <w:rFonts w:ascii="Arial" w:hAnsi="Arial" w:cs="Arial"/>
                <w:b/>
                <w:sz w:val="22"/>
              </w:rPr>
            </w:pPr>
            <w:r w:rsidRPr="001615F9">
              <w:rPr>
                <w:rFonts w:ascii="Arial" w:hAnsi="Arial" w:cs="Arial"/>
                <w:b/>
                <w:sz w:val="22"/>
              </w:rPr>
              <w:t xml:space="preserve">6.2. </w:t>
            </w:r>
            <w:r w:rsidR="001C73D7" w:rsidRPr="001615F9">
              <w:rPr>
                <w:rFonts w:ascii="Arial" w:hAnsi="Arial" w:cs="Arial"/>
                <w:b/>
                <w:sz w:val="22"/>
              </w:rPr>
              <w:t>Unaprijediti prevenciju zločina iz mržnje i govora mržnje</w:t>
            </w:r>
          </w:p>
        </w:tc>
      </w:tr>
      <w:tr w:rsidR="002E285A" w:rsidRPr="001615F9" w14:paraId="0E25A8A2" w14:textId="77777777" w:rsidTr="00D31AB7">
        <w:tc>
          <w:tcPr>
            <w:tcW w:w="2268" w:type="dxa"/>
            <w:shd w:val="clear" w:color="auto" w:fill="BFBFBF" w:themeFill="background1" w:themeFillShade="BF"/>
            <w:vAlign w:val="center"/>
          </w:tcPr>
          <w:p w14:paraId="0E25A89E" w14:textId="77777777" w:rsidR="001C73D7" w:rsidRPr="001615F9" w:rsidRDefault="001C73D7" w:rsidP="00D31AB7">
            <w:pPr>
              <w:rPr>
                <w:rFonts w:ascii="Arial" w:hAnsi="Arial" w:cs="Arial"/>
                <w:b/>
                <w:bCs/>
                <w:sz w:val="22"/>
              </w:rPr>
            </w:pPr>
          </w:p>
          <w:p w14:paraId="0E25A89F"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8A0"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8A1" w14:textId="77777777" w:rsidR="001C73D7" w:rsidRPr="001615F9" w:rsidRDefault="007618EF" w:rsidP="00D31AB7">
            <w:pPr>
              <w:rPr>
                <w:rFonts w:ascii="Arial" w:eastAsia="Arial" w:hAnsi="Arial" w:cs="Arial"/>
                <w:sz w:val="22"/>
              </w:rPr>
            </w:pPr>
            <w:r w:rsidRPr="001615F9">
              <w:rPr>
                <w:rFonts w:ascii="Arial" w:hAnsi="Arial" w:cs="Arial"/>
                <w:sz w:val="22"/>
              </w:rPr>
              <w:t xml:space="preserve">6.2.3. </w:t>
            </w:r>
            <w:r w:rsidR="001C73D7" w:rsidRPr="001615F9">
              <w:rPr>
                <w:rFonts w:ascii="Arial" w:eastAsia="Arial" w:hAnsi="Arial" w:cs="Arial"/>
                <w:sz w:val="22"/>
              </w:rPr>
              <w:t xml:space="preserve">Nacionalna kampanja za prevenciju i suzbijanje govora mržnje </w:t>
            </w:r>
          </w:p>
        </w:tc>
      </w:tr>
      <w:tr w:rsidR="002E285A" w:rsidRPr="001615F9" w14:paraId="0E25A8AD" w14:textId="77777777" w:rsidTr="00D31AB7">
        <w:tc>
          <w:tcPr>
            <w:tcW w:w="2268" w:type="dxa"/>
            <w:vAlign w:val="center"/>
          </w:tcPr>
          <w:p w14:paraId="0E25A8A3"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8A4" w14:textId="77777777" w:rsidR="001C73D7" w:rsidRPr="001615F9" w:rsidRDefault="001C73D7">
            <w:pPr>
              <w:jc w:val="both"/>
              <w:rPr>
                <w:rFonts w:ascii="Arial" w:eastAsia="Arial" w:hAnsi="Arial" w:cs="Arial"/>
                <w:sz w:val="22"/>
              </w:rPr>
            </w:pPr>
            <w:r w:rsidRPr="001615F9">
              <w:rPr>
                <w:rFonts w:ascii="Arial" w:eastAsia="Arial" w:hAnsi="Arial" w:cs="Arial"/>
                <w:sz w:val="22"/>
              </w:rPr>
              <w:t>Nacionalna kampanja adresirat</w:t>
            </w:r>
            <w:r w:rsidR="000A4545">
              <w:rPr>
                <w:rFonts w:ascii="Arial" w:eastAsia="Arial" w:hAnsi="Arial" w:cs="Arial"/>
                <w:sz w:val="22"/>
              </w:rPr>
              <w:t xml:space="preserve"> će</w:t>
            </w:r>
            <w:r w:rsidRPr="001615F9">
              <w:rPr>
                <w:rFonts w:ascii="Arial" w:eastAsia="Arial" w:hAnsi="Arial" w:cs="Arial"/>
                <w:sz w:val="22"/>
              </w:rPr>
              <w:t xml:space="preserve"> govor mržnje temeljem 6 osnova diskriminacije (spol, rasa/etničko podrijetlo, vjera/uvjerenje, dob, spolna orijentacija i invaliditet), a bit će usmjerena dvjema ciljanim skupinama</w:t>
            </w:r>
            <w:r w:rsidRPr="001615F9">
              <w:rPr>
                <w:rFonts w:ascii="Arial" w:hAnsi="Arial" w:cs="Arial"/>
                <w:sz w:val="22"/>
              </w:rPr>
              <w:t>:</w:t>
            </w:r>
          </w:p>
          <w:p w14:paraId="0E25A8A5" w14:textId="77777777" w:rsidR="001C73D7" w:rsidRPr="001615F9" w:rsidRDefault="001C73D7" w:rsidP="00D31AB7">
            <w:pPr>
              <w:jc w:val="both"/>
              <w:rPr>
                <w:rFonts w:ascii="Arial" w:hAnsi="Arial" w:cs="Arial"/>
                <w:sz w:val="22"/>
              </w:rPr>
            </w:pPr>
          </w:p>
          <w:p w14:paraId="0E25A8A6" w14:textId="77777777" w:rsidR="001C73D7" w:rsidRPr="001615F9" w:rsidRDefault="001C73D7" w:rsidP="003C5EE9">
            <w:pPr>
              <w:pStyle w:val="ListParagraph"/>
              <w:numPr>
                <w:ilvl w:val="0"/>
                <w:numId w:val="2"/>
              </w:numPr>
              <w:jc w:val="both"/>
              <w:rPr>
                <w:rFonts w:ascii="Arial" w:eastAsia="Arial" w:hAnsi="Arial" w:cs="Arial"/>
                <w:sz w:val="22"/>
              </w:rPr>
            </w:pPr>
            <w:r w:rsidRPr="001615F9">
              <w:rPr>
                <w:rFonts w:ascii="Arial" w:hAnsi="Arial" w:cs="Arial"/>
                <w:sz w:val="22"/>
              </w:rPr>
              <w:t>općoj populaciji – aktivnost uključuje izradu materijala</w:t>
            </w:r>
            <w:r w:rsidRPr="001615F9">
              <w:rPr>
                <w:rFonts w:ascii="Arial" w:eastAsia="Arial" w:hAnsi="Arial" w:cs="Arial"/>
                <w:sz w:val="22"/>
              </w:rPr>
              <w:t>: plakata, televizijskih i radijskih spotova, a prikazivanje materijala planirano je na nacionalnoj televiziji, radijskim postajama te regionalnim središtima</w:t>
            </w:r>
          </w:p>
          <w:p w14:paraId="0E25A8A7" w14:textId="77777777" w:rsidR="001C73D7" w:rsidRPr="001615F9" w:rsidRDefault="001C73D7" w:rsidP="00D31AB7">
            <w:pPr>
              <w:pStyle w:val="ListParagraph"/>
              <w:jc w:val="both"/>
              <w:rPr>
                <w:rFonts w:ascii="Arial" w:eastAsia="Arial" w:hAnsi="Arial" w:cs="Arial"/>
                <w:sz w:val="22"/>
              </w:rPr>
            </w:pPr>
          </w:p>
          <w:p w14:paraId="0E25A8A8" w14:textId="77777777" w:rsidR="001C73D7" w:rsidRPr="001615F9" w:rsidRDefault="001C73D7" w:rsidP="003C5EE9">
            <w:pPr>
              <w:pStyle w:val="ListParagraph"/>
              <w:numPr>
                <w:ilvl w:val="0"/>
                <w:numId w:val="2"/>
              </w:numPr>
              <w:jc w:val="both"/>
              <w:rPr>
                <w:rFonts w:ascii="Arial" w:eastAsia="Arial" w:hAnsi="Arial" w:cs="Arial"/>
                <w:sz w:val="22"/>
              </w:rPr>
            </w:pPr>
            <w:r w:rsidRPr="001615F9">
              <w:rPr>
                <w:rFonts w:ascii="Arial" w:eastAsia="Arial" w:hAnsi="Arial" w:cs="Arial"/>
                <w:sz w:val="22"/>
              </w:rPr>
              <w:t>mladima – izrada videografika i/ili spotova namijenjenih za prikazivanje na društvenim mrežama i Internetu</w:t>
            </w:r>
          </w:p>
          <w:p w14:paraId="0E25A8A9" w14:textId="77777777" w:rsidR="001C73D7" w:rsidRPr="001615F9" w:rsidRDefault="001C73D7" w:rsidP="00D31AB7">
            <w:pPr>
              <w:jc w:val="both"/>
              <w:rPr>
                <w:rFonts w:ascii="Arial" w:hAnsi="Arial" w:cs="Arial"/>
                <w:sz w:val="22"/>
              </w:rPr>
            </w:pPr>
          </w:p>
          <w:p w14:paraId="0E25A8AA" w14:textId="77777777" w:rsidR="001C73D7" w:rsidRPr="001615F9" w:rsidRDefault="001C73D7" w:rsidP="00D31AB7">
            <w:pPr>
              <w:jc w:val="both"/>
              <w:rPr>
                <w:rFonts w:ascii="Arial" w:hAnsi="Arial" w:cs="Arial"/>
                <w:sz w:val="22"/>
              </w:rPr>
            </w:pPr>
            <w:r w:rsidRPr="001615F9">
              <w:rPr>
                <w:rFonts w:ascii="Arial" w:hAnsi="Arial" w:cs="Arial"/>
                <w:sz w:val="22"/>
              </w:rPr>
              <w:t>Kampanja će se provoditi tijekom 2025. godine</w:t>
            </w:r>
            <w:r w:rsidR="002A4426">
              <w:rPr>
                <w:rFonts w:ascii="Arial" w:hAnsi="Arial" w:cs="Arial"/>
                <w:sz w:val="22"/>
              </w:rPr>
              <w:t>.</w:t>
            </w:r>
          </w:p>
          <w:p w14:paraId="0E25A8AB" w14:textId="77777777" w:rsidR="003051D3" w:rsidRPr="001615F9" w:rsidRDefault="003051D3" w:rsidP="00D31AB7">
            <w:pPr>
              <w:jc w:val="both"/>
              <w:rPr>
                <w:rFonts w:ascii="Arial" w:hAnsi="Arial" w:cs="Arial"/>
                <w:sz w:val="20"/>
              </w:rPr>
            </w:pPr>
          </w:p>
          <w:p w14:paraId="0E25A8AC" w14:textId="77777777" w:rsidR="003051D3" w:rsidRPr="001615F9" w:rsidRDefault="003051D3" w:rsidP="00D31AB7">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8B0" w14:textId="77777777" w:rsidTr="00D31AB7">
        <w:tc>
          <w:tcPr>
            <w:tcW w:w="2268" w:type="dxa"/>
            <w:vAlign w:val="center"/>
          </w:tcPr>
          <w:p w14:paraId="0E25A8AE" w14:textId="77777777" w:rsidR="001C73D7" w:rsidRPr="001615F9" w:rsidRDefault="00391C01" w:rsidP="00D31AB7">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8AF" w14:textId="77777777" w:rsidR="001C73D7" w:rsidRPr="001615F9" w:rsidRDefault="001C73D7" w:rsidP="00D31AB7">
            <w:pPr>
              <w:rPr>
                <w:rFonts w:ascii="Arial" w:hAnsi="Arial" w:cs="Arial"/>
                <w:sz w:val="22"/>
              </w:rPr>
            </w:pPr>
            <w:r w:rsidRPr="001615F9">
              <w:rPr>
                <w:rFonts w:ascii="Arial" w:eastAsia="Arial" w:hAnsi="Arial" w:cs="Arial"/>
                <w:sz w:val="22"/>
              </w:rPr>
              <w:t>Ured za ljudska prava i prava nacionalnih manjina</w:t>
            </w:r>
          </w:p>
        </w:tc>
      </w:tr>
      <w:tr w:rsidR="002E285A" w:rsidRPr="001615F9" w14:paraId="0E25A8B4" w14:textId="77777777" w:rsidTr="00D31AB7">
        <w:tc>
          <w:tcPr>
            <w:tcW w:w="2268" w:type="dxa"/>
            <w:vAlign w:val="center"/>
          </w:tcPr>
          <w:p w14:paraId="0E25A8B1" w14:textId="77777777" w:rsidR="001C73D7" w:rsidRPr="001615F9" w:rsidRDefault="001C73D7" w:rsidP="00D31AB7">
            <w:pPr>
              <w:rPr>
                <w:rFonts w:ascii="Arial" w:hAnsi="Arial" w:cs="Arial"/>
                <w:sz w:val="22"/>
              </w:rPr>
            </w:pPr>
            <w:r w:rsidRPr="001615F9">
              <w:rPr>
                <w:rFonts w:ascii="Arial" w:hAnsi="Arial" w:cs="Arial"/>
                <w:b/>
                <w:sz w:val="22"/>
              </w:rPr>
              <w:t>PARTNERI</w:t>
            </w:r>
            <w:r w:rsidR="00391C01" w:rsidRPr="001615F9">
              <w:rPr>
                <w:rFonts w:ascii="Arial" w:hAnsi="Arial" w:cs="Arial"/>
                <w:sz w:val="22"/>
              </w:rPr>
              <w:t>:</w:t>
            </w:r>
          </w:p>
          <w:p w14:paraId="0E25A8B2" w14:textId="77777777" w:rsidR="001C73D7" w:rsidRPr="001615F9" w:rsidRDefault="001C73D7" w:rsidP="00D31AB7">
            <w:pPr>
              <w:rPr>
                <w:rFonts w:ascii="Arial" w:hAnsi="Arial" w:cs="Arial"/>
                <w:sz w:val="22"/>
              </w:rPr>
            </w:pPr>
          </w:p>
        </w:tc>
        <w:tc>
          <w:tcPr>
            <w:tcW w:w="6804" w:type="dxa"/>
            <w:gridSpan w:val="3"/>
            <w:vAlign w:val="center"/>
          </w:tcPr>
          <w:p w14:paraId="0E25A8B3" w14:textId="77777777" w:rsidR="001C73D7" w:rsidRPr="001615F9" w:rsidRDefault="001C73D7" w:rsidP="00D31AB7">
            <w:pPr>
              <w:rPr>
                <w:rFonts w:ascii="Arial" w:eastAsia="Arial" w:hAnsi="Arial" w:cs="Arial"/>
                <w:sz w:val="22"/>
              </w:rPr>
            </w:pPr>
            <w:r w:rsidRPr="001615F9">
              <w:rPr>
                <w:rFonts w:ascii="Arial" w:eastAsia="Arial" w:hAnsi="Arial" w:cs="Arial"/>
                <w:sz w:val="22"/>
              </w:rPr>
              <w:t>/</w:t>
            </w:r>
          </w:p>
        </w:tc>
      </w:tr>
      <w:tr w:rsidR="00280091" w:rsidRPr="001615F9" w14:paraId="0E25A8B9" w14:textId="77777777" w:rsidTr="00280091">
        <w:tc>
          <w:tcPr>
            <w:tcW w:w="2268" w:type="dxa"/>
            <w:vAlign w:val="center"/>
          </w:tcPr>
          <w:p w14:paraId="0E25A8B5" w14:textId="77777777" w:rsidR="00280091" w:rsidRPr="001615F9" w:rsidRDefault="00280091" w:rsidP="00280091">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8B6" w14:textId="77777777" w:rsidR="00280091" w:rsidRPr="001615F9" w:rsidRDefault="00280091" w:rsidP="00280091">
            <w:pPr>
              <w:jc w:val="center"/>
              <w:rPr>
                <w:rFonts w:ascii="Arial" w:hAnsi="Arial" w:cs="Arial"/>
                <w:sz w:val="22"/>
              </w:rPr>
            </w:pPr>
            <w:r w:rsidRPr="001615F9">
              <w:rPr>
                <w:rFonts w:ascii="Arial" w:hAnsi="Arial" w:cs="Arial"/>
                <w:sz w:val="22"/>
              </w:rPr>
              <w:t>Broj ugovorenih kampanja</w:t>
            </w:r>
          </w:p>
        </w:tc>
        <w:tc>
          <w:tcPr>
            <w:tcW w:w="2268" w:type="dxa"/>
            <w:vAlign w:val="center"/>
          </w:tcPr>
          <w:p w14:paraId="0E25A8B7" w14:textId="77777777" w:rsidR="00280091" w:rsidRPr="001615F9" w:rsidRDefault="00280091" w:rsidP="00280091">
            <w:pPr>
              <w:jc w:val="center"/>
              <w:rPr>
                <w:rFonts w:ascii="Arial" w:hAnsi="Arial" w:cs="Arial"/>
                <w:sz w:val="22"/>
              </w:rPr>
            </w:pPr>
            <w:r w:rsidRPr="001615F9">
              <w:rPr>
                <w:rFonts w:ascii="Arial" w:hAnsi="Arial" w:cs="Arial"/>
                <w:sz w:val="22"/>
              </w:rPr>
              <w:t>Broj dionika obuhvaćenih kampanjom</w:t>
            </w:r>
          </w:p>
        </w:tc>
        <w:tc>
          <w:tcPr>
            <w:tcW w:w="2268" w:type="dxa"/>
            <w:vAlign w:val="center"/>
          </w:tcPr>
          <w:p w14:paraId="0E25A8B8" w14:textId="77777777" w:rsidR="00280091" w:rsidRPr="001615F9" w:rsidRDefault="00280091" w:rsidP="00280091">
            <w:pPr>
              <w:jc w:val="center"/>
              <w:rPr>
                <w:rFonts w:ascii="Arial" w:hAnsi="Arial" w:cs="Arial"/>
                <w:sz w:val="22"/>
              </w:rPr>
            </w:pPr>
          </w:p>
        </w:tc>
      </w:tr>
      <w:tr w:rsidR="002E285A" w:rsidRPr="001615F9" w14:paraId="0E25A8BE" w14:textId="77777777" w:rsidTr="00D31AB7">
        <w:tc>
          <w:tcPr>
            <w:tcW w:w="2268" w:type="dxa"/>
            <w:vAlign w:val="center"/>
          </w:tcPr>
          <w:p w14:paraId="0E25A8BA" w14:textId="77777777" w:rsidR="001C73D7" w:rsidRPr="001615F9" w:rsidRDefault="001C73D7" w:rsidP="00D31AB7">
            <w:pPr>
              <w:rPr>
                <w:rFonts w:ascii="Arial" w:hAnsi="Arial" w:cs="Arial"/>
                <w:sz w:val="22"/>
              </w:rPr>
            </w:pPr>
            <w:r w:rsidRPr="001615F9">
              <w:rPr>
                <w:rFonts w:ascii="Arial" w:hAnsi="Arial" w:cs="Arial"/>
                <w:sz w:val="22"/>
              </w:rPr>
              <w:lastRenderedPageBreak/>
              <w:t>Planirani ishodi za pokazatelje provedbe u 2025. godini</w:t>
            </w:r>
          </w:p>
        </w:tc>
        <w:tc>
          <w:tcPr>
            <w:tcW w:w="2268" w:type="dxa"/>
            <w:vAlign w:val="center"/>
          </w:tcPr>
          <w:p w14:paraId="0E25A8BB" w14:textId="77777777" w:rsidR="001C73D7" w:rsidRPr="001615F9" w:rsidRDefault="000E31DF" w:rsidP="00D31AB7">
            <w:pPr>
              <w:jc w:val="center"/>
              <w:rPr>
                <w:rFonts w:ascii="Arial" w:hAnsi="Arial" w:cs="Arial"/>
                <w:sz w:val="22"/>
              </w:rPr>
            </w:pPr>
            <w:r>
              <w:rPr>
                <w:rFonts w:ascii="Arial" w:hAnsi="Arial" w:cs="Arial"/>
                <w:sz w:val="22"/>
              </w:rPr>
              <w:t>1</w:t>
            </w:r>
          </w:p>
        </w:tc>
        <w:tc>
          <w:tcPr>
            <w:tcW w:w="2268" w:type="dxa"/>
            <w:vAlign w:val="center"/>
          </w:tcPr>
          <w:p w14:paraId="0E25A8BC" w14:textId="77777777" w:rsidR="001C73D7" w:rsidRPr="001615F9" w:rsidRDefault="001C73D7" w:rsidP="00D31AB7">
            <w:pPr>
              <w:jc w:val="center"/>
              <w:rPr>
                <w:rFonts w:ascii="Arial" w:hAnsi="Arial" w:cs="Arial"/>
                <w:sz w:val="22"/>
              </w:rPr>
            </w:pPr>
            <w:r w:rsidRPr="001615F9">
              <w:rPr>
                <w:rFonts w:ascii="Arial" w:hAnsi="Arial" w:cs="Arial"/>
                <w:sz w:val="22"/>
              </w:rPr>
              <w:t>10.000.000</w:t>
            </w:r>
          </w:p>
        </w:tc>
        <w:tc>
          <w:tcPr>
            <w:tcW w:w="2268" w:type="dxa"/>
            <w:vAlign w:val="center"/>
          </w:tcPr>
          <w:p w14:paraId="0E25A8BD" w14:textId="77777777" w:rsidR="001C73D7" w:rsidRPr="001615F9" w:rsidRDefault="001C73D7" w:rsidP="00D31AB7">
            <w:pPr>
              <w:jc w:val="center"/>
              <w:rPr>
                <w:rFonts w:ascii="Arial" w:hAnsi="Arial" w:cs="Arial"/>
                <w:sz w:val="22"/>
              </w:rPr>
            </w:pPr>
          </w:p>
        </w:tc>
      </w:tr>
      <w:tr w:rsidR="002E285A" w:rsidRPr="001615F9" w14:paraId="0E25A8C4" w14:textId="77777777" w:rsidTr="00D31AB7">
        <w:tc>
          <w:tcPr>
            <w:tcW w:w="2268" w:type="dxa"/>
            <w:vAlign w:val="center"/>
          </w:tcPr>
          <w:p w14:paraId="0E25A8BF" w14:textId="77777777" w:rsidR="001C73D7" w:rsidRPr="001615F9" w:rsidRDefault="001C73D7" w:rsidP="00391C0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8C0" w14:textId="77777777" w:rsidR="001C73D7" w:rsidRPr="001615F9" w:rsidRDefault="001C73D7"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8C1" w14:textId="77777777" w:rsidR="001C73D7" w:rsidRPr="001615F9" w:rsidRDefault="001C73D7"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8C2"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8C3" w14:textId="77777777" w:rsidR="001C73D7" w:rsidRPr="001615F9" w:rsidRDefault="001C73D7" w:rsidP="00D31AB7">
            <w:pPr>
              <w:jc w:val="center"/>
              <w:rPr>
                <w:rFonts w:ascii="Arial" w:hAnsi="Arial" w:cs="Arial"/>
                <w:b/>
                <w:sz w:val="22"/>
              </w:rPr>
            </w:pPr>
            <w:r w:rsidRPr="001615F9">
              <w:rPr>
                <w:rFonts w:ascii="Arial" w:hAnsi="Arial" w:cs="Arial"/>
                <w:b/>
                <w:sz w:val="22"/>
              </w:rPr>
              <w:t>(EUR)</w:t>
            </w:r>
          </w:p>
        </w:tc>
      </w:tr>
      <w:tr w:rsidR="002E285A" w:rsidRPr="001615F9" w14:paraId="0E25A8CD" w14:textId="77777777" w:rsidTr="00D31AB7">
        <w:tc>
          <w:tcPr>
            <w:tcW w:w="2268" w:type="dxa"/>
            <w:vAlign w:val="center"/>
          </w:tcPr>
          <w:p w14:paraId="0E25A8C5"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8C6" w14:textId="77777777" w:rsidR="0003239E" w:rsidRPr="001615F9" w:rsidRDefault="0003239E" w:rsidP="0003239E">
            <w:pPr>
              <w:jc w:val="center"/>
              <w:rPr>
                <w:rFonts w:ascii="Arial" w:hAnsi="Arial" w:cs="Arial"/>
                <w:sz w:val="22"/>
              </w:rPr>
            </w:pPr>
            <w:r w:rsidRPr="001615F9">
              <w:rPr>
                <w:rFonts w:ascii="Arial" w:hAnsi="Arial" w:cs="Arial"/>
                <w:sz w:val="22"/>
              </w:rPr>
              <w:t xml:space="preserve">A513062 Program učinkoviti ljudski potencijali </w:t>
            </w:r>
          </w:p>
          <w:p w14:paraId="0E25A8C7" w14:textId="77777777" w:rsidR="0003239E" w:rsidRPr="001615F9" w:rsidRDefault="0003239E" w:rsidP="0003239E">
            <w:pPr>
              <w:jc w:val="center"/>
              <w:rPr>
                <w:rFonts w:ascii="Arial" w:hAnsi="Arial" w:cs="Arial"/>
                <w:sz w:val="22"/>
              </w:rPr>
            </w:pPr>
            <w:r w:rsidRPr="001615F9">
              <w:rPr>
                <w:rFonts w:ascii="Arial" w:hAnsi="Arial" w:cs="Arial"/>
                <w:sz w:val="22"/>
              </w:rPr>
              <w:t>2021-2027</w:t>
            </w:r>
          </w:p>
          <w:p w14:paraId="0E25A8C8" w14:textId="77777777" w:rsidR="001C73D7" w:rsidRPr="001615F9" w:rsidRDefault="0003239E" w:rsidP="00D31AB7">
            <w:pPr>
              <w:jc w:val="center"/>
              <w:rPr>
                <w:rFonts w:ascii="Arial" w:hAnsi="Arial" w:cs="Arial"/>
                <w:sz w:val="22"/>
              </w:rPr>
            </w:pPr>
            <w:r w:rsidRPr="001615F9">
              <w:rPr>
                <w:rFonts w:ascii="Arial" w:hAnsi="Arial" w:cs="Arial"/>
                <w:sz w:val="22"/>
              </w:rPr>
              <w:t>81.900,00</w:t>
            </w:r>
          </w:p>
        </w:tc>
        <w:tc>
          <w:tcPr>
            <w:tcW w:w="2268" w:type="dxa"/>
            <w:vAlign w:val="center"/>
          </w:tcPr>
          <w:p w14:paraId="0E25A8C9" w14:textId="77777777" w:rsidR="0003239E" w:rsidRPr="001615F9" w:rsidRDefault="0003239E" w:rsidP="0003239E">
            <w:pPr>
              <w:jc w:val="center"/>
              <w:rPr>
                <w:rFonts w:ascii="Arial" w:hAnsi="Arial" w:cs="Arial"/>
                <w:sz w:val="22"/>
              </w:rPr>
            </w:pPr>
            <w:r w:rsidRPr="001615F9">
              <w:rPr>
                <w:rFonts w:ascii="Arial" w:hAnsi="Arial" w:cs="Arial"/>
                <w:sz w:val="22"/>
              </w:rPr>
              <w:t xml:space="preserve">A513062 Program učinkoviti ljudski potencijali </w:t>
            </w:r>
          </w:p>
          <w:p w14:paraId="0E25A8CA" w14:textId="77777777" w:rsidR="0003239E" w:rsidRPr="001615F9" w:rsidRDefault="0003239E" w:rsidP="0003239E">
            <w:pPr>
              <w:jc w:val="center"/>
              <w:rPr>
                <w:rFonts w:ascii="Arial" w:hAnsi="Arial" w:cs="Arial"/>
                <w:sz w:val="22"/>
              </w:rPr>
            </w:pPr>
            <w:r w:rsidRPr="001615F9">
              <w:rPr>
                <w:rFonts w:ascii="Arial" w:hAnsi="Arial" w:cs="Arial"/>
                <w:sz w:val="22"/>
              </w:rPr>
              <w:t>2021-2027</w:t>
            </w:r>
          </w:p>
          <w:p w14:paraId="0E25A8CB" w14:textId="77777777" w:rsidR="001C73D7" w:rsidRPr="001615F9" w:rsidRDefault="0003239E" w:rsidP="00D31AB7">
            <w:pPr>
              <w:jc w:val="center"/>
              <w:rPr>
                <w:rFonts w:ascii="Arial" w:hAnsi="Arial" w:cs="Arial"/>
                <w:sz w:val="22"/>
              </w:rPr>
            </w:pPr>
            <w:r w:rsidRPr="001615F9">
              <w:rPr>
                <w:rFonts w:ascii="Arial" w:hAnsi="Arial" w:cs="Arial"/>
                <w:sz w:val="22"/>
              </w:rPr>
              <w:t>464.100,00</w:t>
            </w:r>
          </w:p>
        </w:tc>
        <w:tc>
          <w:tcPr>
            <w:tcW w:w="2268" w:type="dxa"/>
            <w:vAlign w:val="center"/>
          </w:tcPr>
          <w:p w14:paraId="0E25A8CC" w14:textId="77777777" w:rsidR="001C73D7" w:rsidRPr="001615F9" w:rsidRDefault="001C73D7" w:rsidP="00D31AB7">
            <w:pPr>
              <w:jc w:val="center"/>
              <w:rPr>
                <w:rFonts w:ascii="Arial" w:hAnsi="Arial" w:cs="Arial"/>
                <w:sz w:val="22"/>
              </w:rPr>
            </w:pPr>
          </w:p>
        </w:tc>
      </w:tr>
      <w:tr w:rsidR="002E285A" w:rsidRPr="001615F9" w14:paraId="0E25A8D3" w14:textId="77777777" w:rsidTr="00D31AB7">
        <w:tc>
          <w:tcPr>
            <w:tcW w:w="2268" w:type="dxa"/>
            <w:vMerge w:val="restart"/>
            <w:vAlign w:val="center"/>
          </w:tcPr>
          <w:p w14:paraId="0E25A8CE"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8CF"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8D0"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8D1"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8D2"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8D8" w14:textId="77777777" w:rsidTr="00D31AB7">
        <w:tc>
          <w:tcPr>
            <w:tcW w:w="2268" w:type="dxa"/>
            <w:vMerge/>
            <w:vAlign w:val="center"/>
          </w:tcPr>
          <w:p w14:paraId="0E25A8D4" w14:textId="77777777" w:rsidR="001C73D7" w:rsidRPr="001615F9" w:rsidRDefault="001C73D7" w:rsidP="00D31AB7">
            <w:pPr>
              <w:rPr>
                <w:rFonts w:ascii="Arial" w:hAnsi="Arial" w:cs="Arial"/>
                <w:b/>
                <w:bCs/>
                <w:sz w:val="22"/>
              </w:rPr>
            </w:pPr>
          </w:p>
        </w:tc>
        <w:tc>
          <w:tcPr>
            <w:tcW w:w="2268" w:type="dxa"/>
            <w:vAlign w:val="center"/>
          </w:tcPr>
          <w:p w14:paraId="0E25A8D5" w14:textId="77777777" w:rsidR="001C73D7" w:rsidRPr="001615F9" w:rsidRDefault="007C064F" w:rsidP="00D31AB7">
            <w:pPr>
              <w:jc w:val="center"/>
              <w:rPr>
                <w:rFonts w:ascii="Arial" w:hAnsi="Arial" w:cs="Arial"/>
                <w:b/>
                <w:bCs/>
                <w:sz w:val="22"/>
              </w:rPr>
            </w:pPr>
            <w:r>
              <w:rPr>
                <w:rFonts w:ascii="Arial" w:hAnsi="Arial" w:cs="Arial"/>
                <w:b/>
                <w:bCs/>
                <w:sz w:val="22"/>
              </w:rPr>
              <w:t>81.900</w:t>
            </w:r>
            <w:r w:rsidR="001C73D7" w:rsidRPr="001615F9">
              <w:rPr>
                <w:rFonts w:ascii="Arial" w:hAnsi="Arial" w:cs="Arial"/>
                <w:b/>
                <w:bCs/>
                <w:sz w:val="22"/>
              </w:rPr>
              <w:t>,00</w:t>
            </w:r>
          </w:p>
        </w:tc>
        <w:tc>
          <w:tcPr>
            <w:tcW w:w="2268" w:type="dxa"/>
            <w:vAlign w:val="center"/>
          </w:tcPr>
          <w:p w14:paraId="0E25A8D6" w14:textId="77777777" w:rsidR="001C73D7" w:rsidRPr="001615F9" w:rsidRDefault="007C064F" w:rsidP="00D31AB7">
            <w:pPr>
              <w:jc w:val="center"/>
              <w:rPr>
                <w:rFonts w:ascii="Arial" w:hAnsi="Arial" w:cs="Arial"/>
                <w:b/>
                <w:bCs/>
                <w:sz w:val="22"/>
              </w:rPr>
            </w:pPr>
            <w:r>
              <w:rPr>
                <w:rFonts w:ascii="Arial" w:hAnsi="Arial" w:cs="Arial"/>
                <w:b/>
                <w:bCs/>
                <w:sz w:val="22"/>
              </w:rPr>
              <w:t>464.100</w:t>
            </w:r>
            <w:r w:rsidR="001C73D7" w:rsidRPr="001615F9">
              <w:rPr>
                <w:rFonts w:ascii="Arial" w:hAnsi="Arial" w:cs="Arial"/>
                <w:b/>
                <w:bCs/>
                <w:sz w:val="22"/>
              </w:rPr>
              <w:t>,00</w:t>
            </w:r>
          </w:p>
        </w:tc>
        <w:tc>
          <w:tcPr>
            <w:tcW w:w="2268" w:type="dxa"/>
            <w:vAlign w:val="center"/>
          </w:tcPr>
          <w:p w14:paraId="0E25A8D7" w14:textId="77777777" w:rsidR="001C73D7" w:rsidRPr="001615F9" w:rsidRDefault="001C73D7" w:rsidP="00D31AB7">
            <w:pPr>
              <w:jc w:val="center"/>
              <w:rPr>
                <w:rFonts w:ascii="Arial" w:hAnsi="Arial" w:cs="Arial"/>
                <w:b/>
                <w:bCs/>
                <w:sz w:val="22"/>
              </w:rPr>
            </w:pPr>
          </w:p>
        </w:tc>
      </w:tr>
      <w:tr w:rsidR="001C73D7" w:rsidRPr="001615F9" w14:paraId="0E25A8DB" w14:textId="77777777" w:rsidTr="00D31AB7">
        <w:tc>
          <w:tcPr>
            <w:tcW w:w="2268" w:type="dxa"/>
            <w:vAlign w:val="center"/>
          </w:tcPr>
          <w:p w14:paraId="0E25A8D9" w14:textId="77777777" w:rsidR="001C73D7" w:rsidRPr="001615F9" w:rsidRDefault="001C73D7" w:rsidP="00391C0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8DA" w14:textId="77777777" w:rsidR="001C73D7" w:rsidRPr="001615F9" w:rsidRDefault="001C73D7" w:rsidP="00D31AB7">
            <w:pPr>
              <w:rPr>
                <w:rFonts w:ascii="Arial" w:hAnsi="Arial" w:cs="Arial"/>
                <w:sz w:val="22"/>
              </w:rPr>
            </w:pPr>
            <w:r w:rsidRPr="001615F9">
              <w:rPr>
                <w:rFonts w:ascii="Arial" w:hAnsi="Arial" w:cs="Arial"/>
                <w:sz w:val="22"/>
              </w:rPr>
              <w:t>IV. kvartal 2025. godine</w:t>
            </w:r>
          </w:p>
        </w:tc>
      </w:tr>
    </w:tbl>
    <w:p w14:paraId="0E25A8DC" w14:textId="77777777" w:rsidR="001C73D7" w:rsidRPr="001615F9" w:rsidRDefault="001C73D7"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8E1" w14:textId="77777777" w:rsidTr="00D31AB7">
        <w:tc>
          <w:tcPr>
            <w:tcW w:w="2268" w:type="dxa"/>
            <w:shd w:val="clear" w:color="auto" w:fill="D5DCE4" w:themeFill="text2" w:themeFillTint="33"/>
            <w:vAlign w:val="center"/>
          </w:tcPr>
          <w:p w14:paraId="0E25A8DD" w14:textId="77777777" w:rsidR="001C73D7" w:rsidRPr="001615F9" w:rsidRDefault="001C73D7" w:rsidP="00D31AB7">
            <w:pPr>
              <w:rPr>
                <w:rFonts w:ascii="Arial" w:hAnsi="Arial" w:cs="Arial"/>
                <w:sz w:val="22"/>
              </w:rPr>
            </w:pPr>
          </w:p>
          <w:p w14:paraId="0E25A8DE"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8DF"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8E0" w14:textId="77777777" w:rsidR="001C73D7" w:rsidRPr="001615F9" w:rsidRDefault="001D7E07" w:rsidP="00D31AB7">
            <w:pPr>
              <w:rPr>
                <w:rFonts w:ascii="Arial" w:hAnsi="Arial" w:cs="Arial"/>
                <w:b/>
                <w:sz w:val="22"/>
              </w:rPr>
            </w:pPr>
            <w:r w:rsidRPr="001615F9">
              <w:rPr>
                <w:rFonts w:ascii="Arial" w:hAnsi="Arial" w:cs="Arial"/>
                <w:b/>
                <w:sz w:val="22"/>
              </w:rPr>
              <w:t xml:space="preserve">6.2. </w:t>
            </w:r>
            <w:r w:rsidR="001C73D7" w:rsidRPr="001615F9">
              <w:rPr>
                <w:rFonts w:ascii="Arial" w:hAnsi="Arial" w:cs="Arial"/>
                <w:b/>
                <w:sz w:val="22"/>
              </w:rPr>
              <w:t>Unaprijediti prevenciju zločina iz mržnje i govora mržnje</w:t>
            </w:r>
          </w:p>
        </w:tc>
      </w:tr>
      <w:tr w:rsidR="002E285A" w:rsidRPr="001615F9" w14:paraId="0E25A8E6" w14:textId="77777777" w:rsidTr="00D31AB7">
        <w:tc>
          <w:tcPr>
            <w:tcW w:w="2268" w:type="dxa"/>
            <w:shd w:val="clear" w:color="auto" w:fill="BFBFBF" w:themeFill="background1" w:themeFillShade="BF"/>
            <w:vAlign w:val="center"/>
          </w:tcPr>
          <w:p w14:paraId="0E25A8E2" w14:textId="77777777" w:rsidR="001C73D7" w:rsidRPr="001615F9" w:rsidRDefault="001C73D7" w:rsidP="00D31AB7">
            <w:pPr>
              <w:rPr>
                <w:rFonts w:ascii="Arial" w:hAnsi="Arial" w:cs="Arial"/>
                <w:b/>
                <w:bCs/>
                <w:sz w:val="22"/>
              </w:rPr>
            </w:pPr>
          </w:p>
          <w:p w14:paraId="0E25A8E3"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8E4"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8E5" w14:textId="77777777" w:rsidR="001C73D7" w:rsidRPr="001615F9" w:rsidRDefault="007618EF" w:rsidP="006A31A9">
            <w:pPr>
              <w:rPr>
                <w:rFonts w:ascii="Arial" w:hAnsi="Arial" w:cs="Arial"/>
                <w:sz w:val="22"/>
              </w:rPr>
            </w:pPr>
            <w:r w:rsidRPr="001615F9">
              <w:rPr>
                <w:rFonts w:ascii="Arial" w:hAnsi="Arial" w:cs="Arial"/>
                <w:sz w:val="22"/>
              </w:rPr>
              <w:t xml:space="preserve">6.2.4. </w:t>
            </w:r>
            <w:r w:rsidR="001C73D7" w:rsidRPr="001615F9">
              <w:rPr>
                <w:rFonts w:ascii="Arial" w:hAnsi="Arial" w:cs="Arial"/>
                <w:sz w:val="22"/>
              </w:rPr>
              <w:t xml:space="preserve">Obilježavanje Međunarodnog dana </w:t>
            </w:r>
            <w:r w:rsidR="006A31A9">
              <w:rPr>
                <w:rFonts w:ascii="Arial" w:hAnsi="Arial" w:cs="Arial"/>
                <w:sz w:val="22"/>
              </w:rPr>
              <w:t>tolerancije</w:t>
            </w:r>
            <w:r w:rsidR="001C73D7" w:rsidRPr="001615F9">
              <w:rPr>
                <w:rFonts w:ascii="Arial" w:eastAsia="Calibri" w:hAnsi="Arial" w:cs="Arial"/>
                <w:sz w:val="22"/>
              </w:rPr>
              <w:t xml:space="preserve"> </w:t>
            </w:r>
          </w:p>
        </w:tc>
      </w:tr>
      <w:tr w:rsidR="002E285A" w:rsidRPr="001615F9" w14:paraId="0E25A8EB" w14:textId="77777777" w:rsidTr="00D31AB7">
        <w:tc>
          <w:tcPr>
            <w:tcW w:w="2268" w:type="dxa"/>
            <w:vAlign w:val="center"/>
          </w:tcPr>
          <w:p w14:paraId="0E25A8E7"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8E8" w14:textId="77777777" w:rsidR="001C73D7" w:rsidRPr="001615F9" w:rsidRDefault="001C73D7">
            <w:pPr>
              <w:jc w:val="both"/>
              <w:rPr>
                <w:rFonts w:ascii="Arial" w:hAnsi="Arial" w:cs="Arial"/>
                <w:sz w:val="22"/>
              </w:rPr>
            </w:pPr>
            <w:r w:rsidRPr="001615F9">
              <w:rPr>
                <w:rFonts w:ascii="Arial" w:hAnsi="Arial" w:cs="Arial"/>
                <w:sz w:val="22"/>
              </w:rPr>
              <w:t>Aktivnost obuhvaća organiziranje javnih događaja vezanih uz položaj</w:t>
            </w:r>
            <w:r w:rsidR="006A31A9">
              <w:rPr>
                <w:rFonts w:ascii="Arial" w:hAnsi="Arial" w:cs="Arial"/>
                <w:sz w:val="22"/>
              </w:rPr>
              <w:t xml:space="preserve"> ranjivih skupina u kontekstu govora i zločina iz mržnje u Republici Hrvatskoj, a u skladu s podacima prikupljenim temeljem Protokola o postupanju u slučaju zločina iz mržnje te podacima pučkog i posebnih pravobranitelja.</w:t>
            </w:r>
            <w:r w:rsidRPr="001615F9">
              <w:rPr>
                <w:rFonts w:ascii="Arial" w:hAnsi="Arial" w:cs="Arial"/>
                <w:sz w:val="22"/>
              </w:rPr>
              <w:t xml:space="preserve"> </w:t>
            </w:r>
          </w:p>
          <w:p w14:paraId="0E25A8E9" w14:textId="77777777" w:rsidR="001C73D7" w:rsidRPr="001615F9" w:rsidRDefault="001C73D7" w:rsidP="00D31AB7">
            <w:pPr>
              <w:jc w:val="both"/>
              <w:rPr>
                <w:rFonts w:ascii="Arial" w:hAnsi="Arial" w:cs="Arial"/>
                <w:sz w:val="22"/>
              </w:rPr>
            </w:pPr>
          </w:p>
          <w:p w14:paraId="0E25A8EA" w14:textId="77777777" w:rsidR="001C73D7" w:rsidRPr="001615F9" w:rsidRDefault="001C73D7">
            <w:pPr>
              <w:jc w:val="both"/>
              <w:rPr>
                <w:rFonts w:ascii="Arial" w:hAnsi="Arial" w:cs="Arial"/>
                <w:sz w:val="22"/>
              </w:rPr>
            </w:pPr>
            <w:r w:rsidRPr="001615F9">
              <w:rPr>
                <w:rFonts w:ascii="Arial" w:hAnsi="Arial" w:cs="Arial"/>
                <w:sz w:val="22"/>
              </w:rPr>
              <w:t>Ova aktivnost će se nadopuniti na aktivnost Akcijskog plana za ravnopravnost spolova koji unutar mjere osvještavanja javnosti o ravnopravnosti spolova uključuje aktivnost</w:t>
            </w:r>
            <w:r w:rsidR="006A31A9">
              <w:rPr>
                <w:rFonts w:ascii="Arial" w:hAnsi="Arial" w:cs="Arial"/>
                <w:sz w:val="22"/>
              </w:rPr>
              <w:t>i povezane i s drugim ranjivim skupinama.</w:t>
            </w:r>
            <w:r w:rsidRPr="001615F9">
              <w:rPr>
                <w:rFonts w:ascii="Arial" w:hAnsi="Arial" w:cs="Arial"/>
                <w:sz w:val="22"/>
              </w:rPr>
              <w:t xml:space="preserve"> Suradnjom dvaju ureda </w:t>
            </w:r>
            <w:r w:rsidR="00CB3C20">
              <w:rPr>
                <w:rFonts w:ascii="Arial" w:hAnsi="Arial" w:cs="Arial"/>
                <w:sz w:val="22"/>
              </w:rPr>
              <w:t>želi se postići</w:t>
            </w:r>
            <w:r w:rsidRPr="001615F9">
              <w:rPr>
                <w:rFonts w:ascii="Arial" w:hAnsi="Arial" w:cs="Arial"/>
                <w:sz w:val="22"/>
              </w:rPr>
              <w:t xml:space="preserve"> pozitivan sinergijski učinak u naporima za unaprjeđenje prava </w:t>
            </w:r>
            <w:r w:rsidR="00CB3C20">
              <w:rPr>
                <w:rFonts w:ascii="Arial" w:hAnsi="Arial" w:cs="Arial"/>
                <w:sz w:val="22"/>
              </w:rPr>
              <w:t>ranjivih skupina</w:t>
            </w:r>
            <w:r w:rsidRPr="001615F9">
              <w:rPr>
                <w:rFonts w:ascii="Arial" w:hAnsi="Arial" w:cs="Arial"/>
                <w:sz w:val="22"/>
              </w:rPr>
              <w:t xml:space="preserve"> </w:t>
            </w:r>
            <w:r w:rsidR="00CB3C20">
              <w:rPr>
                <w:rFonts w:ascii="Arial" w:hAnsi="Arial" w:cs="Arial"/>
                <w:sz w:val="22"/>
              </w:rPr>
              <w:t>te osnažiti suzbijanje govora i zločina iz mržnje u Republici Hrvatskoj</w:t>
            </w:r>
            <w:r w:rsidRPr="001615F9">
              <w:rPr>
                <w:rFonts w:ascii="Arial" w:hAnsi="Arial" w:cs="Arial"/>
                <w:sz w:val="22"/>
              </w:rPr>
              <w:t>.</w:t>
            </w:r>
          </w:p>
        </w:tc>
      </w:tr>
      <w:tr w:rsidR="002E285A" w:rsidRPr="001615F9" w14:paraId="0E25A8EE" w14:textId="77777777" w:rsidTr="00D31AB7">
        <w:trPr>
          <w:trHeight w:val="692"/>
        </w:trPr>
        <w:tc>
          <w:tcPr>
            <w:tcW w:w="2268" w:type="dxa"/>
            <w:vAlign w:val="center"/>
          </w:tcPr>
          <w:p w14:paraId="0E25A8EC" w14:textId="77777777" w:rsidR="001C73D7" w:rsidRPr="001615F9" w:rsidRDefault="00391C01"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8ED"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8F2" w14:textId="77777777" w:rsidTr="00D31AB7">
        <w:tc>
          <w:tcPr>
            <w:tcW w:w="2268" w:type="dxa"/>
            <w:vAlign w:val="center"/>
          </w:tcPr>
          <w:p w14:paraId="0E25A8EF" w14:textId="77777777" w:rsidR="001C73D7" w:rsidRPr="001615F9" w:rsidRDefault="001C73D7" w:rsidP="00D31AB7">
            <w:pPr>
              <w:rPr>
                <w:rFonts w:ascii="Arial" w:hAnsi="Arial" w:cs="Arial"/>
                <w:sz w:val="22"/>
              </w:rPr>
            </w:pPr>
            <w:r w:rsidRPr="001615F9">
              <w:rPr>
                <w:rFonts w:ascii="Arial" w:hAnsi="Arial" w:cs="Arial"/>
                <w:b/>
                <w:sz w:val="22"/>
              </w:rPr>
              <w:t>PARTNERI</w:t>
            </w:r>
            <w:r w:rsidR="00391C01" w:rsidRPr="001615F9">
              <w:rPr>
                <w:rFonts w:ascii="Arial" w:hAnsi="Arial" w:cs="Arial"/>
                <w:sz w:val="22"/>
              </w:rPr>
              <w:t>:</w:t>
            </w:r>
          </w:p>
          <w:p w14:paraId="0E25A8F0" w14:textId="77777777" w:rsidR="001C73D7" w:rsidRPr="001615F9" w:rsidRDefault="001C73D7" w:rsidP="00D31AB7">
            <w:pPr>
              <w:rPr>
                <w:rFonts w:ascii="Arial" w:hAnsi="Arial" w:cs="Arial"/>
                <w:sz w:val="22"/>
              </w:rPr>
            </w:pPr>
          </w:p>
        </w:tc>
        <w:tc>
          <w:tcPr>
            <w:tcW w:w="6804" w:type="dxa"/>
            <w:gridSpan w:val="3"/>
            <w:vAlign w:val="center"/>
          </w:tcPr>
          <w:p w14:paraId="0E25A8F1" w14:textId="77777777" w:rsidR="001C73D7" w:rsidRPr="001615F9" w:rsidRDefault="001C73D7" w:rsidP="00D31AB7">
            <w:pPr>
              <w:rPr>
                <w:rFonts w:ascii="Arial" w:hAnsi="Arial" w:cs="Arial"/>
                <w:sz w:val="22"/>
              </w:rPr>
            </w:pPr>
            <w:r w:rsidRPr="001615F9">
              <w:rPr>
                <w:rFonts w:ascii="Arial" w:eastAsia="Calibri" w:hAnsi="Arial" w:cs="Arial"/>
                <w:sz w:val="22"/>
              </w:rPr>
              <w:t>Ured za ravnopravnost spolova</w:t>
            </w:r>
          </w:p>
        </w:tc>
      </w:tr>
      <w:tr w:rsidR="002E285A" w:rsidRPr="001615F9" w14:paraId="0E25A8F7" w14:textId="77777777" w:rsidTr="00D31AB7">
        <w:tc>
          <w:tcPr>
            <w:tcW w:w="2268" w:type="dxa"/>
            <w:vAlign w:val="center"/>
          </w:tcPr>
          <w:p w14:paraId="0E25A8F3"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8F4" w14:textId="77777777" w:rsidR="001C73D7" w:rsidRPr="001615F9" w:rsidRDefault="001C73D7" w:rsidP="00D31AB7">
            <w:pPr>
              <w:jc w:val="center"/>
              <w:rPr>
                <w:rFonts w:ascii="Arial" w:hAnsi="Arial" w:cs="Arial"/>
                <w:sz w:val="22"/>
              </w:rPr>
            </w:pPr>
            <w:r w:rsidRPr="001615F9">
              <w:rPr>
                <w:rFonts w:ascii="Arial" w:hAnsi="Arial" w:cs="Arial"/>
                <w:sz w:val="22"/>
              </w:rPr>
              <w:t>Broj održanih obilježavanja IDAHOBIT dana</w:t>
            </w:r>
          </w:p>
        </w:tc>
        <w:tc>
          <w:tcPr>
            <w:tcW w:w="2268" w:type="dxa"/>
            <w:vAlign w:val="center"/>
          </w:tcPr>
          <w:p w14:paraId="0E25A8F5" w14:textId="77777777" w:rsidR="001C73D7" w:rsidRPr="001615F9" w:rsidRDefault="001C73D7" w:rsidP="00D31AB7">
            <w:pPr>
              <w:jc w:val="center"/>
              <w:rPr>
                <w:rFonts w:ascii="Arial" w:hAnsi="Arial" w:cs="Arial"/>
                <w:sz w:val="22"/>
              </w:rPr>
            </w:pPr>
            <w:r w:rsidRPr="001615F9">
              <w:rPr>
                <w:rFonts w:ascii="Arial" w:hAnsi="Arial" w:cs="Arial"/>
                <w:sz w:val="22"/>
              </w:rPr>
              <w:t>Broj sudionika događaja</w:t>
            </w:r>
          </w:p>
        </w:tc>
        <w:tc>
          <w:tcPr>
            <w:tcW w:w="2268" w:type="dxa"/>
            <w:vAlign w:val="center"/>
          </w:tcPr>
          <w:p w14:paraId="0E25A8F6" w14:textId="77777777" w:rsidR="001C73D7" w:rsidRPr="001615F9" w:rsidRDefault="001C73D7" w:rsidP="00D31AB7">
            <w:pPr>
              <w:jc w:val="center"/>
              <w:rPr>
                <w:rFonts w:ascii="Arial" w:hAnsi="Arial" w:cs="Arial"/>
                <w:sz w:val="22"/>
              </w:rPr>
            </w:pPr>
            <w:r w:rsidRPr="001615F9">
              <w:rPr>
                <w:rFonts w:ascii="Arial" w:hAnsi="Arial" w:cs="Arial"/>
                <w:sz w:val="22"/>
              </w:rPr>
              <w:t>Broj medijskih objava</w:t>
            </w:r>
          </w:p>
        </w:tc>
      </w:tr>
      <w:tr w:rsidR="002E285A" w:rsidRPr="001615F9" w14:paraId="0E25A8FC" w14:textId="77777777" w:rsidTr="00D31AB7">
        <w:tc>
          <w:tcPr>
            <w:tcW w:w="2268" w:type="dxa"/>
            <w:vAlign w:val="center"/>
          </w:tcPr>
          <w:p w14:paraId="0E25A8F8"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8F9"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8FA" w14:textId="77777777" w:rsidR="001C73D7" w:rsidRPr="001615F9" w:rsidRDefault="001C73D7" w:rsidP="00D31AB7">
            <w:pPr>
              <w:jc w:val="center"/>
              <w:rPr>
                <w:rFonts w:ascii="Arial" w:hAnsi="Arial" w:cs="Arial"/>
                <w:sz w:val="22"/>
              </w:rPr>
            </w:pPr>
            <w:r w:rsidRPr="001615F9">
              <w:rPr>
                <w:rFonts w:ascii="Arial" w:hAnsi="Arial" w:cs="Arial"/>
                <w:sz w:val="22"/>
              </w:rPr>
              <w:t>50</w:t>
            </w:r>
          </w:p>
        </w:tc>
        <w:tc>
          <w:tcPr>
            <w:tcW w:w="2268" w:type="dxa"/>
            <w:vAlign w:val="center"/>
          </w:tcPr>
          <w:p w14:paraId="0E25A8FB" w14:textId="77777777" w:rsidR="001C73D7" w:rsidRPr="001615F9" w:rsidRDefault="001C73D7" w:rsidP="00D31AB7">
            <w:pPr>
              <w:jc w:val="center"/>
              <w:rPr>
                <w:rFonts w:ascii="Arial" w:hAnsi="Arial" w:cs="Arial"/>
                <w:sz w:val="22"/>
              </w:rPr>
            </w:pPr>
            <w:r w:rsidRPr="001615F9">
              <w:rPr>
                <w:rFonts w:ascii="Arial" w:hAnsi="Arial" w:cs="Arial"/>
                <w:sz w:val="22"/>
              </w:rPr>
              <w:t>10</w:t>
            </w:r>
          </w:p>
        </w:tc>
      </w:tr>
      <w:tr w:rsidR="002E285A" w:rsidRPr="001615F9" w14:paraId="0E25A902" w14:textId="77777777" w:rsidTr="00D31AB7">
        <w:tc>
          <w:tcPr>
            <w:tcW w:w="2268" w:type="dxa"/>
            <w:vAlign w:val="center"/>
          </w:tcPr>
          <w:p w14:paraId="0E25A8FD" w14:textId="77777777" w:rsidR="001C73D7" w:rsidRPr="001615F9" w:rsidRDefault="001C73D7" w:rsidP="00391C0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8FE" w14:textId="77777777" w:rsidR="001C73D7" w:rsidRPr="001615F9" w:rsidRDefault="001C73D7"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8FF" w14:textId="77777777" w:rsidR="001C73D7" w:rsidRPr="001615F9" w:rsidRDefault="001C73D7"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900"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901" w14:textId="77777777" w:rsidR="001C73D7" w:rsidRPr="001615F9" w:rsidRDefault="001C73D7" w:rsidP="00D31AB7">
            <w:pPr>
              <w:jc w:val="center"/>
              <w:rPr>
                <w:rFonts w:ascii="Arial" w:hAnsi="Arial" w:cs="Arial"/>
                <w:b/>
                <w:sz w:val="22"/>
              </w:rPr>
            </w:pPr>
            <w:r w:rsidRPr="001615F9">
              <w:rPr>
                <w:rFonts w:ascii="Arial" w:hAnsi="Arial" w:cs="Arial"/>
                <w:b/>
                <w:sz w:val="22"/>
              </w:rPr>
              <w:t>(EUR)</w:t>
            </w:r>
          </w:p>
        </w:tc>
      </w:tr>
      <w:tr w:rsidR="002E285A" w:rsidRPr="001615F9" w14:paraId="0E25A908" w14:textId="77777777" w:rsidTr="00D31AB7">
        <w:tc>
          <w:tcPr>
            <w:tcW w:w="2268" w:type="dxa"/>
            <w:vAlign w:val="center"/>
          </w:tcPr>
          <w:p w14:paraId="0E25A903"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904" w14:textId="77777777" w:rsidR="001C73D7" w:rsidRPr="001615F9" w:rsidRDefault="001C73D7" w:rsidP="00D31AB7">
            <w:pPr>
              <w:jc w:val="center"/>
              <w:rPr>
                <w:rFonts w:ascii="Arial" w:hAnsi="Arial" w:cs="Arial"/>
                <w:sz w:val="22"/>
              </w:rPr>
            </w:pPr>
            <w:r w:rsidRPr="001615F9">
              <w:rPr>
                <w:rFonts w:ascii="Arial" w:hAnsi="Arial" w:cs="Arial"/>
                <w:sz w:val="22"/>
              </w:rPr>
              <w:t>A513040 Nacionalni plan zaštite i promicanja ljudskih prava i suzbijanje diskriminacije za razdoblje 2021-2027</w:t>
            </w:r>
          </w:p>
          <w:p w14:paraId="0E25A905" w14:textId="77777777" w:rsidR="001C73D7" w:rsidRPr="001615F9" w:rsidRDefault="001C73D7" w:rsidP="00D31AB7">
            <w:pPr>
              <w:jc w:val="center"/>
              <w:rPr>
                <w:rFonts w:ascii="Arial" w:hAnsi="Arial" w:cs="Arial"/>
                <w:sz w:val="22"/>
              </w:rPr>
            </w:pPr>
            <w:r w:rsidRPr="001615F9">
              <w:rPr>
                <w:rFonts w:ascii="Arial" w:hAnsi="Arial" w:cs="Arial"/>
                <w:sz w:val="22"/>
              </w:rPr>
              <w:t>1.000,00</w:t>
            </w:r>
          </w:p>
        </w:tc>
        <w:tc>
          <w:tcPr>
            <w:tcW w:w="2268" w:type="dxa"/>
            <w:vAlign w:val="center"/>
          </w:tcPr>
          <w:p w14:paraId="0E25A906" w14:textId="77777777" w:rsidR="001C73D7" w:rsidRPr="001615F9" w:rsidRDefault="001C73D7" w:rsidP="00D31AB7">
            <w:pPr>
              <w:jc w:val="center"/>
              <w:rPr>
                <w:rFonts w:ascii="Arial" w:hAnsi="Arial" w:cs="Arial"/>
                <w:sz w:val="22"/>
              </w:rPr>
            </w:pPr>
          </w:p>
        </w:tc>
        <w:tc>
          <w:tcPr>
            <w:tcW w:w="2268" w:type="dxa"/>
            <w:vAlign w:val="center"/>
          </w:tcPr>
          <w:p w14:paraId="0E25A907" w14:textId="77777777" w:rsidR="001C73D7" w:rsidRPr="001615F9" w:rsidRDefault="001C73D7" w:rsidP="00D31AB7">
            <w:pPr>
              <w:jc w:val="center"/>
              <w:rPr>
                <w:rFonts w:ascii="Arial" w:hAnsi="Arial" w:cs="Arial"/>
                <w:sz w:val="22"/>
              </w:rPr>
            </w:pPr>
          </w:p>
        </w:tc>
      </w:tr>
      <w:tr w:rsidR="002E285A" w:rsidRPr="001615F9" w14:paraId="0E25A90E" w14:textId="77777777" w:rsidTr="00D31AB7">
        <w:tc>
          <w:tcPr>
            <w:tcW w:w="2268" w:type="dxa"/>
            <w:vMerge w:val="restart"/>
            <w:vAlign w:val="center"/>
          </w:tcPr>
          <w:p w14:paraId="0E25A909"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90A"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90B"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90C"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90D"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913" w14:textId="77777777" w:rsidTr="00D31AB7">
        <w:tc>
          <w:tcPr>
            <w:tcW w:w="2268" w:type="dxa"/>
            <w:vMerge/>
            <w:vAlign w:val="center"/>
          </w:tcPr>
          <w:p w14:paraId="0E25A90F" w14:textId="77777777" w:rsidR="001C73D7" w:rsidRPr="001615F9" w:rsidRDefault="001C73D7" w:rsidP="00D31AB7">
            <w:pPr>
              <w:rPr>
                <w:rFonts w:ascii="Arial" w:hAnsi="Arial" w:cs="Arial"/>
                <w:b/>
                <w:bCs/>
                <w:sz w:val="22"/>
              </w:rPr>
            </w:pPr>
          </w:p>
        </w:tc>
        <w:tc>
          <w:tcPr>
            <w:tcW w:w="2268" w:type="dxa"/>
            <w:vAlign w:val="center"/>
          </w:tcPr>
          <w:p w14:paraId="0E25A910" w14:textId="77777777" w:rsidR="001C73D7" w:rsidRPr="001615F9" w:rsidRDefault="00B56A49" w:rsidP="00D31AB7">
            <w:pPr>
              <w:jc w:val="center"/>
              <w:rPr>
                <w:rFonts w:ascii="Arial" w:hAnsi="Arial" w:cs="Arial"/>
                <w:b/>
                <w:bCs/>
                <w:sz w:val="22"/>
              </w:rPr>
            </w:pPr>
            <w:r>
              <w:rPr>
                <w:rFonts w:ascii="Arial" w:hAnsi="Arial" w:cs="Arial"/>
                <w:b/>
                <w:bCs/>
                <w:sz w:val="22"/>
              </w:rPr>
              <w:t>1</w:t>
            </w:r>
            <w:r w:rsidR="001C73D7" w:rsidRPr="001615F9">
              <w:rPr>
                <w:rFonts w:ascii="Arial" w:hAnsi="Arial" w:cs="Arial"/>
                <w:b/>
                <w:bCs/>
                <w:sz w:val="22"/>
              </w:rPr>
              <w:t>.000,00</w:t>
            </w:r>
          </w:p>
        </w:tc>
        <w:tc>
          <w:tcPr>
            <w:tcW w:w="2268" w:type="dxa"/>
            <w:vAlign w:val="center"/>
          </w:tcPr>
          <w:p w14:paraId="0E25A911" w14:textId="77777777" w:rsidR="001C73D7" w:rsidRPr="001615F9" w:rsidRDefault="001C73D7" w:rsidP="00D31AB7">
            <w:pPr>
              <w:jc w:val="center"/>
              <w:rPr>
                <w:rFonts w:ascii="Arial" w:hAnsi="Arial" w:cs="Arial"/>
                <w:b/>
                <w:bCs/>
                <w:sz w:val="22"/>
              </w:rPr>
            </w:pPr>
          </w:p>
        </w:tc>
        <w:tc>
          <w:tcPr>
            <w:tcW w:w="2268" w:type="dxa"/>
            <w:vAlign w:val="center"/>
          </w:tcPr>
          <w:p w14:paraId="0E25A912" w14:textId="77777777" w:rsidR="001C73D7" w:rsidRPr="001615F9" w:rsidRDefault="001C73D7" w:rsidP="00D31AB7">
            <w:pPr>
              <w:jc w:val="center"/>
              <w:rPr>
                <w:rFonts w:ascii="Arial" w:hAnsi="Arial" w:cs="Arial"/>
                <w:b/>
                <w:bCs/>
                <w:sz w:val="22"/>
              </w:rPr>
            </w:pPr>
          </w:p>
        </w:tc>
      </w:tr>
      <w:tr w:rsidR="001C73D7" w:rsidRPr="001615F9" w14:paraId="0E25A916" w14:textId="77777777" w:rsidTr="00D31AB7">
        <w:tc>
          <w:tcPr>
            <w:tcW w:w="2268" w:type="dxa"/>
            <w:vAlign w:val="center"/>
          </w:tcPr>
          <w:p w14:paraId="0E25A914" w14:textId="77777777" w:rsidR="001C73D7" w:rsidRPr="001615F9" w:rsidRDefault="001C73D7" w:rsidP="00391C0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915" w14:textId="77777777" w:rsidR="001C73D7" w:rsidRPr="001615F9" w:rsidRDefault="001C73D7">
            <w:pPr>
              <w:rPr>
                <w:rFonts w:ascii="Arial" w:hAnsi="Arial" w:cs="Arial"/>
                <w:sz w:val="22"/>
              </w:rPr>
            </w:pPr>
            <w:r w:rsidRPr="001615F9">
              <w:rPr>
                <w:rFonts w:ascii="Arial" w:hAnsi="Arial" w:cs="Arial"/>
                <w:sz w:val="22"/>
              </w:rPr>
              <w:t>II. kvartal 2025. godine</w:t>
            </w:r>
          </w:p>
        </w:tc>
      </w:tr>
    </w:tbl>
    <w:p w14:paraId="0E25A917" w14:textId="77777777" w:rsidR="001C73D7" w:rsidRPr="001615F9" w:rsidRDefault="001C73D7" w:rsidP="008B4362">
      <w:pPr>
        <w:rPr>
          <w:rFonts w:ascii="Arial" w:hAnsi="Arial" w:cs="Arial"/>
          <w:noProof/>
        </w:rPr>
      </w:pPr>
    </w:p>
    <w:p w14:paraId="0E25A918" w14:textId="77777777" w:rsidR="007C064F" w:rsidRPr="001615F9" w:rsidRDefault="007C064F"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91D" w14:textId="77777777" w:rsidTr="00D31AB7">
        <w:tc>
          <w:tcPr>
            <w:tcW w:w="2268" w:type="dxa"/>
            <w:shd w:val="clear" w:color="auto" w:fill="D5DCE4" w:themeFill="text2" w:themeFillTint="33"/>
            <w:vAlign w:val="center"/>
          </w:tcPr>
          <w:p w14:paraId="0E25A919" w14:textId="77777777" w:rsidR="001C73D7" w:rsidRPr="001615F9" w:rsidRDefault="001C73D7" w:rsidP="00D31AB7">
            <w:pPr>
              <w:rPr>
                <w:rFonts w:ascii="Arial" w:hAnsi="Arial" w:cs="Arial"/>
                <w:sz w:val="22"/>
              </w:rPr>
            </w:pPr>
          </w:p>
          <w:p w14:paraId="0E25A91A"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91B"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91C" w14:textId="77777777" w:rsidR="001C73D7" w:rsidRPr="001615F9" w:rsidRDefault="001D7E07" w:rsidP="00D31AB7">
            <w:pPr>
              <w:rPr>
                <w:rFonts w:ascii="Arial" w:hAnsi="Arial" w:cs="Arial"/>
                <w:b/>
                <w:sz w:val="22"/>
              </w:rPr>
            </w:pPr>
            <w:r w:rsidRPr="001615F9">
              <w:rPr>
                <w:rFonts w:ascii="Arial" w:hAnsi="Arial" w:cs="Arial"/>
                <w:b/>
                <w:sz w:val="22"/>
              </w:rPr>
              <w:t xml:space="preserve">6.2. </w:t>
            </w:r>
            <w:r w:rsidR="001C73D7" w:rsidRPr="001615F9">
              <w:rPr>
                <w:rFonts w:ascii="Arial" w:hAnsi="Arial" w:cs="Arial"/>
                <w:b/>
                <w:sz w:val="22"/>
              </w:rPr>
              <w:t>Unaprijediti prevenciju zločina iz mržnje i govora mržnje</w:t>
            </w:r>
          </w:p>
        </w:tc>
      </w:tr>
      <w:tr w:rsidR="002E285A" w:rsidRPr="001615F9" w14:paraId="0E25A923" w14:textId="77777777" w:rsidTr="00D31AB7">
        <w:tc>
          <w:tcPr>
            <w:tcW w:w="2268" w:type="dxa"/>
            <w:shd w:val="clear" w:color="auto" w:fill="BFBFBF" w:themeFill="background1" w:themeFillShade="BF"/>
          </w:tcPr>
          <w:p w14:paraId="0E25A91E" w14:textId="77777777" w:rsidR="001C73D7" w:rsidRPr="001615F9" w:rsidRDefault="001C73D7" w:rsidP="00D31AB7">
            <w:pPr>
              <w:rPr>
                <w:rFonts w:ascii="Arial" w:hAnsi="Arial" w:cs="Arial"/>
                <w:b/>
                <w:bCs/>
                <w:sz w:val="22"/>
              </w:rPr>
            </w:pPr>
          </w:p>
          <w:p w14:paraId="0E25A91F"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920"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tcPr>
          <w:p w14:paraId="0E25A921" w14:textId="77777777" w:rsidR="001C73D7" w:rsidRPr="001615F9" w:rsidRDefault="001C73D7" w:rsidP="00D31AB7">
            <w:pPr>
              <w:rPr>
                <w:rFonts w:ascii="Arial" w:hAnsi="Arial" w:cs="Arial"/>
                <w:sz w:val="22"/>
              </w:rPr>
            </w:pPr>
          </w:p>
          <w:p w14:paraId="0E25A922" w14:textId="77777777" w:rsidR="001C73D7" w:rsidRPr="001615F9" w:rsidRDefault="007618EF" w:rsidP="00D31AB7">
            <w:pPr>
              <w:rPr>
                <w:rFonts w:ascii="Arial" w:hAnsi="Arial" w:cs="Arial"/>
                <w:sz w:val="22"/>
              </w:rPr>
            </w:pPr>
            <w:r w:rsidRPr="001615F9">
              <w:rPr>
                <w:rFonts w:ascii="Arial" w:hAnsi="Arial" w:cs="Arial"/>
                <w:sz w:val="22"/>
              </w:rPr>
              <w:t xml:space="preserve">6.2.5. </w:t>
            </w:r>
            <w:r w:rsidR="001C73D7" w:rsidRPr="001615F9">
              <w:rPr>
                <w:rFonts w:ascii="Arial" w:hAnsi="Arial" w:cs="Arial"/>
                <w:sz w:val="22"/>
              </w:rPr>
              <w:t>Provedba regionalnih višesektorskih radionica na temu zločina iz mržnje i pružanja podrške žrtvama zločina iz mržnje</w:t>
            </w:r>
          </w:p>
        </w:tc>
      </w:tr>
      <w:tr w:rsidR="002E285A" w:rsidRPr="001615F9" w14:paraId="0E25A92D" w14:textId="77777777" w:rsidTr="00D31AB7">
        <w:tc>
          <w:tcPr>
            <w:tcW w:w="2268" w:type="dxa"/>
          </w:tcPr>
          <w:p w14:paraId="0E25A924"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tcPr>
          <w:p w14:paraId="0E25A925" w14:textId="77777777" w:rsidR="001C73D7" w:rsidRPr="001615F9" w:rsidRDefault="001C73D7" w:rsidP="00D31AB7">
            <w:pPr>
              <w:jc w:val="both"/>
              <w:rPr>
                <w:rFonts w:ascii="Arial" w:hAnsi="Arial" w:cs="Arial"/>
                <w:sz w:val="22"/>
              </w:rPr>
            </w:pPr>
            <w:r w:rsidRPr="001615F9">
              <w:rPr>
                <w:rFonts w:ascii="Arial" w:hAnsi="Arial" w:cs="Arial"/>
                <w:sz w:val="22"/>
              </w:rPr>
              <w:t>Aktivnost uključuje edukacije usmjerene predstavnicima tijela zaduženih za izvršenje zakonodavstva (pravosudni dužnosnici, sudski savjetnici, državnoodvjetnički savjetnici i policijski službenici) o kaznenopravnom aspektu zločina iz mržnje i govora mržnje.</w:t>
            </w:r>
          </w:p>
          <w:p w14:paraId="0E25A926" w14:textId="77777777" w:rsidR="001C73D7" w:rsidRPr="001615F9" w:rsidRDefault="001C73D7" w:rsidP="00D31AB7">
            <w:pPr>
              <w:jc w:val="both"/>
              <w:rPr>
                <w:rFonts w:ascii="Arial" w:hAnsi="Arial" w:cs="Arial"/>
                <w:sz w:val="22"/>
              </w:rPr>
            </w:pPr>
          </w:p>
          <w:p w14:paraId="0E25A927" w14:textId="77777777" w:rsidR="001C73D7" w:rsidRPr="001615F9" w:rsidRDefault="001C73D7" w:rsidP="00D31AB7">
            <w:pPr>
              <w:jc w:val="both"/>
              <w:rPr>
                <w:rFonts w:ascii="Arial" w:hAnsi="Arial" w:cs="Arial"/>
                <w:sz w:val="22"/>
              </w:rPr>
            </w:pPr>
            <w:r w:rsidRPr="001615F9">
              <w:rPr>
                <w:rFonts w:ascii="Arial" w:hAnsi="Arial" w:cs="Arial"/>
                <w:sz w:val="22"/>
              </w:rPr>
              <w:t>Edukacije će uključivati i dva zasebna panela:</w:t>
            </w:r>
          </w:p>
          <w:p w14:paraId="0E25A928" w14:textId="77777777" w:rsidR="001C73D7" w:rsidRPr="001615F9" w:rsidRDefault="001C73D7" w:rsidP="00D31AB7">
            <w:pPr>
              <w:ind w:left="313" w:hanging="284"/>
              <w:jc w:val="both"/>
              <w:rPr>
                <w:rFonts w:ascii="Arial" w:hAnsi="Arial" w:cs="Arial"/>
                <w:sz w:val="22"/>
              </w:rPr>
            </w:pPr>
          </w:p>
          <w:p w14:paraId="0E25A929" w14:textId="77777777" w:rsidR="001C73D7" w:rsidRPr="001615F9" w:rsidRDefault="001C73D7" w:rsidP="003C5EE9">
            <w:pPr>
              <w:pStyle w:val="ListParagraph"/>
              <w:numPr>
                <w:ilvl w:val="0"/>
                <w:numId w:val="3"/>
              </w:numPr>
              <w:ind w:left="313" w:hanging="284"/>
              <w:rPr>
                <w:rFonts w:ascii="Arial" w:hAnsi="Arial" w:cs="Arial"/>
                <w:sz w:val="22"/>
              </w:rPr>
            </w:pPr>
            <w:r w:rsidRPr="001615F9">
              <w:rPr>
                <w:rFonts w:ascii="Arial" w:hAnsi="Arial" w:cs="Arial"/>
                <w:sz w:val="22"/>
              </w:rPr>
              <w:t>o postupanju sa žrtvama zločina iz mržnje počinjenog na temelju</w:t>
            </w:r>
            <w:r w:rsidR="00CB3C20">
              <w:rPr>
                <w:rFonts w:ascii="Arial" w:hAnsi="Arial" w:cs="Arial"/>
                <w:sz w:val="22"/>
              </w:rPr>
              <w:t xml:space="preserve"> najučestalijih motiva</w:t>
            </w:r>
            <w:r w:rsidRPr="001615F9">
              <w:rPr>
                <w:rFonts w:ascii="Arial" w:hAnsi="Arial" w:cs="Arial"/>
                <w:sz w:val="22"/>
              </w:rPr>
              <w:t xml:space="preserve"> </w:t>
            </w:r>
            <w:r w:rsidR="00CB3C20">
              <w:rPr>
                <w:rFonts w:ascii="Arial" w:hAnsi="Arial" w:cs="Arial"/>
                <w:sz w:val="22"/>
              </w:rPr>
              <w:t>(</w:t>
            </w:r>
            <w:r w:rsidRPr="001615F9">
              <w:rPr>
                <w:rFonts w:ascii="Arial" w:hAnsi="Arial" w:cs="Arial"/>
                <w:sz w:val="22"/>
              </w:rPr>
              <w:t>nacionalne pripadnosti</w:t>
            </w:r>
            <w:r w:rsidR="00CB3C20">
              <w:rPr>
                <w:rFonts w:ascii="Arial" w:hAnsi="Arial" w:cs="Arial"/>
                <w:sz w:val="22"/>
              </w:rPr>
              <w:t>, seksualne orijentacije)</w:t>
            </w:r>
            <w:r w:rsidRPr="001615F9">
              <w:rPr>
                <w:rFonts w:ascii="Arial" w:hAnsi="Arial" w:cs="Arial"/>
                <w:sz w:val="22"/>
              </w:rPr>
              <w:t>;</w:t>
            </w:r>
          </w:p>
          <w:p w14:paraId="0E25A92A" w14:textId="77777777" w:rsidR="001C73D7" w:rsidRPr="001615F9" w:rsidRDefault="001C73D7" w:rsidP="00D31AB7">
            <w:pPr>
              <w:rPr>
                <w:rFonts w:ascii="Arial" w:hAnsi="Arial" w:cs="Arial"/>
                <w:sz w:val="22"/>
              </w:rPr>
            </w:pPr>
          </w:p>
          <w:p w14:paraId="0E25A92B" w14:textId="77777777" w:rsidR="001C73D7" w:rsidRPr="001615F9" w:rsidRDefault="001C73D7" w:rsidP="003C5EE9">
            <w:pPr>
              <w:pStyle w:val="ListParagraph"/>
              <w:numPr>
                <w:ilvl w:val="0"/>
                <w:numId w:val="3"/>
              </w:numPr>
              <w:ind w:left="313" w:hanging="284"/>
              <w:jc w:val="both"/>
              <w:rPr>
                <w:rFonts w:ascii="Arial" w:hAnsi="Arial" w:cs="Arial"/>
                <w:sz w:val="22"/>
              </w:rPr>
            </w:pPr>
            <w:r w:rsidRPr="001615F9">
              <w:rPr>
                <w:rFonts w:ascii="Arial" w:hAnsi="Arial" w:cs="Arial"/>
                <w:sz w:val="22"/>
              </w:rPr>
              <w:t>o institucionalnom rasizmu kao specifičnom obliku rasizma.</w:t>
            </w:r>
          </w:p>
          <w:p w14:paraId="0E25A92C" w14:textId="77777777" w:rsidR="001C73D7" w:rsidRPr="001615F9" w:rsidRDefault="001C73D7" w:rsidP="00D31AB7">
            <w:pPr>
              <w:pStyle w:val="ListParagraph"/>
              <w:ind w:left="313"/>
              <w:jc w:val="both"/>
              <w:rPr>
                <w:rFonts w:ascii="Arial" w:hAnsi="Arial" w:cs="Arial"/>
                <w:sz w:val="22"/>
              </w:rPr>
            </w:pPr>
          </w:p>
        </w:tc>
      </w:tr>
      <w:tr w:rsidR="002E285A" w:rsidRPr="001615F9" w14:paraId="0E25A930" w14:textId="77777777" w:rsidTr="00D31AB7">
        <w:tc>
          <w:tcPr>
            <w:tcW w:w="2268" w:type="dxa"/>
          </w:tcPr>
          <w:p w14:paraId="0E25A92E" w14:textId="77777777" w:rsidR="001C73D7" w:rsidRPr="001615F9" w:rsidRDefault="00391C01"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92F"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934" w14:textId="77777777" w:rsidTr="00D31AB7">
        <w:tc>
          <w:tcPr>
            <w:tcW w:w="2268" w:type="dxa"/>
          </w:tcPr>
          <w:p w14:paraId="0E25A931" w14:textId="77777777" w:rsidR="001C73D7" w:rsidRPr="001615F9" w:rsidRDefault="001C73D7" w:rsidP="00D31AB7">
            <w:pPr>
              <w:rPr>
                <w:rFonts w:ascii="Arial" w:hAnsi="Arial" w:cs="Arial"/>
                <w:sz w:val="22"/>
              </w:rPr>
            </w:pPr>
            <w:r w:rsidRPr="001615F9">
              <w:rPr>
                <w:rFonts w:ascii="Arial" w:hAnsi="Arial" w:cs="Arial"/>
                <w:b/>
                <w:sz w:val="22"/>
              </w:rPr>
              <w:t>PARTNERI</w:t>
            </w:r>
            <w:r w:rsidR="00391C01" w:rsidRPr="001615F9">
              <w:rPr>
                <w:rFonts w:ascii="Arial" w:hAnsi="Arial" w:cs="Arial"/>
                <w:sz w:val="22"/>
              </w:rPr>
              <w:t>:</w:t>
            </w:r>
          </w:p>
          <w:p w14:paraId="0E25A932" w14:textId="77777777" w:rsidR="001C73D7" w:rsidRPr="001615F9" w:rsidRDefault="001C73D7" w:rsidP="00D31AB7">
            <w:pPr>
              <w:rPr>
                <w:rFonts w:ascii="Arial" w:hAnsi="Arial" w:cs="Arial"/>
                <w:sz w:val="22"/>
              </w:rPr>
            </w:pPr>
          </w:p>
        </w:tc>
        <w:tc>
          <w:tcPr>
            <w:tcW w:w="6804" w:type="dxa"/>
            <w:gridSpan w:val="3"/>
            <w:shd w:val="clear" w:color="auto" w:fill="auto"/>
            <w:vAlign w:val="center"/>
          </w:tcPr>
          <w:p w14:paraId="0E25A933" w14:textId="77777777" w:rsidR="001C73D7" w:rsidRPr="001615F9" w:rsidRDefault="001C73D7" w:rsidP="00D31AB7">
            <w:pPr>
              <w:rPr>
                <w:rFonts w:ascii="Arial" w:hAnsi="Arial" w:cs="Arial"/>
                <w:sz w:val="22"/>
              </w:rPr>
            </w:pPr>
            <w:r w:rsidRPr="001615F9">
              <w:rPr>
                <w:rFonts w:ascii="Arial" w:hAnsi="Arial" w:cs="Arial"/>
                <w:sz w:val="22"/>
              </w:rPr>
              <w:t>Pravosudna akademija, Policijska akademija</w:t>
            </w:r>
          </w:p>
        </w:tc>
      </w:tr>
      <w:tr w:rsidR="002E285A" w:rsidRPr="001615F9" w14:paraId="0E25A939" w14:textId="77777777" w:rsidTr="00D31AB7">
        <w:tc>
          <w:tcPr>
            <w:tcW w:w="2268" w:type="dxa"/>
          </w:tcPr>
          <w:p w14:paraId="0E25A935"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936" w14:textId="77777777" w:rsidR="001C73D7" w:rsidRPr="001615F9" w:rsidRDefault="001C73D7" w:rsidP="00D31AB7">
            <w:pPr>
              <w:jc w:val="center"/>
              <w:rPr>
                <w:rFonts w:ascii="Arial" w:hAnsi="Arial" w:cs="Arial"/>
                <w:sz w:val="22"/>
              </w:rPr>
            </w:pPr>
            <w:r w:rsidRPr="001615F9">
              <w:rPr>
                <w:rFonts w:ascii="Arial" w:hAnsi="Arial" w:cs="Arial"/>
                <w:sz w:val="22"/>
              </w:rPr>
              <w:t>Broj održanih radionica</w:t>
            </w:r>
          </w:p>
        </w:tc>
        <w:tc>
          <w:tcPr>
            <w:tcW w:w="2268" w:type="dxa"/>
            <w:vAlign w:val="center"/>
          </w:tcPr>
          <w:p w14:paraId="0E25A937" w14:textId="77777777" w:rsidR="001C73D7" w:rsidRPr="001615F9" w:rsidRDefault="001C73D7" w:rsidP="00D31AB7">
            <w:pPr>
              <w:jc w:val="center"/>
              <w:rPr>
                <w:rFonts w:ascii="Arial" w:hAnsi="Arial" w:cs="Arial"/>
                <w:sz w:val="22"/>
              </w:rPr>
            </w:pPr>
            <w:r w:rsidRPr="001615F9">
              <w:rPr>
                <w:rFonts w:ascii="Arial" w:hAnsi="Arial" w:cs="Arial"/>
                <w:sz w:val="22"/>
              </w:rPr>
              <w:t>Broj sudionika radionica</w:t>
            </w:r>
          </w:p>
        </w:tc>
        <w:tc>
          <w:tcPr>
            <w:tcW w:w="2268" w:type="dxa"/>
            <w:vAlign w:val="center"/>
          </w:tcPr>
          <w:p w14:paraId="0E25A938" w14:textId="77777777" w:rsidR="001C73D7" w:rsidRPr="001615F9" w:rsidRDefault="001C73D7" w:rsidP="00D31AB7">
            <w:pPr>
              <w:jc w:val="center"/>
              <w:rPr>
                <w:rFonts w:ascii="Arial" w:hAnsi="Arial" w:cs="Arial"/>
                <w:sz w:val="22"/>
              </w:rPr>
            </w:pPr>
          </w:p>
        </w:tc>
      </w:tr>
      <w:tr w:rsidR="002E285A" w:rsidRPr="001615F9" w14:paraId="0E25A93E" w14:textId="77777777" w:rsidTr="00D31AB7">
        <w:tc>
          <w:tcPr>
            <w:tcW w:w="2268" w:type="dxa"/>
          </w:tcPr>
          <w:p w14:paraId="0E25A93A"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93B" w14:textId="77777777" w:rsidR="001C73D7" w:rsidRPr="001615F9" w:rsidRDefault="001C73D7" w:rsidP="00D31AB7">
            <w:pPr>
              <w:jc w:val="center"/>
              <w:rPr>
                <w:rFonts w:ascii="Arial" w:hAnsi="Arial" w:cs="Arial"/>
                <w:sz w:val="22"/>
              </w:rPr>
            </w:pPr>
            <w:r w:rsidRPr="001615F9">
              <w:rPr>
                <w:rFonts w:ascii="Arial" w:hAnsi="Arial" w:cs="Arial"/>
                <w:sz w:val="22"/>
              </w:rPr>
              <w:t>4</w:t>
            </w:r>
          </w:p>
        </w:tc>
        <w:tc>
          <w:tcPr>
            <w:tcW w:w="2268" w:type="dxa"/>
            <w:vAlign w:val="center"/>
          </w:tcPr>
          <w:p w14:paraId="0E25A93C" w14:textId="77777777" w:rsidR="001C73D7" w:rsidRPr="001615F9" w:rsidRDefault="001C73D7" w:rsidP="00D31AB7">
            <w:pPr>
              <w:jc w:val="center"/>
              <w:rPr>
                <w:rFonts w:ascii="Arial" w:hAnsi="Arial" w:cs="Arial"/>
                <w:sz w:val="22"/>
              </w:rPr>
            </w:pPr>
            <w:r w:rsidRPr="001615F9">
              <w:rPr>
                <w:rFonts w:ascii="Arial" w:hAnsi="Arial" w:cs="Arial"/>
                <w:sz w:val="22"/>
              </w:rPr>
              <w:t>40</w:t>
            </w:r>
          </w:p>
        </w:tc>
        <w:tc>
          <w:tcPr>
            <w:tcW w:w="2268" w:type="dxa"/>
            <w:vAlign w:val="center"/>
          </w:tcPr>
          <w:p w14:paraId="0E25A93D" w14:textId="77777777" w:rsidR="001C73D7" w:rsidRPr="001615F9" w:rsidRDefault="001C73D7" w:rsidP="00D31AB7">
            <w:pPr>
              <w:jc w:val="center"/>
              <w:rPr>
                <w:rFonts w:ascii="Arial" w:hAnsi="Arial" w:cs="Arial"/>
                <w:sz w:val="22"/>
              </w:rPr>
            </w:pPr>
          </w:p>
        </w:tc>
      </w:tr>
      <w:tr w:rsidR="002E285A" w:rsidRPr="001615F9" w14:paraId="0E25A944" w14:textId="77777777" w:rsidTr="00D31AB7">
        <w:tc>
          <w:tcPr>
            <w:tcW w:w="2268" w:type="dxa"/>
          </w:tcPr>
          <w:p w14:paraId="0E25A93F" w14:textId="77777777" w:rsidR="001C73D7" w:rsidRPr="001615F9" w:rsidRDefault="001C73D7" w:rsidP="00391C0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940" w14:textId="77777777" w:rsidR="001C73D7" w:rsidRPr="001615F9" w:rsidRDefault="001C73D7" w:rsidP="00D31AB7">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941" w14:textId="77777777" w:rsidR="001C73D7" w:rsidRPr="001615F9" w:rsidRDefault="001C73D7" w:rsidP="00D31AB7">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942"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943" w14:textId="77777777" w:rsidR="001C73D7" w:rsidRPr="001615F9" w:rsidRDefault="001C73D7" w:rsidP="00D31AB7">
            <w:pPr>
              <w:jc w:val="center"/>
              <w:rPr>
                <w:rFonts w:ascii="Arial" w:hAnsi="Arial" w:cs="Arial"/>
                <w:b/>
                <w:sz w:val="22"/>
              </w:rPr>
            </w:pPr>
            <w:r w:rsidRPr="001615F9">
              <w:rPr>
                <w:rFonts w:ascii="Arial" w:hAnsi="Arial" w:cs="Arial"/>
                <w:b/>
                <w:sz w:val="22"/>
              </w:rPr>
              <w:t>(EUR)</w:t>
            </w:r>
          </w:p>
        </w:tc>
      </w:tr>
      <w:tr w:rsidR="002E285A" w:rsidRPr="001615F9" w14:paraId="0E25A94A" w14:textId="77777777" w:rsidTr="00D31AB7">
        <w:tc>
          <w:tcPr>
            <w:tcW w:w="2268" w:type="dxa"/>
          </w:tcPr>
          <w:p w14:paraId="0E25A945"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946" w14:textId="77777777" w:rsidR="001C73D7" w:rsidRPr="001615F9" w:rsidRDefault="001C73D7" w:rsidP="00D31AB7">
            <w:pPr>
              <w:jc w:val="center"/>
              <w:rPr>
                <w:rFonts w:ascii="Arial" w:hAnsi="Arial" w:cs="Arial"/>
                <w:sz w:val="22"/>
              </w:rPr>
            </w:pPr>
            <w:r w:rsidRPr="001615F9">
              <w:rPr>
                <w:rFonts w:ascii="Arial" w:hAnsi="Arial" w:cs="Arial"/>
                <w:sz w:val="22"/>
              </w:rPr>
              <w:t>A513037 Potpora borbi protiv zločina iz mržnje</w:t>
            </w:r>
          </w:p>
          <w:p w14:paraId="0E25A947" w14:textId="77777777" w:rsidR="001C73D7" w:rsidRPr="001615F9" w:rsidRDefault="001C73D7" w:rsidP="00D31AB7">
            <w:pPr>
              <w:jc w:val="center"/>
              <w:rPr>
                <w:rFonts w:ascii="Arial" w:hAnsi="Arial" w:cs="Arial"/>
                <w:sz w:val="22"/>
              </w:rPr>
            </w:pPr>
            <w:r w:rsidRPr="001615F9">
              <w:rPr>
                <w:rFonts w:ascii="Arial" w:hAnsi="Arial" w:cs="Arial"/>
                <w:sz w:val="22"/>
              </w:rPr>
              <w:t>4.000,00</w:t>
            </w:r>
          </w:p>
        </w:tc>
        <w:tc>
          <w:tcPr>
            <w:tcW w:w="2268" w:type="dxa"/>
            <w:vAlign w:val="center"/>
          </w:tcPr>
          <w:p w14:paraId="0E25A948" w14:textId="77777777" w:rsidR="001C73D7" w:rsidRPr="001615F9" w:rsidRDefault="001C73D7" w:rsidP="00D31AB7">
            <w:pPr>
              <w:jc w:val="center"/>
              <w:rPr>
                <w:rFonts w:ascii="Arial" w:hAnsi="Arial" w:cs="Arial"/>
                <w:sz w:val="22"/>
              </w:rPr>
            </w:pPr>
          </w:p>
        </w:tc>
        <w:tc>
          <w:tcPr>
            <w:tcW w:w="2268" w:type="dxa"/>
            <w:vAlign w:val="center"/>
          </w:tcPr>
          <w:p w14:paraId="0E25A949" w14:textId="77777777" w:rsidR="001C73D7" w:rsidRPr="001615F9" w:rsidRDefault="001C73D7" w:rsidP="00D31AB7">
            <w:pPr>
              <w:jc w:val="center"/>
              <w:rPr>
                <w:rFonts w:ascii="Arial" w:hAnsi="Arial" w:cs="Arial"/>
                <w:sz w:val="22"/>
              </w:rPr>
            </w:pPr>
          </w:p>
        </w:tc>
      </w:tr>
      <w:tr w:rsidR="002E285A" w:rsidRPr="001615F9" w14:paraId="0E25A950" w14:textId="77777777" w:rsidTr="00D31AB7">
        <w:tc>
          <w:tcPr>
            <w:tcW w:w="2268" w:type="dxa"/>
            <w:vMerge w:val="restart"/>
          </w:tcPr>
          <w:p w14:paraId="0E25A94B"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94C"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94D"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94E"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94F"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955" w14:textId="77777777" w:rsidTr="00D31AB7">
        <w:tc>
          <w:tcPr>
            <w:tcW w:w="2268" w:type="dxa"/>
            <w:vMerge/>
          </w:tcPr>
          <w:p w14:paraId="0E25A951" w14:textId="77777777" w:rsidR="001C73D7" w:rsidRPr="001615F9" w:rsidRDefault="001C73D7" w:rsidP="00D31AB7">
            <w:pPr>
              <w:rPr>
                <w:rFonts w:ascii="Arial" w:hAnsi="Arial" w:cs="Arial"/>
                <w:b/>
                <w:bCs/>
                <w:sz w:val="22"/>
              </w:rPr>
            </w:pPr>
          </w:p>
        </w:tc>
        <w:tc>
          <w:tcPr>
            <w:tcW w:w="2268" w:type="dxa"/>
            <w:vAlign w:val="center"/>
          </w:tcPr>
          <w:p w14:paraId="0E25A952" w14:textId="77777777" w:rsidR="001C73D7" w:rsidRPr="001615F9" w:rsidRDefault="00123FB6" w:rsidP="00D31AB7">
            <w:pPr>
              <w:jc w:val="center"/>
              <w:rPr>
                <w:rFonts w:ascii="Arial" w:hAnsi="Arial" w:cs="Arial"/>
                <w:b/>
                <w:bCs/>
                <w:sz w:val="22"/>
              </w:rPr>
            </w:pPr>
            <w:r>
              <w:rPr>
                <w:rFonts w:ascii="Arial" w:hAnsi="Arial" w:cs="Arial"/>
                <w:b/>
                <w:bCs/>
                <w:sz w:val="22"/>
              </w:rPr>
              <w:t>4</w:t>
            </w:r>
            <w:r w:rsidR="001C73D7" w:rsidRPr="001615F9">
              <w:rPr>
                <w:rFonts w:ascii="Arial" w:hAnsi="Arial" w:cs="Arial"/>
                <w:b/>
                <w:bCs/>
                <w:sz w:val="22"/>
              </w:rPr>
              <w:t>.000,00</w:t>
            </w:r>
          </w:p>
        </w:tc>
        <w:tc>
          <w:tcPr>
            <w:tcW w:w="2268" w:type="dxa"/>
            <w:vAlign w:val="center"/>
          </w:tcPr>
          <w:p w14:paraId="0E25A953" w14:textId="77777777" w:rsidR="001C73D7" w:rsidRPr="001615F9" w:rsidRDefault="001C73D7" w:rsidP="00D31AB7">
            <w:pPr>
              <w:jc w:val="center"/>
              <w:rPr>
                <w:rFonts w:ascii="Arial" w:hAnsi="Arial" w:cs="Arial"/>
                <w:b/>
                <w:bCs/>
                <w:sz w:val="22"/>
              </w:rPr>
            </w:pPr>
          </w:p>
        </w:tc>
        <w:tc>
          <w:tcPr>
            <w:tcW w:w="2268" w:type="dxa"/>
            <w:vAlign w:val="center"/>
          </w:tcPr>
          <w:p w14:paraId="0E25A954" w14:textId="77777777" w:rsidR="001C73D7" w:rsidRPr="001615F9" w:rsidRDefault="001C73D7" w:rsidP="00D31AB7">
            <w:pPr>
              <w:jc w:val="center"/>
              <w:rPr>
                <w:rFonts w:ascii="Arial" w:hAnsi="Arial" w:cs="Arial"/>
                <w:b/>
                <w:bCs/>
                <w:sz w:val="22"/>
              </w:rPr>
            </w:pPr>
          </w:p>
        </w:tc>
      </w:tr>
      <w:tr w:rsidR="001C73D7" w:rsidRPr="001615F9" w14:paraId="0E25A958" w14:textId="77777777" w:rsidTr="00D31AB7">
        <w:tc>
          <w:tcPr>
            <w:tcW w:w="2268" w:type="dxa"/>
          </w:tcPr>
          <w:p w14:paraId="0E25A956" w14:textId="77777777" w:rsidR="001C73D7" w:rsidRPr="001615F9" w:rsidRDefault="001C73D7" w:rsidP="00391C0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957" w14:textId="77777777" w:rsidR="001C73D7" w:rsidRPr="001615F9" w:rsidRDefault="001C73D7" w:rsidP="00391C01">
            <w:pPr>
              <w:rPr>
                <w:rFonts w:ascii="Arial" w:hAnsi="Arial" w:cs="Arial"/>
                <w:sz w:val="22"/>
              </w:rPr>
            </w:pPr>
            <w:r w:rsidRPr="001615F9">
              <w:rPr>
                <w:rFonts w:ascii="Arial" w:hAnsi="Arial" w:cs="Arial"/>
                <w:sz w:val="22"/>
              </w:rPr>
              <w:t>IV. kvartal 2025. godine</w:t>
            </w:r>
          </w:p>
        </w:tc>
      </w:tr>
    </w:tbl>
    <w:p w14:paraId="0E25A959" w14:textId="77777777" w:rsidR="00391C01" w:rsidRPr="001615F9" w:rsidRDefault="00391C01"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95E" w14:textId="77777777" w:rsidTr="00D31AB7">
        <w:tc>
          <w:tcPr>
            <w:tcW w:w="2268" w:type="dxa"/>
            <w:shd w:val="clear" w:color="auto" w:fill="D5DCE4" w:themeFill="text2" w:themeFillTint="33"/>
            <w:vAlign w:val="center"/>
          </w:tcPr>
          <w:p w14:paraId="0E25A95A" w14:textId="77777777" w:rsidR="001C73D7" w:rsidRPr="001615F9" w:rsidRDefault="001C73D7" w:rsidP="00D31AB7">
            <w:pPr>
              <w:rPr>
                <w:rFonts w:ascii="Arial" w:hAnsi="Arial" w:cs="Arial"/>
                <w:sz w:val="22"/>
              </w:rPr>
            </w:pPr>
          </w:p>
          <w:p w14:paraId="0E25A95B"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95C"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95D" w14:textId="77777777" w:rsidR="001C73D7" w:rsidRPr="001615F9" w:rsidRDefault="001D7E07" w:rsidP="00D31AB7">
            <w:pPr>
              <w:rPr>
                <w:rFonts w:ascii="Arial" w:hAnsi="Arial" w:cs="Arial"/>
                <w:b/>
                <w:sz w:val="22"/>
              </w:rPr>
            </w:pPr>
            <w:r w:rsidRPr="001615F9">
              <w:rPr>
                <w:rFonts w:ascii="Arial" w:hAnsi="Arial" w:cs="Arial"/>
                <w:b/>
                <w:sz w:val="22"/>
              </w:rPr>
              <w:t xml:space="preserve">6.2. </w:t>
            </w:r>
            <w:r w:rsidR="001C73D7" w:rsidRPr="001615F9">
              <w:rPr>
                <w:rFonts w:ascii="Arial" w:hAnsi="Arial" w:cs="Arial"/>
                <w:b/>
                <w:sz w:val="22"/>
              </w:rPr>
              <w:t>Unaprijediti prevenciju zločina iz mržnje i govora mržnje</w:t>
            </w:r>
          </w:p>
        </w:tc>
      </w:tr>
      <w:tr w:rsidR="002E285A" w:rsidRPr="001615F9" w14:paraId="0E25A963" w14:textId="77777777" w:rsidTr="00D31AB7">
        <w:tc>
          <w:tcPr>
            <w:tcW w:w="2268" w:type="dxa"/>
            <w:shd w:val="clear" w:color="auto" w:fill="BFBFBF" w:themeFill="background1" w:themeFillShade="BF"/>
            <w:vAlign w:val="center"/>
          </w:tcPr>
          <w:p w14:paraId="0E25A95F" w14:textId="77777777" w:rsidR="001C73D7" w:rsidRPr="001615F9" w:rsidRDefault="001C73D7" w:rsidP="00D31AB7">
            <w:pPr>
              <w:rPr>
                <w:rFonts w:ascii="Arial" w:hAnsi="Arial" w:cs="Arial"/>
                <w:b/>
                <w:bCs/>
                <w:sz w:val="22"/>
              </w:rPr>
            </w:pPr>
          </w:p>
          <w:p w14:paraId="0E25A960"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961"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962" w14:textId="77777777" w:rsidR="001C73D7" w:rsidRPr="001615F9" w:rsidRDefault="007618EF" w:rsidP="00D31AB7">
            <w:pPr>
              <w:rPr>
                <w:rFonts w:ascii="Arial" w:hAnsi="Arial" w:cs="Arial"/>
                <w:sz w:val="22"/>
              </w:rPr>
            </w:pPr>
            <w:r w:rsidRPr="001615F9">
              <w:rPr>
                <w:rFonts w:ascii="Arial" w:hAnsi="Arial" w:cs="Arial"/>
                <w:sz w:val="22"/>
              </w:rPr>
              <w:t xml:space="preserve">6.2.6. </w:t>
            </w:r>
            <w:r w:rsidR="001C73D7" w:rsidRPr="001615F9">
              <w:rPr>
                <w:rFonts w:ascii="Arial" w:hAnsi="Arial" w:cs="Arial"/>
                <w:sz w:val="22"/>
              </w:rPr>
              <w:t>Analiza učinkovitosti institucionalnog i zakonodavnog okvira namijenjenog suzbijanju zločina iz mržnje i govora mržnje</w:t>
            </w:r>
          </w:p>
        </w:tc>
      </w:tr>
      <w:tr w:rsidR="002E285A" w:rsidRPr="001615F9" w14:paraId="0E25A968" w14:textId="77777777" w:rsidTr="00D31AB7">
        <w:tc>
          <w:tcPr>
            <w:tcW w:w="2268" w:type="dxa"/>
            <w:shd w:val="clear" w:color="auto" w:fill="auto"/>
            <w:vAlign w:val="center"/>
          </w:tcPr>
          <w:p w14:paraId="0E25A964"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965" w14:textId="77777777" w:rsidR="001C73D7" w:rsidRPr="001615F9" w:rsidRDefault="001C73D7" w:rsidP="00127274">
            <w:pPr>
              <w:jc w:val="both"/>
              <w:rPr>
                <w:rFonts w:ascii="Arial" w:hAnsi="Arial" w:cs="Arial"/>
                <w:sz w:val="22"/>
              </w:rPr>
            </w:pPr>
            <w:r w:rsidRPr="001615F9">
              <w:rPr>
                <w:rFonts w:ascii="Arial" w:hAnsi="Arial" w:cs="Arial"/>
                <w:sz w:val="22"/>
              </w:rPr>
              <w:t xml:space="preserve">Aktivnost obuhvaća provedbu istraživačkih aktivnosti usmjerenih preispitivanju učinkovitosti postojećeg institucionalnog i zakonodavnog okvira usmjerenog suzbijanju zločina iz mržnje te govoru mržnje, kao uspostavljenom zakonodavnom i institucionalnom standardu zaštite žrtava govora i zločina iz mržnje s preporukama za unapređenje. Analiza uključuje i analizu sudske prakse u Republici Hrvatskoj, kao i perspektivu žrtve. </w:t>
            </w:r>
            <w:r w:rsidR="00127274">
              <w:rPr>
                <w:rFonts w:ascii="Arial" w:hAnsi="Arial" w:cs="Arial"/>
                <w:sz w:val="22"/>
              </w:rPr>
              <w:t>P</w:t>
            </w:r>
            <w:r w:rsidRPr="001615F9">
              <w:rPr>
                <w:rFonts w:ascii="Arial" w:hAnsi="Arial" w:cs="Arial"/>
                <w:sz w:val="22"/>
              </w:rPr>
              <w:t xml:space="preserve">rezentacija prvog dijela istraživačkog izvješća javnim i državnim službenicima te drugim dionicima </w:t>
            </w:r>
            <w:r w:rsidR="00127274">
              <w:rPr>
                <w:rFonts w:ascii="Arial" w:hAnsi="Arial" w:cs="Arial"/>
                <w:sz w:val="22"/>
              </w:rPr>
              <w:t>planirana je u 2025. godini</w:t>
            </w:r>
            <w:r w:rsidRPr="001615F9">
              <w:rPr>
                <w:rFonts w:ascii="Arial" w:hAnsi="Arial" w:cs="Arial"/>
                <w:sz w:val="22"/>
              </w:rPr>
              <w:t>.</w:t>
            </w:r>
          </w:p>
          <w:p w14:paraId="0E25A966" w14:textId="77777777" w:rsidR="00AA68F9" w:rsidRPr="001615F9" w:rsidRDefault="00AA68F9" w:rsidP="00D31AB7">
            <w:pPr>
              <w:jc w:val="both"/>
              <w:rPr>
                <w:rFonts w:ascii="Arial" w:hAnsi="Arial" w:cs="Arial"/>
                <w:sz w:val="20"/>
              </w:rPr>
            </w:pPr>
          </w:p>
          <w:p w14:paraId="0E25A967" w14:textId="77777777" w:rsidR="00AA68F9" w:rsidRPr="001615F9" w:rsidRDefault="00AA68F9" w:rsidP="00D31AB7">
            <w:pPr>
              <w:jc w:val="both"/>
              <w:rPr>
                <w:rFonts w:ascii="Arial" w:hAnsi="Arial" w:cs="Arial"/>
                <w:i/>
              </w:rPr>
            </w:pPr>
            <w:r w:rsidRPr="001615F9">
              <w:rPr>
                <w:rFonts w:ascii="Arial" w:hAnsi="Arial" w:cs="Arial"/>
                <w:i/>
                <w:sz w:val="22"/>
              </w:rPr>
              <w:t>Predviđeno je financiranje kroz Europski socijalni fond plus, Program učinkoviti ljudski potencijali 2021. – 2027.</w:t>
            </w:r>
          </w:p>
        </w:tc>
      </w:tr>
      <w:tr w:rsidR="002E285A" w:rsidRPr="001615F9" w14:paraId="0E25A96B" w14:textId="77777777" w:rsidTr="00D31AB7">
        <w:tc>
          <w:tcPr>
            <w:tcW w:w="2268" w:type="dxa"/>
            <w:shd w:val="clear" w:color="auto" w:fill="auto"/>
            <w:vAlign w:val="center"/>
          </w:tcPr>
          <w:p w14:paraId="0E25A969" w14:textId="77777777" w:rsidR="001C73D7" w:rsidRPr="001615F9" w:rsidRDefault="00391C01"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96A"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96F" w14:textId="77777777" w:rsidTr="00D31AB7">
        <w:tc>
          <w:tcPr>
            <w:tcW w:w="2268" w:type="dxa"/>
            <w:shd w:val="clear" w:color="auto" w:fill="auto"/>
            <w:vAlign w:val="center"/>
          </w:tcPr>
          <w:p w14:paraId="0E25A96C" w14:textId="77777777" w:rsidR="001C73D7" w:rsidRPr="001615F9" w:rsidRDefault="001C73D7" w:rsidP="00391C01">
            <w:pPr>
              <w:rPr>
                <w:rFonts w:ascii="Arial" w:hAnsi="Arial" w:cs="Arial"/>
                <w:sz w:val="22"/>
              </w:rPr>
            </w:pPr>
            <w:r w:rsidRPr="001615F9">
              <w:rPr>
                <w:rFonts w:ascii="Arial" w:hAnsi="Arial" w:cs="Arial"/>
                <w:b/>
                <w:sz w:val="22"/>
              </w:rPr>
              <w:t>PARTNERI</w:t>
            </w:r>
            <w:r w:rsidR="00391C01" w:rsidRPr="001615F9">
              <w:rPr>
                <w:rFonts w:ascii="Arial" w:hAnsi="Arial" w:cs="Arial"/>
                <w:sz w:val="22"/>
              </w:rPr>
              <w:t>:</w:t>
            </w:r>
          </w:p>
          <w:p w14:paraId="0E25A96D" w14:textId="77777777" w:rsidR="00391C01" w:rsidRPr="001615F9" w:rsidRDefault="00391C01" w:rsidP="00391C01">
            <w:pPr>
              <w:rPr>
                <w:rFonts w:ascii="Arial" w:hAnsi="Arial" w:cs="Arial"/>
                <w:sz w:val="22"/>
              </w:rPr>
            </w:pPr>
          </w:p>
        </w:tc>
        <w:tc>
          <w:tcPr>
            <w:tcW w:w="6804" w:type="dxa"/>
            <w:gridSpan w:val="3"/>
            <w:shd w:val="clear" w:color="auto" w:fill="auto"/>
            <w:vAlign w:val="center"/>
          </w:tcPr>
          <w:p w14:paraId="0E25A96E" w14:textId="77777777" w:rsidR="001C73D7" w:rsidRPr="001615F9" w:rsidRDefault="001C73D7" w:rsidP="00D31AB7">
            <w:pPr>
              <w:rPr>
                <w:rFonts w:ascii="Arial" w:hAnsi="Arial" w:cs="Arial"/>
                <w:sz w:val="22"/>
              </w:rPr>
            </w:pPr>
            <w:r w:rsidRPr="001615F9">
              <w:rPr>
                <w:rFonts w:ascii="Arial" w:hAnsi="Arial" w:cs="Arial"/>
                <w:sz w:val="22"/>
              </w:rPr>
              <w:t>/</w:t>
            </w:r>
          </w:p>
        </w:tc>
      </w:tr>
      <w:tr w:rsidR="002E285A" w:rsidRPr="001615F9" w14:paraId="0E25A974" w14:textId="77777777" w:rsidTr="00D31AB7">
        <w:tc>
          <w:tcPr>
            <w:tcW w:w="2268" w:type="dxa"/>
            <w:vAlign w:val="center"/>
          </w:tcPr>
          <w:p w14:paraId="0E25A970" w14:textId="77777777" w:rsidR="001C73D7" w:rsidRPr="001615F9" w:rsidRDefault="001C73D7" w:rsidP="00D31AB7">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971" w14:textId="77777777" w:rsidR="001C73D7" w:rsidRPr="001615F9" w:rsidRDefault="006A534C" w:rsidP="006A534C">
            <w:pPr>
              <w:jc w:val="center"/>
              <w:rPr>
                <w:rFonts w:ascii="Arial" w:hAnsi="Arial" w:cs="Arial"/>
                <w:sz w:val="22"/>
              </w:rPr>
            </w:pPr>
            <w:r w:rsidRPr="001615F9">
              <w:rPr>
                <w:rFonts w:ascii="Arial" w:hAnsi="Arial" w:cs="Arial"/>
                <w:sz w:val="22"/>
              </w:rPr>
              <w:t>Broj i</w:t>
            </w:r>
            <w:r w:rsidR="001C73D7" w:rsidRPr="001615F9">
              <w:rPr>
                <w:rFonts w:ascii="Arial" w:hAnsi="Arial" w:cs="Arial"/>
                <w:sz w:val="22"/>
              </w:rPr>
              <w:t>zra</w:t>
            </w:r>
            <w:r w:rsidRPr="001615F9">
              <w:rPr>
                <w:rFonts w:ascii="Arial" w:hAnsi="Arial" w:cs="Arial"/>
                <w:sz w:val="22"/>
              </w:rPr>
              <w:t>đenih dokumentacija</w:t>
            </w:r>
            <w:r w:rsidR="001C73D7" w:rsidRPr="001615F9">
              <w:rPr>
                <w:rFonts w:ascii="Arial" w:hAnsi="Arial" w:cs="Arial"/>
                <w:sz w:val="22"/>
              </w:rPr>
              <w:t xml:space="preserve"> za ugovaranje istraživanja</w:t>
            </w:r>
          </w:p>
        </w:tc>
        <w:tc>
          <w:tcPr>
            <w:tcW w:w="2268" w:type="dxa"/>
            <w:vAlign w:val="center"/>
          </w:tcPr>
          <w:p w14:paraId="0E25A972" w14:textId="77777777" w:rsidR="001C73D7" w:rsidRPr="001615F9" w:rsidRDefault="006A534C" w:rsidP="00D31AB7">
            <w:pPr>
              <w:jc w:val="center"/>
              <w:rPr>
                <w:rFonts w:ascii="Arial" w:hAnsi="Arial" w:cs="Arial"/>
                <w:sz w:val="22"/>
              </w:rPr>
            </w:pPr>
            <w:r w:rsidRPr="001615F9">
              <w:rPr>
                <w:rFonts w:ascii="Arial" w:hAnsi="Arial" w:cs="Arial"/>
                <w:sz w:val="22"/>
              </w:rPr>
              <w:t>Broj istraživačkih izvješća</w:t>
            </w:r>
          </w:p>
        </w:tc>
        <w:tc>
          <w:tcPr>
            <w:tcW w:w="2268" w:type="dxa"/>
            <w:vAlign w:val="center"/>
          </w:tcPr>
          <w:p w14:paraId="0E25A973" w14:textId="77777777" w:rsidR="001C73D7" w:rsidRPr="001615F9" w:rsidRDefault="001C73D7" w:rsidP="00D31AB7">
            <w:pPr>
              <w:jc w:val="center"/>
              <w:rPr>
                <w:rFonts w:ascii="Arial" w:hAnsi="Arial" w:cs="Arial"/>
                <w:sz w:val="22"/>
              </w:rPr>
            </w:pPr>
          </w:p>
        </w:tc>
      </w:tr>
      <w:tr w:rsidR="002E285A" w:rsidRPr="001615F9" w14:paraId="0E25A979" w14:textId="77777777" w:rsidTr="00D31AB7">
        <w:tc>
          <w:tcPr>
            <w:tcW w:w="2268" w:type="dxa"/>
            <w:vAlign w:val="center"/>
          </w:tcPr>
          <w:p w14:paraId="0E25A975" w14:textId="77777777" w:rsidR="001C73D7" w:rsidRPr="001615F9" w:rsidRDefault="001C73D7" w:rsidP="00D31AB7">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976" w14:textId="77777777" w:rsidR="001C73D7" w:rsidRPr="001615F9" w:rsidRDefault="000004F9" w:rsidP="00D31AB7">
            <w:pPr>
              <w:jc w:val="center"/>
              <w:rPr>
                <w:rFonts w:ascii="Arial" w:hAnsi="Arial" w:cs="Arial"/>
                <w:sz w:val="22"/>
              </w:rPr>
            </w:pPr>
            <w:r>
              <w:rPr>
                <w:rFonts w:ascii="Arial" w:hAnsi="Arial" w:cs="Arial"/>
                <w:sz w:val="22"/>
              </w:rPr>
              <w:t>1</w:t>
            </w:r>
          </w:p>
        </w:tc>
        <w:tc>
          <w:tcPr>
            <w:tcW w:w="2268" w:type="dxa"/>
            <w:vAlign w:val="center"/>
          </w:tcPr>
          <w:p w14:paraId="0E25A977" w14:textId="77777777" w:rsidR="001C73D7" w:rsidRPr="001615F9" w:rsidRDefault="001C73D7" w:rsidP="00D31AB7">
            <w:pPr>
              <w:jc w:val="center"/>
              <w:rPr>
                <w:rFonts w:ascii="Arial" w:hAnsi="Arial" w:cs="Arial"/>
                <w:sz w:val="22"/>
              </w:rPr>
            </w:pPr>
            <w:r w:rsidRPr="001615F9">
              <w:rPr>
                <w:rFonts w:ascii="Arial" w:hAnsi="Arial" w:cs="Arial"/>
                <w:sz w:val="22"/>
              </w:rPr>
              <w:t>1</w:t>
            </w:r>
          </w:p>
        </w:tc>
        <w:tc>
          <w:tcPr>
            <w:tcW w:w="2268" w:type="dxa"/>
            <w:vAlign w:val="center"/>
          </w:tcPr>
          <w:p w14:paraId="0E25A978" w14:textId="77777777" w:rsidR="001C73D7" w:rsidRPr="001615F9" w:rsidRDefault="001C73D7" w:rsidP="00D31AB7">
            <w:pPr>
              <w:jc w:val="center"/>
              <w:rPr>
                <w:rFonts w:ascii="Arial" w:hAnsi="Arial" w:cs="Arial"/>
                <w:sz w:val="22"/>
              </w:rPr>
            </w:pPr>
          </w:p>
        </w:tc>
      </w:tr>
      <w:tr w:rsidR="002E285A" w:rsidRPr="001615F9" w14:paraId="0E25A97F" w14:textId="77777777" w:rsidTr="00D31AB7">
        <w:tc>
          <w:tcPr>
            <w:tcW w:w="2268" w:type="dxa"/>
            <w:vAlign w:val="center"/>
          </w:tcPr>
          <w:p w14:paraId="0E25A97A" w14:textId="77777777" w:rsidR="001C73D7" w:rsidRPr="001615F9" w:rsidRDefault="001C73D7" w:rsidP="00140F0D">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97B" w14:textId="77777777" w:rsidR="001C73D7" w:rsidRPr="001615F9" w:rsidRDefault="001C73D7" w:rsidP="00140F0D">
            <w:pPr>
              <w:jc w:val="center"/>
              <w:rPr>
                <w:rFonts w:ascii="Arial" w:hAnsi="Arial" w:cs="Arial"/>
                <w:b/>
                <w:sz w:val="22"/>
              </w:rPr>
            </w:pPr>
            <w:r w:rsidRPr="001615F9">
              <w:rPr>
                <w:rFonts w:ascii="Arial" w:hAnsi="Arial" w:cs="Arial"/>
                <w:b/>
                <w:sz w:val="22"/>
              </w:rPr>
              <w:t>D</w:t>
            </w:r>
            <w:r w:rsidR="00140F0D" w:rsidRPr="001615F9">
              <w:rPr>
                <w:rFonts w:ascii="Arial" w:hAnsi="Arial" w:cs="Arial"/>
                <w:b/>
                <w:sz w:val="22"/>
              </w:rPr>
              <w:t>ržavni proračun (EUR)</w:t>
            </w:r>
          </w:p>
        </w:tc>
        <w:tc>
          <w:tcPr>
            <w:tcW w:w="2268" w:type="dxa"/>
            <w:vAlign w:val="center"/>
          </w:tcPr>
          <w:p w14:paraId="0E25A97C" w14:textId="77777777" w:rsidR="001C73D7" w:rsidRPr="001615F9" w:rsidRDefault="00140F0D" w:rsidP="00140F0D">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97D" w14:textId="77777777" w:rsidR="001C73D7" w:rsidRPr="001615F9" w:rsidRDefault="001C73D7" w:rsidP="00D31AB7">
            <w:pPr>
              <w:jc w:val="center"/>
              <w:rPr>
                <w:rFonts w:ascii="Arial" w:hAnsi="Arial" w:cs="Arial"/>
                <w:b/>
                <w:sz w:val="22"/>
              </w:rPr>
            </w:pPr>
            <w:r w:rsidRPr="001615F9">
              <w:rPr>
                <w:rFonts w:ascii="Arial" w:hAnsi="Arial" w:cs="Arial"/>
                <w:b/>
                <w:sz w:val="22"/>
              </w:rPr>
              <w:t xml:space="preserve">Drugi izvori </w:t>
            </w:r>
          </w:p>
          <w:p w14:paraId="0E25A97E" w14:textId="77777777" w:rsidR="001C73D7" w:rsidRPr="001615F9" w:rsidRDefault="00140F0D" w:rsidP="00140F0D">
            <w:pPr>
              <w:jc w:val="center"/>
              <w:rPr>
                <w:rFonts w:ascii="Arial" w:hAnsi="Arial" w:cs="Arial"/>
                <w:b/>
                <w:sz w:val="22"/>
              </w:rPr>
            </w:pPr>
            <w:r w:rsidRPr="001615F9">
              <w:rPr>
                <w:rFonts w:ascii="Arial" w:hAnsi="Arial" w:cs="Arial"/>
                <w:b/>
                <w:sz w:val="22"/>
              </w:rPr>
              <w:t>(EUR)</w:t>
            </w:r>
          </w:p>
        </w:tc>
      </w:tr>
      <w:tr w:rsidR="002E285A" w:rsidRPr="001615F9" w14:paraId="0E25A988" w14:textId="77777777" w:rsidTr="00D31AB7">
        <w:tc>
          <w:tcPr>
            <w:tcW w:w="2268" w:type="dxa"/>
            <w:vAlign w:val="center"/>
          </w:tcPr>
          <w:p w14:paraId="0E25A980" w14:textId="77777777" w:rsidR="001C73D7" w:rsidRPr="001615F9" w:rsidRDefault="001C73D7" w:rsidP="00D31AB7">
            <w:pPr>
              <w:rPr>
                <w:rFonts w:ascii="Arial" w:hAnsi="Arial" w:cs="Arial"/>
                <w:sz w:val="22"/>
              </w:rPr>
            </w:pPr>
            <w:r w:rsidRPr="001615F9">
              <w:rPr>
                <w:rFonts w:ascii="Arial" w:hAnsi="Arial" w:cs="Arial"/>
                <w:sz w:val="22"/>
              </w:rPr>
              <w:t>Izvori financiranja u 2025. godini</w:t>
            </w:r>
          </w:p>
        </w:tc>
        <w:tc>
          <w:tcPr>
            <w:tcW w:w="2268" w:type="dxa"/>
            <w:vAlign w:val="center"/>
          </w:tcPr>
          <w:p w14:paraId="0E25A981" w14:textId="77777777" w:rsidR="0058339A" w:rsidRPr="001615F9" w:rsidRDefault="0058339A" w:rsidP="0058339A">
            <w:pPr>
              <w:jc w:val="center"/>
              <w:rPr>
                <w:rFonts w:ascii="Arial" w:hAnsi="Arial" w:cs="Arial"/>
                <w:sz w:val="22"/>
              </w:rPr>
            </w:pPr>
            <w:r w:rsidRPr="001615F9">
              <w:rPr>
                <w:rFonts w:ascii="Arial" w:hAnsi="Arial" w:cs="Arial"/>
                <w:sz w:val="22"/>
              </w:rPr>
              <w:t xml:space="preserve">A513062 Program učinkoviti ljudski potencijali </w:t>
            </w:r>
          </w:p>
          <w:p w14:paraId="0E25A982" w14:textId="77777777" w:rsidR="0058339A" w:rsidRPr="001615F9" w:rsidRDefault="0058339A" w:rsidP="0058339A">
            <w:pPr>
              <w:jc w:val="center"/>
              <w:rPr>
                <w:rFonts w:ascii="Arial" w:hAnsi="Arial" w:cs="Arial"/>
                <w:sz w:val="22"/>
              </w:rPr>
            </w:pPr>
            <w:r w:rsidRPr="001615F9">
              <w:rPr>
                <w:rFonts w:ascii="Arial" w:hAnsi="Arial" w:cs="Arial"/>
                <w:sz w:val="22"/>
              </w:rPr>
              <w:lastRenderedPageBreak/>
              <w:t>2021-2027</w:t>
            </w:r>
          </w:p>
          <w:p w14:paraId="0E25A983" w14:textId="77777777" w:rsidR="001C73D7" w:rsidRPr="001615F9" w:rsidRDefault="008112D3" w:rsidP="008112D3">
            <w:pPr>
              <w:jc w:val="center"/>
              <w:rPr>
                <w:rFonts w:ascii="Arial" w:hAnsi="Arial" w:cs="Arial"/>
                <w:sz w:val="22"/>
              </w:rPr>
            </w:pPr>
            <w:r w:rsidRPr="001615F9">
              <w:rPr>
                <w:rFonts w:ascii="Arial" w:hAnsi="Arial" w:cs="Arial"/>
                <w:sz w:val="22"/>
              </w:rPr>
              <w:t>10.000,00</w:t>
            </w:r>
          </w:p>
        </w:tc>
        <w:tc>
          <w:tcPr>
            <w:tcW w:w="2268" w:type="dxa"/>
            <w:vAlign w:val="center"/>
          </w:tcPr>
          <w:p w14:paraId="0E25A984" w14:textId="77777777" w:rsidR="0058339A" w:rsidRPr="001615F9" w:rsidRDefault="0058339A" w:rsidP="0058339A">
            <w:pPr>
              <w:jc w:val="center"/>
              <w:rPr>
                <w:rFonts w:ascii="Arial" w:hAnsi="Arial" w:cs="Arial"/>
                <w:sz w:val="22"/>
              </w:rPr>
            </w:pPr>
            <w:r w:rsidRPr="001615F9">
              <w:rPr>
                <w:rFonts w:ascii="Arial" w:hAnsi="Arial" w:cs="Arial"/>
                <w:sz w:val="22"/>
              </w:rPr>
              <w:lastRenderedPageBreak/>
              <w:t xml:space="preserve">A513062 Program učinkoviti ljudski potencijali </w:t>
            </w:r>
          </w:p>
          <w:p w14:paraId="0E25A985" w14:textId="77777777" w:rsidR="0058339A" w:rsidRPr="001615F9" w:rsidRDefault="0058339A" w:rsidP="0058339A">
            <w:pPr>
              <w:jc w:val="center"/>
              <w:rPr>
                <w:rFonts w:ascii="Arial" w:hAnsi="Arial" w:cs="Arial"/>
                <w:sz w:val="22"/>
              </w:rPr>
            </w:pPr>
            <w:r w:rsidRPr="001615F9">
              <w:rPr>
                <w:rFonts w:ascii="Arial" w:hAnsi="Arial" w:cs="Arial"/>
                <w:sz w:val="22"/>
              </w:rPr>
              <w:lastRenderedPageBreak/>
              <w:t>2021-2027</w:t>
            </w:r>
          </w:p>
          <w:p w14:paraId="0E25A986" w14:textId="77777777" w:rsidR="001C73D7" w:rsidRPr="001615F9" w:rsidRDefault="001C73D7" w:rsidP="00D31AB7">
            <w:pPr>
              <w:jc w:val="center"/>
              <w:rPr>
                <w:rFonts w:ascii="Arial" w:hAnsi="Arial" w:cs="Arial"/>
                <w:sz w:val="22"/>
              </w:rPr>
            </w:pPr>
            <w:r w:rsidRPr="001615F9">
              <w:rPr>
                <w:rFonts w:ascii="Arial" w:hAnsi="Arial" w:cs="Arial"/>
                <w:sz w:val="22"/>
              </w:rPr>
              <w:t>56.666,00</w:t>
            </w:r>
          </w:p>
        </w:tc>
        <w:tc>
          <w:tcPr>
            <w:tcW w:w="2268" w:type="dxa"/>
            <w:vAlign w:val="center"/>
          </w:tcPr>
          <w:p w14:paraId="0E25A987" w14:textId="77777777" w:rsidR="001C73D7" w:rsidRPr="001615F9" w:rsidRDefault="001C73D7" w:rsidP="00D31AB7">
            <w:pPr>
              <w:jc w:val="center"/>
              <w:rPr>
                <w:rFonts w:ascii="Arial" w:hAnsi="Arial" w:cs="Arial"/>
                <w:sz w:val="22"/>
              </w:rPr>
            </w:pPr>
          </w:p>
        </w:tc>
      </w:tr>
      <w:tr w:rsidR="002E285A" w:rsidRPr="001615F9" w14:paraId="0E25A98E" w14:textId="77777777" w:rsidTr="00D31AB7">
        <w:tc>
          <w:tcPr>
            <w:tcW w:w="2268" w:type="dxa"/>
            <w:vMerge w:val="restart"/>
            <w:vAlign w:val="center"/>
          </w:tcPr>
          <w:p w14:paraId="0E25A989" w14:textId="77777777" w:rsidR="001C73D7" w:rsidRPr="001615F9" w:rsidRDefault="001C73D7" w:rsidP="00D31AB7">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98A" w14:textId="77777777" w:rsidR="001C73D7" w:rsidRPr="001615F9" w:rsidRDefault="001C73D7" w:rsidP="00D31AB7">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98B" w14:textId="77777777" w:rsidR="001C73D7" w:rsidRPr="001615F9" w:rsidRDefault="001C73D7" w:rsidP="00D31AB7">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98C" w14:textId="77777777" w:rsidR="001C73D7" w:rsidRPr="001615F9" w:rsidRDefault="001C73D7" w:rsidP="00D31AB7">
            <w:pPr>
              <w:jc w:val="center"/>
              <w:rPr>
                <w:rFonts w:ascii="Arial" w:hAnsi="Arial" w:cs="Arial"/>
                <w:b/>
                <w:bCs/>
                <w:sz w:val="22"/>
              </w:rPr>
            </w:pPr>
            <w:r w:rsidRPr="001615F9">
              <w:rPr>
                <w:rFonts w:ascii="Arial" w:hAnsi="Arial" w:cs="Arial"/>
                <w:b/>
                <w:bCs/>
                <w:sz w:val="22"/>
              </w:rPr>
              <w:t xml:space="preserve">Drugi izvori </w:t>
            </w:r>
          </w:p>
          <w:p w14:paraId="0E25A98D" w14:textId="77777777" w:rsidR="001C73D7" w:rsidRPr="001615F9" w:rsidRDefault="001C73D7" w:rsidP="00D31AB7">
            <w:pPr>
              <w:jc w:val="center"/>
              <w:rPr>
                <w:rFonts w:ascii="Arial" w:hAnsi="Arial" w:cs="Arial"/>
                <w:b/>
                <w:bCs/>
                <w:sz w:val="22"/>
              </w:rPr>
            </w:pPr>
            <w:r w:rsidRPr="001615F9">
              <w:rPr>
                <w:rFonts w:ascii="Arial" w:hAnsi="Arial" w:cs="Arial"/>
                <w:b/>
                <w:bCs/>
                <w:sz w:val="22"/>
              </w:rPr>
              <w:t>(EUR)</w:t>
            </w:r>
          </w:p>
        </w:tc>
      </w:tr>
      <w:tr w:rsidR="002E285A" w:rsidRPr="001615F9" w14:paraId="0E25A993" w14:textId="77777777" w:rsidTr="00D31AB7">
        <w:tc>
          <w:tcPr>
            <w:tcW w:w="2268" w:type="dxa"/>
            <w:vMerge/>
            <w:vAlign w:val="center"/>
          </w:tcPr>
          <w:p w14:paraId="0E25A98F" w14:textId="77777777" w:rsidR="001C73D7" w:rsidRPr="001615F9" w:rsidRDefault="001C73D7" w:rsidP="00D31AB7">
            <w:pPr>
              <w:rPr>
                <w:rFonts w:ascii="Arial" w:hAnsi="Arial" w:cs="Arial"/>
                <w:b/>
                <w:bCs/>
                <w:sz w:val="22"/>
              </w:rPr>
            </w:pPr>
          </w:p>
        </w:tc>
        <w:tc>
          <w:tcPr>
            <w:tcW w:w="2268" w:type="dxa"/>
            <w:vAlign w:val="center"/>
          </w:tcPr>
          <w:p w14:paraId="0E25A990" w14:textId="77777777" w:rsidR="001C73D7" w:rsidRPr="001615F9" w:rsidRDefault="00FA3AAE" w:rsidP="00D31AB7">
            <w:pPr>
              <w:jc w:val="center"/>
              <w:rPr>
                <w:rFonts w:ascii="Arial" w:hAnsi="Arial" w:cs="Arial"/>
                <w:b/>
                <w:bCs/>
                <w:sz w:val="22"/>
              </w:rPr>
            </w:pPr>
            <w:r>
              <w:rPr>
                <w:rFonts w:ascii="Arial" w:hAnsi="Arial" w:cs="Arial"/>
                <w:b/>
                <w:bCs/>
                <w:sz w:val="22"/>
              </w:rPr>
              <w:t>1</w:t>
            </w:r>
            <w:r w:rsidR="00D24EDC" w:rsidRPr="001615F9">
              <w:rPr>
                <w:rFonts w:ascii="Arial" w:hAnsi="Arial" w:cs="Arial"/>
                <w:b/>
                <w:bCs/>
                <w:sz w:val="22"/>
              </w:rPr>
              <w:t>0.000</w:t>
            </w:r>
            <w:r w:rsidR="001C73D7" w:rsidRPr="001615F9">
              <w:rPr>
                <w:rFonts w:ascii="Arial" w:hAnsi="Arial" w:cs="Arial"/>
                <w:b/>
                <w:bCs/>
                <w:sz w:val="22"/>
              </w:rPr>
              <w:t>,00</w:t>
            </w:r>
          </w:p>
        </w:tc>
        <w:tc>
          <w:tcPr>
            <w:tcW w:w="2268" w:type="dxa"/>
            <w:vAlign w:val="center"/>
          </w:tcPr>
          <w:p w14:paraId="0E25A991" w14:textId="77777777" w:rsidR="001C73D7" w:rsidRPr="001615F9" w:rsidRDefault="00FA3AAE" w:rsidP="00D31AB7">
            <w:pPr>
              <w:jc w:val="center"/>
              <w:rPr>
                <w:rFonts w:ascii="Arial" w:hAnsi="Arial" w:cs="Arial"/>
                <w:b/>
                <w:bCs/>
                <w:sz w:val="22"/>
              </w:rPr>
            </w:pPr>
            <w:r>
              <w:rPr>
                <w:rFonts w:ascii="Arial" w:hAnsi="Arial" w:cs="Arial"/>
                <w:b/>
                <w:bCs/>
                <w:sz w:val="22"/>
              </w:rPr>
              <w:t>56.666</w:t>
            </w:r>
            <w:r w:rsidR="001C73D7" w:rsidRPr="001615F9">
              <w:rPr>
                <w:rFonts w:ascii="Arial" w:hAnsi="Arial" w:cs="Arial"/>
                <w:b/>
                <w:bCs/>
                <w:sz w:val="22"/>
              </w:rPr>
              <w:t>,00</w:t>
            </w:r>
          </w:p>
        </w:tc>
        <w:tc>
          <w:tcPr>
            <w:tcW w:w="2268" w:type="dxa"/>
            <w:vAlign w:val="center"/>
          </w:tcPr>
          <w:p w14:paraId="0E25A992" w14:textId="77777777" w:rsidR="001C73D7" w:rsidRPr="001615F9" w:rsidRDefault="001C73D7" w:rsidP="00D31AB7">
            <w:pPr>
              <w:jc w:val="center"/>
              <w:rPr>
                <w:rFonts w:ascii="Arial" w:hAnsi="Arial" w:cs="Arial"/>
                <w:b/>
                <w:bCs/>
                <w:sz w:val="22"/>
              </w:rPr>
            </w:pPr>
          </w:p>
        </w:tc>
      </w:tr>
      <w:tr w:rsidR="001C73D7" w:rsidRPr="001615F9" w14:paraId="0E25A996" w14:textId="77777777" w:rsidTr="00D31AB7">
        <w:tc>
          <w:tcPr>
            <w:tcW w:w="2268" w:type="dxa"/>
            <w:vAlign w:val="center"/>
          </w:tcPr>
          <w:p w14:paraId="0E25A994" w14:textId="77777777" w:rsidR="001C73D7" w:rsidRPr="001615F9" w:rsidRDefault="001C73D7" w:rsidP="00140F0D">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995" w14:textId="77777777" w:rsidR="001C73D7" w:rsidRPr="001615F9" w:rsidRDefault="001C73D7" w:rsidP="00D31AB7">
            <w:pPr>
              <w:rPr>
                <w:rFonts w:ascii="Arial" w:hAnsi="Arial" w:cs="Arial"/>
                <w:sz w:val="22"/>
              </w:rPr>
            </w:pPr>
            <w:r w:rsidRPr="001615F9">
              <w:rPr>
                <w:rFonts w:ascii="Arial" w:hAnsi="Arial" w:cs="Arial"/>
                <w:sz w:val="22"/>
              </w:rPr>
              <w:t>IV. kvartal 2025. godine</w:t>
            </w:r>
          </w:p>
        </w:tc>
      </w:tr>
    </w:tbl>
    <w:p w14:paraId="0E25A997" w14:textId="77777777" w:rsidR="001C73D7" w:rsidRPr="001615F9" w:rsidRDefault="001C73D7" w:rsidP="008B4362">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99C" w14:textId="77777777" w:rsidTr="00D31AB7">
        <w:tc>
          <w:tcPr>
            <w:tcW w:w="2268" w:type="dxa"/>
            <w:shd w:val="clear" w:color="auto" w:fill="D5DCE4" w:themeFill="text2" w:themeFillTint="33"/>
            <w:vAlign w:val="center"/>
          </w:tcPr>
          <w:p w14:paraId="0E25A998" w14:textId="77777777" w:rsidR="001C73D7" w:rsidRPr="001615F9" w:rsidRDefault="001C73D7" w:rsidP="00D31AB7">
            <w:pPr>
              <w:rPr>
                <w:rFonts w:ascii="Arial" w:hAnsi="Arial" w:cs="Arial"/>
                <w:sz w:val="22"/>
              </w:rPr>
            </w:pPr>
          </w:p>
          <w:p w14:paraId="0E25A999" w14:textId="77777777" w:rsidR="001C73D7" w:rsidRPr="001615F9" w:rsidRDefault="001C73D7" w:rsidP="00D31AB7">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99A" w14:textId="77777777" w:rsidR="001C73D7" w:rsidRPr="001615F9" w:rsidRDefault="001C73D7" w:rsidP="00D31AB7">
            <w:pPr>
              <w:rPr>
                <w:rFonts w:ascii="Arial" w:hAnsi="Arial" w:cs="Arial"/>
                <w:sz w:val="22"/>
              </w:rPr>
            </w:pPr>
          </w:p>
        </w:tc>
        <w:tc>
          <w:tcPr>
            <w:tcW w:w="6804" w:type="dxa"/>
            <w:gridSpan w:val="3"/>
            <w:shd w:val="clear" w:color="auto" w:fill="D5DCE4" w:themeFill="text2" w:themeFillTint="33"/>
            <w:vAlign w:val="center"/>
          </w:tcPr>
          <w:p w14:paraId="0E25A99B" w14:textId="77777777" w:rsidR="001C73D7" w:rsidRPr="001615F9" w:rsidRDefault="001D7E07" w:rsidP="00D31AB7">
            <w:pPr>
              <w:rPr>
                <w:rFonts w:ascii="Arial" w:hAnsi="Arial" w:cs="Arial"/>
                <w:b/>
                <w:sz w:val="22"/>
              </w:rPr>
            </w:pPr>
            <w:r w:rsidRPr="001615F9">
              <w:rPr>
                <w:rFonts w:ascii="Arial" w:hAnsi="Arial" w:cs="Arial"/>
                <w:b/>
                <w:sz w:val="22"/>
              </w:rPr>
              <w:t xml:space="preserve">6.2. </w:t>
            </w:r>
            <w:r w:rsidR="001C73D7" w:rsidRPr="001615F9">
              <w:rPr>
                <w:rFonts w:ascii="Arial" w:hAnsi="Arial" w:cs="Arial"/>
                <w:b/>
                <w:sz w:val="22"/>
              </w:rPr>
              <w:t>Unaprijediti prevenciju zločina iz mržnje i govora mržnje</w:t>
            </w:r>
          </w:p>
        </w:tc>
      </w:tr>
      <w:tr w:rsidR="002E285A" w:rsidRPr="001615F9" w14:paraId="0E25A9A1" w14:textId="77777777" w:rsidTr="00D31AB7">
        <w:tc>
          <w:tcPr>
            <w:tcW w:w="2268" w:type="dxa"/>
            <w:shd w:val="clear" w:color="auto" w:fill="BFBFBF" w:themeFill="background1" w:themeFillShade="BF"/>
            <w:vAlign w:val="center"/>
          </w:tcPr>
          <w:p w14:paraId="0E25A99D" w14:textId="77777777" w:rsidR="001C73D7" w:rsidRPr="001615F9" w:rsidRDefault="001C73D7" w:rsidP="00D31AB7">
            <w:pPr>
              <w:rPr>
                <w:rFonts w:ascii="Arial" w:hAnsi="Arial" w:cs="Arial"/>
                <w:b/>
                <w:bCs/>
                <w:sz w:val="22"/>
              </w:rPr>
            </w:pPr>
          </w:p>
          <w:p w14:paraId="0E25A99E" w14:textId="77777777" w:rsidR="001C73D7" w:rsidRPr="001615F9" w:rsidRDefault="001C73D7" w:rsidP="00D31AB7">
            <w:pPr>
              <w:rPr>
                <w:rFonts w:ascii="Arial" w:hAnsi="Arial" w:cs="Arial"/>
                <w:b/>
                <w:bCs/>
                <w:sz w:val="22"/>
              </w:rPr>
            </w:pPr>
            <w:r w:rsidRPr="001615F9">
              <w:rPr>
                <w:rFonts w:ascii="Arial" w:hAnsi="Arial" w:cs="Arial"/>
                <w:b/>
                <w:bCs/>
                <w:sz w:val="22"/>
              </w:rPr>
              <w:t xml:space="preserve">NAZIV AKTIVNOSTI: </w:t>
            </w:r>
          </w:p>
          <w:p w14:paraId="0E25A99F" w14:textId="77777777" w:rsidR="001C73D7" w:rsidRPr="001615F9" w:rsidRDefault="001C73D7" w:rsidP="00D31AB7">
            <w:pPr>
              <w:rPr>
                <w:rFonts w:ascii="Arial" w:hAnsi="Arial" w:cs="Arial"/>
                <w:sz w:val="22"/>
              </w:rPr>
            </w:pPr>
          </w:p>
        </w:tc>
        <w:tc>
          <w:tcPr>
            <w:tcW w:w="6804" w:type="dxa"/>
            <w:gridSpan w:val="3"/>
            <w:shd w:val="clear" w:color="auto" w:fill="BFBFBF" w:themeFill="background1" w:themeFillShade="BF"/>
            <w:vAlign w:val="center"/>
          </w:tcPr>
          <w:p w14:paraId="0E25A9A0" w14:textId="77777777" w:rsidR="001C73D7" w:rsidRPr="001615F9" w:rsidRDefault="007618EF" w:rsidP="00EA3CBD">
            <w:pPr>
              <w:rPr>
                <w:rFonts w:ascii="Arial" w:hAnsi="Arial" w:cs="Arial"/>
                <w:sz w:val="22"/>
              </w:rPr>
            </w:pPr>
            <w:r w:rsidRPr="001615F9">
              <w:rPr>
                <w:rFonts w:ascii="Arial" w:hAnsi="Arial" w:cs="Arial"/>
                <w:sz w:val="22"/>
              </w:rPr>
              <w:t xml:space="preserve">6.2.7. </w:t>
            </w:r>
            <w:r w:rsidR="001C73D7" w:rsidRPr="001615F9">
              <w:rPr>
                <w:rFonts w:ascii="Arial" w:hAnsi="Arial" w:cs="Arial"/>
                <w:sz w:val="22"/>
              </w:rPr>
              <w:t>Rano prepoznavanje</w:t>
            </w:r>
            <w:r w:rsidR="00EA3CBD">
              <w:rPr>
                <w:rFonts w:ascii="Arial" w:hAnsi="Arial" w:cs="Arial"/>
                <w:sz w:val="22"/>
              </w:rPr>
              <w:t>,</w:t>
            </w:r>
            <w:r w:rsidR="001C73D7" w:rsidRPr="001615F9">
              <w:rPr>
                <w:rFonts w:ascii="Arial" w:hAnsi="Arial" w:cs="Arial"/>
                <w:sz w:val="22"/>
              </w:rPr>
              <w:t xml:space="preserve"> prevencija diskriminacije </w:t>
            </w:r>
            <w:r w:rsidR="00EA3CBD">
              <w:rPr>
                <w:rFonts w:ascii="Arial" w:hAnsi="Arial" w:cs="Arial"/>
                <w:sz w:val="22"/>
              </w:rPr>
              <w:t xml:space="preserve">i </w:t>
            </w:r>
            <w:r w:rsidR="0014069D">
              <w:rPr>
                <w:rFonts w:ascii="Arial" w:hAnsi="Arial" w:cs="Arial"/>
                <w:sz w:val="22"/>
              </w:rPr>
              <w:t>govora mržnje</w:t>
            </w:r>
          </w:p>
        </w:tc>
      </w:tr>
      <w:tr w:rsidR="002E285A" w:rsidRPr="001615F9" w14:paraId="0E25A9A5" w14:textId="77777777" w:rsidTr="00D31AB7">
        <w:tc>
          <w:tcPr>
            <w:tcW w:w="2268" w:type="dxa"/>
            <w:vAlign w:val="center"/>
          </w:tcPr>
          <w:p w14:paraId="0E25A9A2" w14:textId="77777777" w:rsidR="001C73D7" w:rsidRPr="001615F9" w:rsidRDefault="001C73D7" w:rsidP="00D31AB7">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shd w:val="clear" w:color="auto" w:fill="auto"/>
            <w:vAlign w:val="center"/>
          </w:tcPr>
          <w:p w14:paraId="0E25A9A3" w14:textId="2751D0AE" w:rsidR="001C73D7" w:rsidRPr="001615F9" w:rsidRDefault="00F9397A">
            <w:pPr>
              <w:jc w:val="both"/>
              <w:rPr>
                <w:rFonts w:ascii="Arial" w:hAnsi="Arial" w:cs="Arial"/>
                <w:sz w:val="22"/>
              </w:rPr>
            </w:pPr>
            <w:r w:rsidRPr="001615F9">
              <w:rPr>
                <w:rFonts w:ascii="Arial" w:hAnsi="Arial" w:cs="Arial"/>
                <w:sz w:val="22"/>
              </w:rPr>
              <w:t xml:space="preserve">Izrada letka koji </w:t>
            </w:r>
            <w:r w:rsidR="001C73D7" w:rsidRPr="001615F9">
              <w:rPr>
                <w:rFonts w:ascii="Arial" w:hAnsi="Arial" w:cs="Arial"/>
                <w:sz w:val="22"/>
              </w:rPr>
              <w:t>uključuje smjernice kako prepoznati diskriminaciju i</w:t>
            </w:r>
            <w:r w:rsidR="006B1F31">
              <w:rPr>
                <w:rFonts w:ascii="Arial" w:hAnsi="Arial" w:cs="Arial"/>
                <w:sz w:val="22"/>
              </w:rPr>
              <w:t xml:space="preserve"> govor mržnje te</w:t>
            </w:r>
            <w:r w:rsidR="001C73D7" w:rsidRPr="001615F9">
              <w:rPr>
                <w:rFonts w:ascii="Arial" w:hAnsi="Arial" w:cs="Arial"/>
                <w:sz w:val="22"/>
              </w:rPr>
              <w:t xml:space="preserve"> kome se obratiti u slučaju </w:t>
            </w:r>
            <w:r w:rsidR="0014069D">
              <w:rPr>
                <w:rFonts w:ascii="Arial" w:hAnsi="Arial" w:cs="Arial"/>
                <w:sz w:val="22"/>
              </w:rPr>
              <w:t>izloženosti govoru mržnje</w:t>
            </w:r>
            <w:r w:rsidR="006B1F31">
              <w:rPr>
                <w:rFonts w:ascii="Arial" w:hAnsi="Arial" w:cs="Arial"/>
                <w:sz w:val="22"/>
              </w:rPr>
              <w:t xml:space="preserve"> i diskriminaciji. Letak </w:t>
            </w:r>
            <w:r w:rsidR="001C73D7" w:rsidRPr="001615F9">
              <w:rPr>
                <w:rFonts w:ascii="Arial" w:hAnsi="Arial" w:cs="Arial"/>
                <w:sz w:val="22"/>
              </w:rPr>
              <w:t xml:space="preserve">bi posebno ciljao populaciju mladih u dobi </w:t>
            </w:r>
            <w:r w:rsidR="00833743">
              <w:rPr>
                <w:rFonts w:ascii="Arial" w:hAnsi="Arial" w:cs="Arial"/>
                <w:sz w:val="22"/>
              </w:rPr>
              <w:t xml:space="preserve">od </w:t>
            </w:r>
            <w:r w:rsidR="001C73D7" w:rsidRPr="001615F9">
              <w:rPr>
                <w:rFonts w:ascii="Arial" w:hAnsi="Arial" w:cs="Arial"/>
                <w:sz w:val="22"/>
              </w:rPr>
              <w:t xml:space="preserve">15 </w:t>
            </w:r>
            <w:r w:rsidR="00833743">
              <w:rPr>
                <w:rFonts w:ascii="Arial" w:hAnsi="Arial" w:cs="Arial"/>
                <w:sz w:val="22"/>
              </w:rPr>
              <w:t>do</w:t>
            </w:r>
            <w:r w:rsidR="00833743" w:rsidRPr="001615F9">
              <w:rPr>
                <w:rFonts w:ascii="Arial" w:hAnsi="Arial" w:cs="Arial"/>
                <w:sz w:val="22"/>
              </w:rPr>
              <w:t xml:space="preserve"> </w:t>
            </w:r>
            <w:r w:rsidR="001C73D7" w:rsidRPr="001615F9">
              <w:rPr>
                <w:rFonts w:ascii="Arial" w:hAnsi="Arial" w:cs="Arial"/>
                <w:sz w:val="22"/>
              </w:rPr>
              <w:t>25 godina uz preporuku kome se obratiti i gdje potražiti psihološku pomoć i podršku</w:t>
            </w:r>
            <w:r w:rsidR="00654EE4">
              <w:rPr>
                <w:rFonts w:ascii="Arial" w:hAnsi="Arial" w:cs="Arial"/>
                <w:sz w:val="22"/>
              </w:rPr>
              <w:t xml:space="preserve"> </w:t>
            </w:r>
            <w:r w:rsidR="00185BB5">
              <w:rPr>
                <w:rFonts w:ascii="Arial" w:hAnsi="Arial" w:cs="Arial"/>
                <w:sz w:val="22"/>
              </w:rPr>
              <w:t>sukladno diskriminacijskoj osnovi.</w:t>
            </w:r>
            <w:r w:rsidR="00654EE4">
              <w:rPr>
                <w:rFonts w:ascii="Arial" w:hAnsi="Arial" w:cs="Arial"/>
                <w:sz w:val="22"/>
              </w:rPr>
              <w:t xml:space="preserve"> </w:t>
            </w:r>
            <w:r w:rsidR="00185BB5">
              <w:rPr>
                <w:rFonts w:ascii="Arial" w:hAnsi="Arial" w:cs="Arial"/>
                <w:sz w:val="22"/>
              </w:rPr>
              <w:t xml:space="preserve"> </w:t>
            </w:r>
            <w:r w:rsidR="001C73D7" w:rsidRPr="001615F9">
              <w:rPr>
                <w:rFonts w:ascii="Arial" w:hAnsi="Arial" w:cs="Arial"/>
                <w:sz w:val="22"/>
              </w:rPr>
              <w:t xml:space="preserve">Letak će biti </w:t>
            </w:r>
            <w:bookmarkStart w:id="7" w:name="_GoBack"/>
            <w:bookmarkEnd w:id="7"/>
            <w:r w:rsidR="001C73D7" w:rsidRPr="001615F9">
              <w:rPr>
                <w:rFonts w:ascii="Arial" w:hAnsi="Arial" w:cs="Arial"/>
                <w:sz w:val="22"/>
              </w:rPr>
              <w:t>dostupan on-line, kao i distribuiran organizacijama civilnoga društva.</w:t>
            </w:r>
          </w:p>
          <w:p w14:paraId="0E25A9A4" w14:textId="77777777" w:rsidR="001C73D7" w:rsidRPr="001615F9" w:rsidRDefault="001C73D7" w:rsidP="00D31AB7">
            <w:pPr>
              <w:jc w:val="both"/>
              <w:rPr>
                <w:rFonts w:ascii="Arial" w:hAnsi="Arial" w:cs="Arial"/>
                <w:sz w:val="22"/>
              </w:rPr>
            </w:pPr>
          </w:p>
        </w:tc>
      </w:tr>
      <w:tr w:rsidR="002E285A" w:rsidRPr="001615F9" w14:paraId="0E25A9A8" w14:textId="77777777" w:rsidTr="00D31AB7">
        <w:tc>
          <w:tcPr>
            <w:tcW w:w="2268" w:type="dxa"/>
            <w:vAlign w:val="center"/>
          </w:tcPr>
          <w:p w14:paraId="0E25A9A6" w14:textId="77777777" w:rsidR="001C73D7" w:rsidRPr="001615F9" w:rsidRDefault="00140F0D" w:rsidP="00D31AB7">
            <w:pPr>
              <w:rPr>
                <w:rFonts w:ascii="Arial" w:hAnsi="Arial" w:cs="Arial"/>
                <w:b/>
                <w:sz w:val="22"/>
              </w:rPr>
            </w:pPr>
            <w:r w:rsidRPr="001615F9">
              <w:rPr>
                <w:rFonts w:ascii="Arial" w:hAnsi="Arial" w:cs="Arial"/>
                <w:b/>
                <w:sz w:val="22"/>
              </w:rPr>
              <w:t xml:space="preserve">NOSITELJ PROVEDBE: </w:t>
            </w:r>
          </w:p>
        </w:tc>
        <w:tc>
          <w:tcPr>
            <w:tcW w:w="6804" w:type="dxa"/>
            <w:gridSpan w:val="3"/>
            <w:shd w:val="clear" w:color="auto" w:fill="auto"/>
            <w:vAlign w:val="center"/>
          </w:tcPr>
          <w:p w14:paraId="0E25A9A7" w14:textId="77777777" w:rsidR="001C73D7" w:rsidRPr="001615F9" w:rsidRDefault="001C73D7" w:rsidP="00D31AB7">
            <w:pPr>
              <w:rPr>
                <w:rFonts w:ascii="Arial" w:hAnsi="Arial" w:cs="Arial"/>
                <w:sz w:val="22"/>
              </w:rPr>
            </w:pPr>
            <w:r w:rsidRPr="001615F9">
              <w:rPr>
                <w:rFonts w:ascii="Arial" w:hAnsi="Arial" w:cs="Arial"/>
                <w:sz w:val="22"/>
              </w:rPr>
              <w:t>Ured za ljudska prava i prava nacionalnih manjina</w:t>
            </w:r>
          </w:p>
        </w:tc>
      </w:tr>
      <w:tr w:rsidR="002E285A" w:rsidRPr="001615F9" w14:paraId="0E25A9AC" w14:textId="77777777" w:rsidTr="00D31AB7">
        <w:tc>
          <w:tcPr>
            <w:tcW w:w="2268" w:type="dxa"/>
            <w:vAlign w:val="center"/>
          </w:tcPr>
          <w:p w14:paraId="0E25A9A9" w14:textId="77777777" w:rsidR="001C73D7" w:rsidRPr="001615F9" w:rsidRDefault="001C73D7" w:rsidP="00D31AB7">
            <w:pPr>
              <w:rPr>
                <w:rFonts w:ascii="Arial" w:hAnsi="Arial" w:cs="Arial"/>
                <w:sz w:val="22"/>
              </w:rPr>
            </w:pPr>
            <w:r w:rsidRPr="001615F9">
              <w:rPr>
                <w:rFonts w:ascii="Arial" w:hAnsi="Arial" w:cs="Arial"/>
                <w:b/>
                <w:sz w:val="22"/>
              </w:rPr>
              <w:t>PARTNERI</w:t>
            </w:r>
            <w:r w:rsidR="00140F0D" w:rsidRPr="001615F9">
              <w:rPr>
                <w:rFonts w:ascii="Arial" w:hAnsi="Arial" w:cs="Arial"/>
                <w:sz w:val="22"/>
              </w:rPr>
              <w:t>:</w:t>
            </w:r>
          </w:p>
          <w:p w14:paraId="0E25A9AA" w14:textId="77777777" w:rsidR="001C73D7" w:rsidRPr="001615F9" w:rsidRDefault="001C73D7" w:rsidP="00D31AB7">
            <w:pPr>
              <w:rPr>
                <w:rFonts w:ascii="Arial" w:hAnsi="Arial" w:cs="Arial"/>
                <w:sz w:val="22"/>
              </w:rPr>
            </w:pPr>
          </w:p>
        </w:tc>
        <w:tc>
          <w:tcPr>
            <w:tcW w:w="6804" w:type="dxa"/>
            <w:gridSpan w:val="3"/>
            <w:shd w:val="clear" w:color="auto" w:fill="auto"/>
            <w:vAlign w:val="center"/>
          </w:tcPr>
          <w:p w14:paraId="0E25A9AB" w14:textId="77777777" w:rsidR="001C73D7" w:rsidRPr="001615F9" w:rsidRDefault="001C73D7" w:rsidP="00D31AB7">
            <w:pPr>
              <w:rPr>
                <w:rFonts w:ascii="Arial" w:hAnsi="Arial" w:cs="Arial"/>
                <w:sz w:val="22"/>
              </w:rPr>
            </w:pPr>
            <w:r w:rsidRPr="001615F9">
              <w:rPr>
                <w:rFonts w:ascii="Arial" w:hAnsi="Arial" w:cs="Arial"/>
                <w:sz w:val="22"/>
              </w:rPr>
              <w:t>/</w:t>
            </w:r>
          </w:p>
        </w:tc>
      </w:tr>
      <w:tr w:rsidR="006A534C" w:rsidRPr="001615F9" w14:paraId="0E25A9B1" w14:textId="77777777" w:rsidTr="00D31AB7">
        <w:tc>
          <w:tcPr>
            <w:tcW w:w="2268" w:type="dxa"/>
            <w:vAlign w:val="center"/>
          </w:tcPr>
          <w:p w14:paraId="0E25A9AD" w14:textId="77777777" w:rsidR="006A534C" w:rsidRPr="001615F9" w:rsidRDefault="006A534C" w:rsidP="006A534C">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9AE" w14:textId="77777777" w:rsidR="006A534C" w:rsidRPr="001615F9" w:rsidRDefault="006A534C" w:rsidP="006A534C">
            <w:pPr>
              <w:jc w:val="center"/>
              <w:rPr>
                <w:rFonts w:ascii="Arial" w:hAnsi="Arial" w:cs="Arial"/>
                <w:sz w:val="22"/>
              </w:rPr>
            </w:pPr>
            <w:r w:rsidRPr="001615F9">
              <w:rPr>
                <w:rFonts w:ascii="Arial" w:hAnsi="Arial" w:cs="Arial"/>
                <w:sz w:val="22"/>
              </w:rPr>
              <w:t>Broj distribuiranih letaka organizacijama civilnoga društva</w:t>
            </w:r>
            <w:r w:rsidRPr="001615F9" w:rsidDel="00DF0CB5">
              <w:rPr>
                <w:rFonts w:ascii="Arial" w:hAnsi="Arial" w:cs="Arial"/>
                <w:sz w:val="22"/>
              </w:rPr>
              <w:t xml:space="preserve"> </w:t>
            </w:r>
            <w:r w:rsidRPr="001615F9">
              <w:rPr>
                <w:rFonts w:ascii="Arial" w:hAnsi="Arial" w:cs="Arial"/>
                <w:sz w:val="22"/>
              </w:rPr>
              <w:t>i drugim relevantnim dionicima</w:t>
            </w:r>
          </w:p>
        </w:tc>
        <w:tc>
          <w:tcPr>
            <w:tcW w:w="2268" w:type="dxa"/>
            <w:vAlign w:val="center"/>
          </w:tcPr>
          <w:p w14:paraId="0E25A9AF" w14:textId="77777777" w:rsidR="006A534C" w:rsidRPr="001615F9" w:rsidRDefault="006A534C" w:rsidP="006A534C">
            <w:pPr>
              <w:jc w:val="center"/>
              <w:rPr>
                <w:rFonts w:ascii="Arial" w:hAnsi="Arial" w:cs="Arial"/>
                <w:sz w:val="22"/>
              </w:rPr>
            </w:pPr>
            <w:r w:rsidRPr="001615F9">
              <w:rPr>
                <w:rFonts w:ascii="Arial" w:hAnsi="Arial" w:cs="Arial"/>
                <w:sz w:val="22"/>
              </w:rPr>
              <w:t>Broj objava letka na stranicama Ureda za ljudska prava i prava nacionalnih manjina</w:t>
            </w:r>
          </w:p>
        </w:tc>
        <w:tc>
          <w:tcPr>
            <w:tcW w:w="2268" w:type="dxa"/>
            <w:vAlign w:val="center"/>
          </w:tcPr>
          <w:p w14:paraId="0E25A9B0" w14:textId="77777777" w:rsidR="006A534C" w:rsidRPr="001615F9" w:rsidRDefault="006A534C" w:rsidP="006A534C">
            <w:pPr>
              <w:jc w:val="center"/>
              <w:rPr>
                <w:rFonts w:ascii="Arial" w:hAnsi="Arial" w:cs="Arial"/>
                <w:sz w:val="22"/>
              </w:rPr>
            </w:pPr>
          </w:p>
        </w:tc>
      </w:tr>
      <w:tr w:rsidR="006A534C" w:rsidRPr="001615F9" w14:paraId="0E25A9B6" w14:textId="77777777" w:rsidTr="00D31AB7">
        <w:tc>
          <w:tcPr>
            <w:tcW w:w="2268" w:type="dxa"/>
            <w:vAlign w:val="center"/>
          </w:tcPr>
          <w:p w14:paraId="0E25A9B2" w14:textId="77777777" w:rsidR="006A534C" w:rsidRPr="001615F9" w:rsidRDefault="006A534C" w:rsidP="006A534C">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9B3" w14:textId="77777777" w:rsidR="006A534C" w:rsidRPr="001615F9" w:rsidRDefault="006A534C" w:rsidP="006A534C">
            <w:pPr>
              <w:jc w:val="center"/>
              <w:rPr>
                <w:rFonts w:ascii="Arial" w:hAnsi="Arial" w:cs="Arial"/>
                <w:sz w:val="22"/>
              </w:rPr>
            </w:pPr>
            <w:r w:rsidRPr="001615F9">
              <w:rPr>
                <w:rFonts w:ascii="Arial" w:hAnsi="Arial" w:cs="Arial"/>
                <w:sz w:val="22"/>
              </w:rPr>
              <w:t>30</w:t>
            </w:r>
          </w:p>
        </w:tc>
        <w:tc>
          <w:tcPr>
            <w:tcW w:w="2268" w:type="dxa"/>
            <w:vAlign w:val="center"/>
          </w:tcPr>
          <w:p w14:paraId="0E25A9B4" w14:textId="77777777" w:rsidR="006A534C" w:rsidRPr="001615F9" w:rsidRDefault="00FA3AAE" w:rsidP="006A534C">
            <w:pPr>
              <w:jc w:val="center"/>
              <w:rPr>
                <w:rFonts w:ascii="Arial" w:hAnsi="Arial" w:cs="Arial"/>
                <w:sz w:val="22"/>
              </w:rPr>
            </w:pPr>
            <w:r>
              <w:rPr>
                <w:rFonts w:ascii="Arial" w:hAnsi="Arial" w:cs="Arial"/>
                <w:sz w:val="22"/>
              </w:rPr>
              <w:t>1</w:t>
            </w:r>
          </w:p>
        </w:tc>
        <w:tc>
          <w:tcPr>
            <w:tcW w:w="2268" w:type="dxa"/>
            <w:vAlign w:val="center"/>
          </w:tcPr>
          <w:p w14:paraId="0E25A9B5" w14:textId="77777777" w:rsidR="006A534C" w:rsidRPr="001615F9" w:rsidRDefault="006A534C" w:rsidP="006A534C">
            <w:pPr>
              <w:jc w:val="center"/>
              <w:rPr>
                <w:rFonts w:ascii="Arial" w:hAnsi="Arial" w:cs="Arial"/>
                <w:sz w:val="22"/>
              </w:rPr>
            </w:pPr>
          </w:p>
        </w:tc>
      </w:tr>
      <w:tr w:rsidR="006A534C" w:rsidRPr="001615F9" w14:paraId="0E25A9BC" w14:textId="77777777" w:rsidTr="00D31AB7">
        <w:tc>
          <w:tcPr>
            <w:tcW w:w="2268" w:type="dxa"/>
            <w:vAlign w:val="center"/>
          </w:tcPr>
          <w:p w14:paraId="0E25A9B7" w14:textId="77777777" w:rsidR="006A534C" w:rsidRPr="001615F9" w:rsidRDefault="006A534C" w:rsidP="006A534C">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9B8" w14:textId="77777777" w:rsidR="006A534C" w:rsidRPr="001615F9" w:rsidRDefault="006A534C" w:rsidP="006A534C">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9B9" w14:textId="77777777" w:rsidR="006A534C" w:rsidRPr="001615F9" w:rsidRDefault="006A534C" w:rsidP="006A534C">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9BA" w14:textId="77777777" w:rsidR="006A534C" w:rsidRPr="001615F9" w:rsidRDefault="006A534C" w:rsidP="006A534C">
            <w:pPr>
              <w:jc w:val="center"/>
              <w:rPr>
                <w:rFonts w:ascii="Arial" w:hAnsi="Arial" w:cs="Arial"/>
                <w:b/>
                <w:sz w:val="22"/>
              </w:rPr>
            </w:pPr>
            <w:r w:rsidRPr="001615F9">
              <w:rPr>
                <w:rFonts w:ascii="Arial" w:hAnsi="Arial" w:cs="Arial"/>
                <w:b/>
                <w:sz w:val="22"/>
              </w:rPr>
              <w:t xml:space="preserve">Drugi izvori </w:t>
            </w:r>
          </w:p>
          <w:p w14:paraId="0E25A9BB" w14:textId="77777777" w:rsidR="006A534C" w:rsidRPr="001615F9" w:rsidRDefault="006A534C" w:rsidP="006A534C">
            <w:pPr>
              <w:jc w:val="center"/>
              <w:rPr>
                <w:rFonts w:ascii="Arial" w:hAnsi="Arial" w:cs="Arial"/>
                <w:b/>
                <w:sz w:val="22"/>
              </w:rPr>
            </w:pPr>
            <w:r w:rsidRPr="001615F9">
              <w:rPr>
                <w:rFonts w:ascii="Arial" w:hAnsi="Arial" w:cs="Arial"/>
                <w:b/>
                <w:sz w:val="22"/>
              </w:rPr>
              <w:t>(EUR)</w:t>
            </w:r>
          </w:p>
        </w:tc>
      </w:tr>
      <w:tr w:rsidR="006A534C" w:rsidRPr="001615F9" w14:paraId="0E25A9C2" w14:textId="77777777" w:rsidTr="00D31AB7">
        <w:tc>
          <w:tcPr>
            <w:tcW w:w="2268" w:type="dxa"/>
            <w:vAlign w:val="center"/>
          </w:tcPr>
          <w:p w14:paraId="0E25A9BD" w14:textId="77777777" w:rsidR="006A534C" w:rsidRPr="001615F9" w:rsidRDefault="006A534C" w:rsidP="006A534C">
            <w:pPr>
              <w:rPr>
                <w:rFonts w:ascii="Arial" w:hAnsi="Arial" w:cs="Arial"/>
                <w:sz w:val="22"/>
              </w:rPr>
            </w:pPr>
            <w:r w:rsidRPr="001615F9">
              <w:rPr>
                <w:rFonts w:ascii="Arial" w:hAnsi="Arial" w:cs="Arial"/>
                <w:sz w:val="22"/>
              </w:rPr>
              <w:t>Izvori financiranja u 2025. godini</w:t>
            </w:r>
          </w:p>
        </w:tc>
        <w:tc>
          <w:tcPr>
            <w:tcW w:w="2268" w:type="dxa"/>
            <w:vAlign w:val="center"/>
          </w:tcPr>
          <w:p w14:paraId="0E25A9BE" w14:textId="77777777" w:rsidR="006A534C" w:rsidRDefault="006A534C" w:rsidP="006A534C">
            <w:pPr>
              <w:jc w:val="center"/>
              <w:rPr>
                <w:rFonts w:ascii="Arial" w:hAnsi="Arial" w:cs="Arial"/>
                <w:sz w:val="22"/>
              </w:rPr>
            </w:pPr>
            <w:r w:rsidRPr="001615F9">
              <w:rPr>
                <w:rFonts w:ascii="Arial" w:hAnsi="Arial" w:cs="Arial"/>
                <w:sz w:val="22"/>
              </w:rPr>
              <w:t>A681000 Administracija i upravljanje</w:t>
            </w:r>
          </w:p>
          <w:p w14:paraId="0E25A9BF" w14:textId="77777777" w:rsidR="002B6BE8" w:rsidRPr="001615F9" w:rsidRDefault="002B6BE8" w:rsidP="006A534C">
            <w:pPr>
              <w:jc w:val="center"/>
              <w:rPr>
                <w:rFonts w:ascii="Arial" w:hAnsi="Arial" w:cs="Arial"/>
                <w:sz w:val="22"/>
              </w:rPr>
            </w:pPr>
            <w:r>
              <w:rPr>
                <w:rFonts w:ascii="Arial" w:hAnsi="Arial" w:cs="Arial"/>
                <w:sz w:val="22"/>
              </w:rPr>
              <w:t>0,00</w:t>
            </w:r>
          </w:p>
        </w:tc>
        <w:tc>
          <w:tcPr>
            <w:tcW w:w="2268" w:type="dxa"/>
            <w:vAlign w:val="center"/>
          </w:tcPr>
          <w:p w14:paraId="0E25A9C0" w14:textId="77777777" w:rsidR="006A534C" w:rsidRPr="001615F9" w:rsidRDefault="006A534C" w:rsidP="006A534C">
            <w:pPr>
              <w:jc w:val="center"/>
              <w:rPr>
                <w:rFonts w:ascii="Arial" w:hAnsi="Arial" w:cs="Arial"/>
                <w:sz w:val="22"/>
              </w:rPr>
            </w:pPr>
          </w:p>
        </w:tc>
        <w:tc>
          <w:tcPr>
            <w:tcW w:w="2268" w:type="dxa"/>
            <w:vAlign w:val="center"/>
          </w:tcPr>
          <w:p w14:paraId="0E25A9C1" w14:textId="77777777" w:rsidR="006A534C" w:rsidRPr="001615F9" w:rsidRDefault="006A534C" w:rsidP="006A534C">
            <w:pPr>
              <w:jc w:val="center"/>
              <w:rPr>
                <w:rFonts w:ascii="Arial" w:hAnsi="Arial" w:cs="Arial"/>
                <w:sz w:val="22"/>
              </w:rPr>
            </w:pPr>
          </w:p>
        </w:tc>
      </w:tr>
      <w:tr w:rsidR="006A534C" w:rsidRPr="001615F9" w14:paraId="0E25A9C8" w14:textId="77777777" w:rsidTr="00D31AB7">
        <w:tc>
          <w:tcPr>
            <w:tcW w:w="2268" w:type="dxa"/>
            <w:vMerge w:val="restart"/>
            <w:vAlign w:val="center"/>
          </w:tcPr>
          <w:p w14:paraId="0E25A9C3" w14:textId="77777777" w:rsidR="006A534C" w:rsidRPr="001615F9" w:rsidRDefault="006A534C" w:rsidP="006A534C">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9C4" w14:textId="77777777" w:rsidR="006A534C" w:rsidRPr="001615F9" w:rsidRDefault="006A534C" w:rsidP="006A534C">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9C5" w14:textId="77777777" w:rsidR="006A534C" w:rsidRPr="001615F9" w:rsidRDefault="006A534C" w:rsidP="006A534C">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9C6" w14:textId="77777777" w:rsidR="006A534C" w:rsidRPr="001615F9" w:rsidRDefault="006A534C" w:rsidP="006A534C">
            <w:pPr>
              <w:jc w:val="center"/>
              <w:rPr>
                <w:rFonts w:ascii="Arial" w:hAnsi="Arial" w:cs="Arial"/>
                <w:b/>
                <w:bCs/>
                <w:sz w:val="22"/>
              </w:rPr>
            </w:pPr>
            <w:r w:rsidRPr="001615F9">
              <w:rPr>
                <w:rFonts w:ascii="Arial" w:hAnsi="Arial" w:cs="Arial"/>
                <w:b/>
                <w:bCs/>
                <w:sz w:val="22"/>
              </w:rPr>
              <w:t xml:space="preserve">Drugi izvori </w:t>
            </w:r>
          </w:p>
          <w:p w14:paraId="0E25A9C7" w14:textId="77777777" w:rsidR="006A534C" w:rsidRPr="001615F9" w:rsidRDefault="006A534C" w:rsidP="006A534C">
            <w:pPr>
              <w:jc w:val="center"/>
              <w:rPr>
                <w:rFonts w:ascii="Arial" w:hAnsi="Arial" w:cs="Arial"/>
                <w:b/>
                <w:bCs/>
                <w:sz w:val="22"/>
              </w:rPr>
            </w:pPr>
            <w:r w:rsidRPr="001615F9">
              <w:rPr>
                <w:rFonts w:ascii="Arial" w:hAnsi="Arial" w:cs="Arial"/>
                <w:b/>
                <w:bCs/>
                <w:sz w:val="22"/>
              </w:rPr>
              <w:t>(EUR)</w:t>
            </w:r>
          </w:p>
        </w:tc>
      </w:tr>
      <w:tr w:rsidR="006A534C" w:rsidRPr="001615F9" w14:paraId="0E25A9CD" w14:textId="77777777" w:rsidTr="00D31AB7">
        <w:tc>
          <w:tcPr>
            <w:tcW w:w="2268" w:type="dxa"/>
            <w:vMerge/>
            <w:vAlign w:val="center"/>
          </w:tcPr>
          <w:p w14:paraId="0E25A9C9" w14:textId="77777777" w:rsidR="006A534C" w:rsidRPr="001615F9" w:rsidRDefault="006A534C" w:rsidP="006A534C">
            <w:pPr>
              <w:rPr>
                <w:rFonts w:ascii="Arial" w:hAnsi="Arial" w:cs="Arial"/>
                <w:b/>
                <w:bCs/>
                <w:sz w:val="22"/>
              </w:rPr>
            </w:pPr>
          </w:p>
        </w:tc>
        <w:tc>
          <w:tcPr>
            <w:tcW w:w="2268" w:type="dxa"/>
            <w:vAlign w:val="center"/>
          </w:tcPr>
          <w:p w14:paraId="0E25A9CA" w14:textId="77777777" w:rsidR="006A534C" w:rsidRPr="001615F9" w:rsidRDefault="006A534C" w:rsidP="006A534C">
            <w:pPr>
              <w:jc w:val="center"/>
              <w:rPr>
                <w:rFonts w:ascii="Arial" w:hAnsi="Arial" w:cs="Arial"/>
                <w:b/>
                <w:bCs/>
                <w:sz w:val="22"/>
              </w:rPr>
            </w:pPr>
            <w:r w:rsidRPr="001615F9">
              <w:rPr>
                <w:rFonts w:ascii="Arial" w:hAnsi="Arial" w:cs="Arial"/>
                <w:b/>
                <w:bCs/>
                <w:sz w:val="22"/>
              </w:rPr>
              <w:t>0,00</w:t>
            </w:r>
          </w:p>
        </w:tc>
        <w:tc>
          <w:tcPr>
            <w:tcW w:w="2268" w:type="dxa"/>
            <w:vAlign w:val="center"/>
          </w:tcPr>
          <w:p w14:paraId="0E25A9CB" w14:textId="77777777" w:rsidR="006A534C" w:rsidRPr="001615F9" w:rsidRDefault="006A534C" w:rsidP="006A534C">
            <w:pPr>
              <w:jc w:val="center"/>
              <w:rPr>
                <w:rFonts w:ascii="Arial" w:hAnsi="Arial" w:cs="Arial"/>
                <w:b/>
                <w:bCs/>
                <w:sz w:val="22"/>
              </w:rPr>
            </w:pPr>
          </w:p>
        </w:tc>
        <w:tc>
          <w:tcPr>
            <w:tcW w:w="2268" w:type="dxa"/>
            <w:vAlign w:val="center"/>
          </w:tcPr>
          <w:p w14:paraId="0E25A9CC" w14:textId="77777777" w:rsidR="006A534C" w:rsidRPr="001615F9" w:rsidRDefault="006A534C" w:rsidP="006A534C">
            <w:pPr>
              <w:jc w:val="center"/>
              <w:rPr>
                <w:rFonts w:ascii="Arial" w:hAnsi="Arial" w:cs="Arial"/>
                <w:b/>
                <w:bCs/>
                <w:sz w:val="22"/>
              </w:rPr>
            </w:pPr>
          </w:p>
        </w:tc>
      </w:tr>
      <w:tr w:rsidR="006A534C" w:rsidRPr="001615F9" w14:paraId="0E25A9D0" w14:textId="77777777" w:rsidTr="00D31AB7">
        <w:tc>
          <w:tcPr>
            <w:tcW w:w="2268" w:type="dxa"/>
            <w:vAlign w:val="center"/>
          </w:tcPr>
          <w:p w14:paraId="0E25A9CE" w14:textId="77777777" w:rsidR="006A534C" w:rsidRPr="001615F9" w:rsidRDefault="006A534C" w:rsidP="006A534C">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9CF" w14:textId="77777777" w:rsidR="006A534C" w:rsidRPr="001615F9" w:rsidRDefault="006A534C" w:rsidP="00EC6671">
            <w:pPr>
              <w:rPr>
                <w:rFonts w:ascii="Arial" w:hAnsi="Arial" w:cs="Arial"/>
                <w:sz w:val="22"/>
              </w:rPr>
            </w:pPr>
            <w:r w:rsidRPr="001615F9">
              <w:rPr>
                <w:rFonts w:ascii="Arial" w:hAnsi="Arial" w:cs="Arial"/>
                <w:sz w:val="22"/>
              </w:rPr>
              <w:t>II. kvartal 202</w:t>
            </w:r>
            <w:r w:rsidR="00684870">
              <w:rPr>
                <w:rFonts w:ascii="Arial" w:hAnsi="Arial" w:cs="Arial"/>
                <w:sz w:val="22"/>
              </w:rPr>
              <w:t>5</w:t>
            </w:r>
            <w:r w:rsidRPr="001615F9">
              <w:rPr>
                <w:rFonts w:ascii="Arial" w:hAnsi="Arial" w:cs="Arial"/>
                <w:sz w:val="22"/>
              </w:rPr>
              <w:t>. godine</w:t>
            </w:r>
          </w:p>
        </w:tc>
      </w:tr>
    </w:tbl>
    <w:p w14:paraId="0E25A9D1" w14:textId="77777777" w:rsidR="000A63DF" w:rsidRPr="001615F9" w:rsidRDefault="000A63DF" w:rsidP="008B4362">
      <w:pPr>
        <w:rPr>
          <w:rFonts w:ascii="Arial" w:hAnsi="Arial" w:cs="Arial"/>
        </w:rPr>
      </w:pPr>
    </w:p>
    <w:p w14:paraId="0E25A9D2" w14:textId="77777777" w:rsidR="00140F0D" w:rsidRPr="001615F9" w:rsidRDefault="00140F0D"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9D7" w14:textId="77777777" w:rsidTr="000A63DF">
        <w:tc>
          <w:tcPr>
            <w:tcW w:w="2268" w:type="dxa"/>
            <w:shd w:val="clear" w:color="auto" w:fill="D5DCE4" w:themeFill="text2" w:themeFillTint="33"/>
            <w:vAlign w:val="center"/>
          </w:tcPr>
          <w:p w14:paraId="0E25A9D3" w14:textId="77777777" w:rsidR="00E847FC" w:rsidRPr="001615F9" w:rsidRDefault="00E847FC" w:rsidP="000A63DF">
            <w:pPr>
              <w:rPr>
                <w:rFonts w:ascii="Arial" w:hAnsi="Arial" w:cs="Arial"/>
                <w:sz w:val="22"/>
              </w:rPr>
            </w:pPr>
          </w:p>
          <w:p w14:paraId="0E25A9D4" w14:textId="77777777" w:rsidR="00E847FC" w:rsidRPr="001615F9" w:rsidRDefault="00E847FC" w:rsidP="000A63DF">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9D5" w14:textId="77777777" w:rsidR="00E847FC" w:rsidRPr="001615F9" w:rsidRDefault="00E847FC" w:rsidP="000A63DF">
            <w:pPr>
              <w:rPr>
                <w:rFonts w:ascii="Arial" w:hAnsi="Arial" w:cs="Arial"/>
                <w:sz w:val="22"/>
              </w:rPr>
            </w:pPr>
          </w:p>
        </w:tc>
        <w:tc>
          <w:tcPr>
            <w:tcW w:w="6804" w:type="dxa"/>
            <w:gridSpan w:val="3"/>
            <w:shd w:val="clear" w:color="auto" w:fill="D5DCE4" w:themeFill="text2" w:themeFillTint="33"/>
            <w:vAlign w:val="center"/>
          </w:tcPr>
          <w:p w14:paraId="0E25A9D6" w14:textId="77777777" w:rsidR="00E847FC" w:rsidRPr="001615F9" w:rsidRDefault="001D7E07" w:rsidP="000A63DF">
            <w:pPr>
              <w:rPr>
                <w:rFonts w:ascii="Arial" w:hAnsi="Arial" w:cs="Arial"/>
                <w:b/>
                <w:sz w:val="22"/>
              </w:rPr>
            </w:pPr>
            <w:r w:rsidRPr="001615F9">
              <w:rPr>
                <w:rFonts w:ascii="Arial" w:hAnsi="Arial" w:cs="Arial"/>
                <w:b/>
                <w:sz w:val="22"/>
              </w:rPr>
              <w:t xml:space="preserve">6.2. </w:t>
            </w:r>
            <w:r w:rsidR="00E847FC" w:rsidRPr="001615F9">
              <w:rPr>
                <w:rFonts w:ascii="Arial" w:hAnsi="Arial" w:cs="Arial"/>
                <w:b/>
                <w:sz w:val="22"/>
              </w:rPr>
              <w:t>Unaprijediti prevenciju zločina iz mržnje i govora mržnje</w:t>
            </w:r>
          </w:p>
        </w:tc>
      </w:tr>
      <w:tr w:rsidR="002E285A" w:rsidRPr="001615F9" w14:paraId="0E25A9DC" w14:textId="77777777" w:rsidTr="000A63DF">
        <w:tc>
          <w:tcPr>
            <w:tcW w:w="2268" w:type="dxa"/>
            <w:shd w:val="clear" w:color="auto" w:fill="BFBFBF" w:themeFill="background1" w:themeFillShade="BF"/>
            <w:vAlign w:val="center"/>
          </w:tcPr>
          <w:p w14:paraId="0E25A9D8" w14:textId="77777777" w:rsidR="00E847FC" w:rsidRPr="001615F9" w:rsidRDefault="00E847FC" w:rsidP="000A63DF">
            <w:pPr>
              <w:rPr>
                <w:rFonts w:ascii="Arial" w:hAnsi="Arial" w:cs="Arial"/>
                <w:b/>
                <w:bCs/>
                <w:sz w:val="22"/>
              </w:rPr>
            </w:pPr>
          </w:p>
          <w:p w14:paraId="0E25A9D9" w14:textId="77777777" w:rsidR="00E847FC" w:rsidRPr="001615F9" w:rsidRDefault="00E847FC" w:rsidP="000A63DF">
            <w:pPr>
              <w:rPr>
                <w:rFonts w:ascii="Arial" w:hAnsi="Arial" w:cs="Arial"/>
                <w:b/>
                <w:bCs/>
                <w:sz w:val="22"/>
              </w:rPr>
            </w:pPr>
            <w:r w:rsidRPr="001615F9">
              <w:rPr>
                <w:rFonts w:ascii="Arial" w:hAnsi="Arial" w:cs="Arial"/>
                <w:b/>
                <w:bCs/>
                <w:sz w:val="22"/>
              </w:rPr>
              <w:t xml:space="preserve">NAZIV AKTIVNOSTI: </w:t>
            </w:r>
          </w:p>
          <w:p w14:paraId="0E25A9DA" w14:textId="77777777" w:rsidR="00E847FC" w:rsidRPr="001615F9" w:rsidRDefault="00E847FC" w:rsidP="000A63DF">
            <w:pPr>
              <w:rPr>
                <w:rFonts w:ascii="Arial" w:hAnsi="Arial" w:cs="Arial"/>
                <w:sz w:val="22"/>
              </w:rPr>
            </w:pPr>
          </w:p>
        </w:tc>
        <w:tc>
          <w:tcPr>
            <w:tcW w:w="6804" w:type="dxa"/>
            <w:gridSpan w:val="3"/>
            <w:shd w:val="clear" w:color="auto" w:fill="BFBFBF" w:themeFill="background1" w:themeFillShade="BF"/>
            <w:vAlign w:val="center"/>
          </w:tcPr>
          <w:p w14:paraId="0E25A9DB" w14:textId="77777777" w:rsidR="00E847FC" w:rsidRPr="001615F9" w:rsidRDefault="007618EF" w:rsidP="000A63DF">
            <w:pPr>
              <w:rPr>
                <w:rFonts w:ascii="Arial" w:hAnsi="Arial" w:cs="Arial"/>
                <w:b/>
                <w:sz w:val="22"/>
              </w:rPr>
            </w:pPr>
            <w:r w:rsidRPr="001615F9">
              <w:rPr>
                <w:rFonts w:ascii="Arial" w:hAnsi="Arial" w:cs="Arial"/>
                <w:sz w:val="22"/>
              </w:rPr>
              <w:t xml:space="preserve">6.2.8. </w:t>
            </w:r>
            <w:r w:rsidR="00EC4AA9" w:rsidRPr="001615F9">
              <w:rPr>
                <w:rFonts w:ascii="Arial" w:hAnsi="Arial" w:cs="Arial"/>
                <w:sz w:val="22"/>
              </w:rPr>
              <w:t>Unaprjeđenje znanja i vještina na području promicanja socijalne uključenosti te očuvanja identiteta osoba žrtava zločina iz mržnje te govora mržnje i antisemitizma</w:t>
            </w:r>
          </w:p>
        </w:tc>
      </w:tr>
      <w:tr w:rsidR="002E285A" w:rsidRPr="001615F9" w14:paraId="0E25A9E0" w14:textId="77777777" w:rsidTr="000A63DF">
        <w:tc>
          <w:tcPr>
            <w:tcW w:w="2268" w:type="dxa"/>
            <w:vAlign w:val="center"/>
          </w:tcPr>
          <w:p w14:paraId="0E25A9DD" w14:textId="77777777" w:rsidR="00E847FC" w:rsidRPr="001615F9" w:rsidRDefault="00E847FC" w:rsidP="000A63DF">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9DE" w14:textId="77777777" w:rsidR="00E847FC" w:rsidRPr="001615F9" w:rsidRDefault="003C38AA" w:rsidP="000A63DF">
            <w:pPr>
              <w:jc w:val="both"/>
              <w:rPr>
                <w:rFonts w:ascii="Arial" w:hAnsi="Arial" w:cs="Arial"/>
                <w:sz w:val="22"/>
              </w:rPr>
            </w:pPr>
            <w:r w:rsidRPr="001615F9">
              <w:rPr>
                <w:rFonts w:ascii="Arial" w:hAnsi="Arial" w:cs="Arial"/>
                <w:sz w:val="22"/>
              </w:rPr>
              <w:t xml:space="preserve">Temu zločina iz mržnje, govora mržnje i antisemitizma </w:t>
            </w:r>
            <w:r w:rsidR="00E847FC" w:rsidRPr="001615F9">
              <w:rPr>
                <w:rFonts w:ascii="Arial" w:hAnsi="Arial" w:cs="Arial"/>
                <w:sz w:val="22"/>
              </w:rPr>
              <w:t>potrebno je uključivati u formalno obrazovanje relevantnih profila stručnjaka, uključivati senzibilizacijske aktivnosti u osnovnoškolsko i srednjoškolsko obrazovanje kroz međupredmetne teme Osobni i socijalni razvoj te Građanski odgoj, a pogotovo kroz međupredmetnu temu Uporaba informacijske i komunikacijske tehnologije</w:t>
            </w:r>
            <w:r w:rsidR="007D6A32" w:rsidRPr="001615F9">
              <w:rPr>
                <w:rFonts w:ascii="Arial" w:hAnsi="Arial" w:cs="Arial"/>
                <w:sz w:val="22"/>
              </w:rPr>
              <w:t>,</w:t>
            </w:r>
            <w:r w:rsidR="00E847FC" w:rsidRPr="001615F9">
              <w:rPr>
                <w:rFonts w:ascii="Arial" w:hAnsi="Arial" w:cs="Arial"/>
                <w:sz w:val="22"/>
              </w:rPr>
              <w:t xml:space="preserve"> s obzirom da je govor mržnje više prisutan u virtualnom svijetu nego u stvarnom životu. Nadalje, potrebno je provesti aktivnosti na području odgoja i obrazovanja za socijalnu uključenost i opće ljudske vrijednosti; odgoja i obrazovanja za mir i nenasilno rješavanje sukoba; odgoja i obrazovanja za ljudska prava, odgovornost i aktivno građanstvo; odgoja i obrazovanja o štetnosti korupcije i koruptivnim rizicima; odgoja i obrazovanja o pravima i očuvanju identiteta nacionalnih manjina, te na području interkulturalizma i multikulturalizma. Aktivnosti će se financirati putem natječaja za dodjelu bespovratnih sredstava projektima udruga u području izvaninstitucionalnoga odgoja i obrazovanja djece i mladih.</w:t>
            </w:r>
          </w:p>
          <w:p w14:paraId="0E25A9DF" w14:textId="77777777" w:rsidR="00E847FC" w:rsidRPr="001615F9" w:rsidRDefault="00E847FC" w:rsidP="000A63DF">
            <w:pPr>
              <w:jc w:val="both"/>
              <w:rPr>
                <w:rFonts w:ascii="Arial" w:hAnsi="Arial" w:cs="Arial"/>
                <w:sz w:val="22"/>
              </w:rPr>
            </w:pPr>
          </w:p>
        </w:tc>
      </w:tr>
      <w:tr w:rsidR="002E285A" w:rsidRPr="001615F9" w14:paraId="0E25A9E3" w14:textId="77777777" w:rsidTr="000A63DF">
        <w:tc>
          <w:tcPr>
            <w:tcW w:w="2268" w:type="dxa"/>
            <w:vAlign w:val="center"/>
          </w:tcPr>
          <w:p w14:paraId="0E25A9E1" w14:textId="77777777" w:rsidR="00E847FC" w:rsidRPr="001615F9" w:rsidRDefault="00140F0D" w:rsidP="000A63DF">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9E2" w14:textId="77777777" w:rsidR="00E847FC" w:rsidRPr="001615F9" w:rsidRDefault="00E847FC" w:rsidP="004A05E6">
            <w:pPr>
              <w:rPr>
                <w:rFonts w:ascii="Arial" w:hAnsi="Arial" w:cs="Arial"/>
                <w:sz w:val="22"/>
              </w:rPr>
            </w:pPr>
            <w:r w:rsidRPr="001615F9">
              <w:rPr>
                <w:rFonts w:ascii="Arial" w:hAnsi="Arial" w:cs="Arial"/>
                <w:sz w:val="22"/>
              </w:rPr>
              <w:t>Ministarstvo znanosti</w:t>
            </w:r>
            <w:r w:rsidR="004A05E6">
              <w:rPr>
                <w:rFonts w:ascii="Arial" w:hAnsi="Arial" w:cs="Arial"/>
                <w:sz w:val="22"/>
              </w:rPr>
              <w:t>,</w:t>
            </w:r>
            <w:r w:rsidRPr="001615F9">
              <w:rPr>
                <w:rFonts w:ascii="Arial" w:hAnsi="Arial" w:cs="Arial"/>
                <w:sz w:val="22"/>
              </w:rPr>
              <w:t xml:space="preserve"> obrazovanja</w:t>
            </w:r>
            <w:r w:rsidR="004A05E6">
              <w:rPr>
                <w:rFonts w:ascii="Arial" w:hAnsi="Arial" w:cs="Arial"/>
                <w:sz w:val="22"/>
              </w:rPr>
              <w:t xml:space="preserve"> i mladih</w:t>
            </w:r>
          </w:p>
        </w:tc>
      </w:tr>
      <w:tr w:rsidR="002E285A" w:rsidRPr="001615F9" w14:paraId="0E25A9E7" w14:textId="77777777" w:rsidTr="000A63DF">
        <w:tc>
          <w:tcPr>
            <w:tcW w:w="2268" w:type="dxa"/>
            <w:vAlign w:val="center"/>
          </w:tcPr>
          <w:p w14:paraId="0E25A9E4" w14:textId="77777777" w:rsidR="00E847FC" w:rsidRPr="001615F9" w:rsidRDefault="00E847FC" w:rsidP="000A63DF">
            <w:pPr>
              <w:rPr>
                <w:rFonts w:ascii="Arial" w:hAnsi="Arial" w:cs="Arial"/>
                <w:sz w:val="22"/>
              </w:rPr>
            </w:pPr>
            <w:r w:rsidRPr="001615F9">
              <w:rPr>
                <w:rFonts w:ascii="Arial" w:hAnsi="Arial" w:cs="Arial"/>
                <w:b/>
                <w:sz w:val="22"/>
              </w:rPr>
              <w:t>PARTNERI</w:t>
            </w:r>
            <w:r w:rsidR="00140F0D" w:rsidRPr="001615F9">
              <w:rPr>
                <w:rFonts w:ascii="Arial" w:hAnsi="Arial" w:cs="Arial"/>
                <w:sz w:val="22"/>
              </w:rPr>
              <w:t>:</w:t>
            </w:r>
          </w:p>
          <w:p w14:paraId="0E25A9E5" w14:textId="77777777" w:rsidR="00E847FC" w:rsidRPr="001615F9" w:rsidRDefault="00E847FC" w:rsidP="000A63DF">
            <w:pPr>
              <w:rPr>
                <w:rFonts w:ascii="Arial" w:hAnsi="Arial" w:cs="Arial"/>
                <w:sz w:val="22"/>
              </w:rPr>
            </w:pPr>
          </w:p>
        </w:tc>
        <w:tc>
          <w:tcPr>
            <w:tcW w:w="6804" w:type="dxa"/>
            <w:gridSpan w:val="3"/>
            <w:vAlign w:val="center"/>
          </w:tcPr>
          <w:p w14:paraId="0E25A9E6" w14:textId="77777777" w:rsidR="00E847FC" w:rsidRPr="001615F9" w:rsidRDefault="00E847FC" w:rsidP="000A63DF">
            <w:pPr>
              <w:rPr>
                <w:rFonts w:ascii="Arial" w:hAnsi="Arial" w:cs="Arial"/>
                <w:sz w:val="22"/>
              </w:rPr>
            </w:pPr>
            <w:r w:rsidRPr="001615F9">
              <w:rPr>
                <w:rFonts w:ascii="Arial" w:hAnsi="Arial" w:cs="Arial"/>
                <w:sz w:val="22"/>
              </w:rPr>
              <w:t>organizacije civilnog društva koje djeluju u području izvaninstitucionalnoga odgoja i obrazovanja djece i mladih</w:t>
            </w:r>
          </w:p>
        </w:tc>
      </w:tr>
      <w:tr w:rsidR="002E285A" w:rsidRPr="001615F9" w14:paraId="0E25A9EC" w14:textId="77777777" w:rsidTr="000A63DF">
        <w:tc>
          <w:tcPr>
            <w:tcW w:w="2268" w:type="dxa"/>
            <w:vAlign w:val="center"/>
          </w:tcPr>
          <w:p w14:paraId="0E25A9E8" w14:textId="77777777" w:rsidR="00E847FC" w:rsidRPr="001615F9" w:rsidRDefault="00E847FC" w:rsidP="000A63DF">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9E9" w14:textId="77777777" w:rsidR="00E847FC" w:rsidRPr="001615F9" w:rsidRDefault="00E847FC" w:rsidP="00887B6F">
            <w:pPr>
              <w:jc w:val="center"/>
              <w:rPr>
                <w:rFonts w:ascii="Arial" w:hAnsi="Arial" w:cs="Arial"/>
                <w:sz w:val="22"/>
              </w:rPr>
            </w:pPr>
            <w:r w:rsidRPr="001615F9">
              <w:rPr>
                <w:rFonts w:ascii="Arial" w:hAnsi="Arial" w:cs="Arial"/>
                <w:sz w:val="22"/>
              </w:rPr>
              <w:t>Broj financiranih projek</w:t>
            </w:r>
            <w:r w:rsidR="00312549" w:rsidRPr="001615F9">
              <w:rPr>
                <w:rFonts w:ascii="Arial" w:hAnsi="Arial" w:cs="Arial"/>
                <w:sz w:val="22"/>
              </w:rPr>
              <w:t>a</w:t>
            </w:r>
            <w:r w:rsidRPr="001615F9">
              <w:rPr>
                <w:rFonts w:ascii="Arial" w:hAnsi="Arial" w:cs="Arial"/>
                <w:sz w:val="22"/>
              </w:rPr>
              <w:t>ta</w:t>
            </w:r>
          </w:p>
        </w:tc>
        <w:tc>
          <w:tcPr>
            <w:tcW w:w="2268" w:type="dxa"/>
            <w:vAlign w:val="center"/>
          </w:tcPr>
          <w:p w14:paraId="0E25A9EA" w14:textId="77777777" w:rsidR="00E847FC" w:rsidRPr="001615F9" w:rsidRDefault="00E847FC" w:rsidP="000A63DF">
            <w:pPr>
              <w:jc w:val="center"/>
              <w:rPr>
                <w:rFonts w:ascii="Arial" w:hAnsi="Arial" w:cs="Arial"/>
                <w:sz w:val="22"/>
              </w:rPr>
            </w:pPr>
          </w:p>
        </w:tc>
        <w:tc>
          <w:tcPr>
            <w:tcW w:w="2268" w:type="dxa"/>
            <w:vAlign w:val="center"/>
          </w:tcPr>
          <w:p w14:paraId="0E25A9EB" w14:textId="77777777" w:rsidR="00E847FC" w:rsidRPr="001615F9" w:rsidRDefault="00E847FC" w:rsidP="000A63DF">
            <w:pPr>
              <w:jc w:val="center"/>
              <w:rPr>
                <w:rFonts w:ascii="Arial" w:hAnsi="Arial" w:cs="Arial"/>
                <w:sz w:val="22"/>
              </w:rPr>
            </w:pPr>
          </w:p>
        </w:tc>
      </w:tr>
      <w:tr w:rsidR="002E285A" w:rsidRPr="001615F9" w14:paraId="0E25A9F1" w14:textId="77777777" w:rsidTr="000A63DF">
        <w:tc>
          <w:tcPr>
            <w:tcW w:w="2268" w:type="dxa"/>
            <w:vAlign w:val="center"/>
          </w:tcPr>
          <w:p w14:paraId="0E25A9ED" w14:textId="77777777" w:rsidR="00E847FC" w:rsidRPr="001615F9" w:rsidRDefault="00E847FC" w:rsidP="000A63DF">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9EE" w14:textId="77777777" w:rsidR="00E847FC" w:rsidRPr="001615F9" w:rsidRDefault="00E847FC" w:rsidP="000A63DF">
            <w:pPr>
              <w:jc w:val="center"/>
              <w:rPr>
                <w:rFonts w:ascii="Arial" w:hAnsi="Arial" w:cs="Arial"/>
                <w:sz w:val="22"/>
              </w:rPr>
            </w:pPr>
            <w:r w:rsidRPr="001615F9">
              <w:rPr>
                <w:rFonts w:ascii="Arial" w:hAnsi="Arial" w:cs="Arial"/>
                <w:sz w:val="22"/>
              </w:rPr>
              <w:t>11</w:t>
            </w:r>
          </w:p>
        </w:tc>
        <w:tc>
          <w:tcPr>
            <w:tcW w:w="2268" w:type="dxa"/>
            <w:vAlign w:val="center"/>
          </w:tcPr>
          <w:p w14:paraId="0E25A9EF" w14:textId="77777777" w:rsidR="00E847FC" w:rsidRPr="001615F9" w:rsidRDefault="00E847FC" w:rsidP="000A63DF">
            <w:pPr>
              <w:jc w:val="center"/>
              <w:rPr>
                <w:rFonts w:ascii="Arial" w:hAnsi="Arial" w:cs="Arial"/>
                <w:sz w:val="22"/>
              </w:rPr>
            </w:pPr>
          </w:p>
        </w:tc>
        <w:tc>
          <w:tcPr>
            <w:tcW w:w="2268" w:type="dxa"/>
            <w:vAlign w:val="center"/>
          </w:tcPr>
          <w:p w14:paraId="0E25A9F0" w14:textId="77777777" w:rsidR="00E847FC" w:rsidRPr="001615F9" w:rsidRDefault="00E847FC" w:rsidP="000A63DF">
            <w:pPr>
              <w:jc w:val="center"/>
              <w:rPr>
                <w:rFonts w:ascii="Arial" w:hAnsi="Arial" w:cs="Arial"/>
                <w:sz w:val="22"/>
              </w:rPr>
            </w:pPr>
          </w:p>
        </w:tc>
      </w:tr>
      <w:tr w:rsidR="002E285A" w:rsidRPr="001615F9" w14:paraId="0E25A9F7" w14:textId="77777777" w:rsidTr="000A63DF">
        <w:tc>
          <w:tcPr>
            <w:tcW w:w="2268" w:type="dxa"/>
            <w:vAlign w:val="center"/>
          </w:tcPr>
          <w:p w14:paraId="0E25A9F2" w14:textId="77777777" w:rsidR="00E847FC" w:rsidRPr="001615F9" w:rsidRDefault="00E847FC" w:rsidP="00DF7255">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9F3" w14:textId="77777777" w:rsidR="00E847FC" w:rsidRPr="001615F9" w:rsidRDefault="00E847FC" w:rsidP="00DF7255">
            <w:pPr>
              <w:jc w:val="center"/>
              <w:rPr>
                <w:rFonts w:ascii="Arial" w:hAnsi="Arial" w:cs="Arial"/>
                <w:b/>
                <w:sz w:val="22"/>
              </w:rPr>
            </w:pPr>
            <w:r w:rsidRPr="001615F9">
              <w:rPr>
                <w:rFonts w:ascii="Arial" w:hAnsi="Arial" w:cs="Arial"/>
                <w:b/>
                <w:sz w:val="22"/>
              </w:rPr>
              <w:t>Državni proraču</w:t>
            </w:r>
            <w:r w:rsidR="00DF7255" w:rsidRPr="001615F9">
              <w:rPr>
                <w:rFonts w:ascii="Arial" w:hAnsi="Arial" w:cs="Arial"/>
                <w:b/>
                <w:sz w:val="22"/>
              </w:rPr>
              <w:t>n (EUR)</w:t>
            </w:r>
          </w:p>
        </w:tc>
        <w:tc>
          <w:tcPr>
            <w:tcW w:w="2268" w:type="dxa"/>
            <w:vAlign w:val="center"/>
          </w:tcPr>
          <w:p w14:paraId="0E25A9F4" w14:textId="77777777" w:rsidR="00E847FC" w:rsidRPr="001615F9" w:rsidRDefault="00DF7255" w:rsidP="00DF7255">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9F5" w14:textId="77777777" w:rsidR="00E847FC" w:rsidRPr="001615F9" w:rsidRDefault="00E847FC" w:rsidP="000A63DF">
            <w:pPr>
              <w:jc w:val="center"/>
              <w:rPr>
                <w:rFonts w:ascii="Arial" w:hAnsi="Arial" w:cs="Arial"/>
                <w:b/>
                <w:sz w:val="22"/>
              </w:rPr>
            </w:pPr>
            <w:r w:rsidRPr="001615F9">
              <w:rPr>
                <w:rFonts w:ascii="Arial" w:hAnsi="Arial" w:cs="Arial"/>
                <w:b/>
                <w:sz w:val="22"/>
              </w:rPr>
              <w:t xml:space="preserve">Drugi izvori </w:t>
            </w:r>
          </w:p>
          <w:p w14:paraId="0E25A9F6" w14:textId="77777777" w:rsidR="00E847FC" w:rsidRPr="001615F9" w:rsidRDefault="00DF7255" w:rsidP="00DF7255">
            <w:pPr>
              <w:jc w:val="center"/>
              <w:rPr>
                <w:rFonts w:ascii="Arial" w:hAnsi="Arial" w:cs="Arial"/>
                <w:b/>
                <w:sz w:val="22"/>
              </w:rPr>
            </w:pPr>
            <w:r w:rsidRPr="001615F9">
              <w:rPr>
                <w:rFonts w:ascii="Arial" w:hAnsi="Arial" w:cs="Arial"/>
                <w:b/>
                <w:sz w:val="22"/>
              </w:rPr>
              <w:t>(EUR)</w:t>
            </w:r>
          </w:p>
        </w:tc>
      </w:tr>
      <w:tr w:rsidR="002E285A" w:rsidRPr="001615F9" w14:paraId="0E25A9FC" w14:textId="77777777" w:rsidTr="000A63DF">
        <w:tc>
          <w:tcPr>
            <w:tcW w:w="2268" w:type="dxa"/>
            <w:vAlign w:val="center"/>
          </w:tcPr>
          <w:p w14:paraId="0E25A9F8" w14:textId="77777777" w:rsidR="00E847FC" w:rsidRPr="001615F9" w:rsidRDefault="00E847FC" w:rsidP="000A63DF">
            <w:pPr>
              <w:rPr>
                <w:rFonts w:ascii="Arial" w:hAnsi="Arial" w:cs="Arial"/>
                <w:sz w:val="22"/>
              </w:rPr>
            </w:pPr>
            <w:r w:rsidRPr="001615F9">
              <w:rPr>
                <w:rFonts w:ascii="Arial" w:hAnsi="Arial" w:cs="Arial"/>
                <w:sz w:val="22"/>
              </w:rPr>
              <w:t>Izvori financiranja u 2025. godini</w:t>
            </w:r>
          </w:p>
        </w:tc>
        <w:tc>
          <w:tcPr>
            <w:tcW w:w="2268" w:type="dxa"/>
            <w:vAlign w:val="center"/>
          </w:tcPr>
          <w:p w14:paraId="0E25A9F9" w14:textId="77777777" w:rsidR="00E847FC" w:rsidRPr="001615F9" w:rsidRDefault="00E847FC" w:rsidP="000A63DF">
            <w:pPr>
              <w:jc w:val="center"/>
              <w:rPr>
                <w:rFonts w:ascii="Arial" w:hAnsi="Arial" w:cs="Arial"/>
                <w:sz w:val="22"/>
              </w:rPr>
            </w:pPr>
          </w:p>
        </w:tc>
        <w:tc>
          <w:tcPr>
            <w:tcW w:w="2268" w:type="dxa"/>
            <w:vAlign w:val="center"/>
          </w:tcPr>
          <w:p w14:paraId="0E25A9FA" w14:textId="77777777" w:rsidR="00E847FC" w:rsidRPr="001615F9" w:rsidRDefault="00E847FC" w:rsidP="000A63DF">
            <w:pPr>
              <w:jc w:val="center"/>
              <w:rPr>
                <w:rFonts w:ascii="Arial" w:hAnsi="Arial" w:cs="Arial"/>
                <w:sz w:val="22"/>
              </w:rPr>
            </w:pPr>
          </w:p>
        </w:tc>
        <w:tc>
          <w:tcPr>
            <w:tcW w:w="2268" w:type="dxa"/>
            <w:vAlign w:val="center"/>
          </w:tcPr>
          <w:p w14:paraId="0E25A9FB" w14:textId="77777777" w:rsidR="00E847FC" w:rsidRPr="0089112A" w:rsidRDefault="004A3604" w:rsidP="000A63DF">
            <w:pPr>
              <w:jc w:val="center"/>
              <w:rPr>
                <w:rFonts w:ascii="Arial" w:hAnsi="Arial" w:cs="Arial"/>
                <w:sz w:val="22"/>
              </w:rPr>
            </w:pPr>
            <w:r w:rsidRPr="0089112A">
              <w:rPr>
                <w:rFonts w:ascii="Arial" w:hAnsi="Arial" w:cs="Arial"/>
                <w:sz w:val="22"/>
              </w:rPr>
              <w:t>A577130 Poticaji udrugama za izvaninstitucionalni odgoj i obrazovanje djece i mladih 132.722,00</w:t>
            </w:r>
          </w:p>
        </w:tc>
      </w:tr>
      <w:tr w:rsidR="002E285A" w:rsidRPr="001615F9" w14:paraId="0E25AA02" w14:textId="77777777" w:rsidTr="000A63DF">
        <w:tc>
          <w:tcPr>
            <w:tcW w:w="2268" w:type="dxa"/>
            <w:vMerge w:val="restart"/>
            <w:vAlign w:val="center"/>
          </w:tcPr>
          <w:p w14:paraId="0E25A9FD" w14:textId="77777777" w:rsidR="00E847FC" w:rsidRPr="001615F9" w:rsidRDefault="00E847FC" w:rsidP="000A63DF">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9FE" w14:textId="77777777" w:rsidR="00E847FC" w:rsidRPr="001615F9" w:rsidRDefault="00E847FC" w:rsidP="000A63DF">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9FF" w14:textId="77777777" w:rsidR="00E847FC" w:rsidRPr="001615F9" w:rsidRDefault="00E847FC" w:rsidP="000A63DF">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A00" w14:textId="77777777" w:rsidR="00E847FC" w:rsidRPr="0089112A" w:rsidRDefault="00E847FC" w:rsidP="000A63DF">
            <w:pPr>
              <w:jc w:val="center"/>
              <w:rPr>
                <w:rFonts w:ascii="Arial" w:hAnsi="Arial" w:cs="Arial"/>
                <w:b/>
                <w:bCs/>
                <w:sz w:val="22"/>
              </w:rPr>
            </w:pPr>
            <w:r w:rsidRPr="0089112A">
              <w:rPr>
                <w:rFonts w:ascii="Arial" w:hAnsi="Arial" w:cs="Arial"/>
                <w:b/>
                <w:bCs/>
                <w:sz w:val="22"/>
              </w:rPr>
              <w:t xml:space="preserve">Drugi izvori </w:t>
            </w:r>
          </w:p>
          <w:p w14:paraId="0E25AA01" w14:textId="77777777" w:rsidR="00E847FC" w:rsidRPr="0089112A" w:rsidRDefault="00E847FC" w:rsidP="000A63DF">
            <w:pPr>
              <w:jc w:val="center"/>
              <w:rPr>
                <w:rFonts w:ascii="Arial" w:hAnsi="Arial" w:cs="Arial"/>
                <w:b/>
                <w:bCs/>
                <w:sz w:val="22"/>
              </w:rPr>
            </w:pPr>
            <w:r w:rsidRPr="0089112A">
              <w:rPr>
                <w:rFonts w:ascii="Arial" w:hAnsi="Arial" w:cs="Arial"/>
                <w:b/>
                <w:bCs/>
                <w:sz w:val="22"/>
              </w:rPr>
              <w:t>(EUR)</w:t>
            </w:r>
          </w:p>
        </w:tc>
      </w:tr>
      <w:tr w:rsidR="002E285A" w:rsidRPr="001615F9" w14:paraId="0E25AA07" w14:textId="77777777" w:rsidTr="000A63DF">
        <w:tc>
          <w:tcPr>
            <w:tcW w:w="2268" w:type="dxa"/>
            <w:vMerge/>
            <w:vAlign w:val="center"/>
          </w:tcPr>
          <w:p w14:paraId="0E25AA03" w14:textId="77777777" w:rsidR="00E847FC" w:rsidRPr="001615F9" w:rsidRDefault="00E847FC" w:rsidP="000A63DF">
            <w:pPr>
              <w:rPr>
                <w:rFonts w:ascii="Arial" w:hAnsi="Arial" w:cs="Arial"/>
                <w:b/>
                <w:bCs/>
                <w:sz w:val="22"/>
              </w:rPr>
            </w:pPr>
          </w:p>
        </w:tc>
        <w:tc>
          <w:tcPr>
            <w:tcW w:w="2268" w:type="dxa"/>
            <w:vAlign w:val="center"/>
          </w:tcPr>
          <w:p w14:paraId="0E25AA04" w14:textId="77777777" w:rsidR="00E847FC" w:rsidRPr="006F610D" w:rsidRDefault="00E847FC" w:rsidP="000A63DF">
            <w:pPr>
              <w:jc w:val="center"/>
              <w:rPr>
                <w:rFonts w:ascii="Arial" w:hAnsi="Arial" w:cs="Arial"/>
                <w:b/>
                <w:bCs/>
                <w:sz w:val="22"/>
              </w:rPr>
            </w:pPr>
          </w:p>
        </w:tc>
        <w:tc>
          <w:tcPr>
            <w:tcW w:w="2268" w:type="dxa"/>
            <w:vAlign w:val="center"/>
          </w:tcPr>
          <w:p w14:paraId="0E25AA05" w14:textId="77777777" w:rsidR="00E847FC" w:rsidRPr="001615F9" w:rsidRDefault="00E847FC" w:rsidP="000A63DF">
            <w:pPr>
              <w:jc w:val="center"/>
              <w:rPr>
                <w:rFonts w:ascii="Arial" w:hAnsi="Arial" w:cs="Arial"/>
                <w:b/>
                <w:bCs/>
                <w:sz w:val="22"/>
              </w:rPr>
            </w:pPr>
          </w:p>
        </w:tc>
        <w:tc>
          <w:tcPr>
            <w:tcW w:w="2268" w:type="dxa"/>
            <w:vAlign w:val="center"/>
          </w:tcPr>
          <w:p w14:paraId="0E25AA06" w14:textId="77777777" w:rsidR="00E847FC" w:rsidRPr="00584363" w:rsidRDefault="004A3604" w:rsidP="000A63DF">
            <w:pPr>
              <w:jc w:val="center"/>
              <w:rPr>
                <w:rFonts w:ascii="Arial" w:hAnsi="Arial" w:cs="Arial"/>
                <w:b/>
                <w:bCs/>
                <w:sz w:val="22"/>
              </w:rPr>
            </w:pPr>
            <w:r w:rsidRPr="00584363">
              <w:rPr>
                <w:rFonts w:ascii="Arial" w:hAnsi="Arial" w:cs="Arial"/>
                <w:b/>
                <w:bCs/>
                <w:sz w:val="22"/>
              </w:rPr>
              <w:t>132.722,00</w:t>
            </w:r>
          </w:p>
        </w:tc>
      </w:tr>
      <w:tr w:rsidR="00E847FC" w:rsidRPr="001615F9" w14:paraId="0E25AA0A" w14:textId="77777777" w:rsidTr="000A63DF">
        <w:tc>
          <w:tcPr>
            <w:tcW w:w="2268" w:type="dxa"/>
            <w:vAlign w:val="center"/>
          </w:tcPr>
          <w:p w14:paraId="0E25AA08" w14:textId="77777777" w:rsidR="00E847FC" w:rsidRPr="001615F9" w:rsidRDefault="00E847FC" w:rsidP="00DF7255">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A09" w14:textId="77777777" w:rsidR="00E847FC" w:rsidRPr="001615F9" w:rsidRDefault="00DF7255" w:rsidP="000A63DF">
            <w:pPr>
              <w:rPr>
                <w:rFonts w:ascii="Arial" w:hAnsi="Arial" w:cs="Arial"/>
                <w:sz w:val="22"/>
              </w:rPr>
            </w:pPr>
            <w:r w:rsidRPr="001615F9">
              <w:rPr>
                <w:rFonts w:ascii="Arial" w:hAnsi="Arial" w:cs="Arial"/>
                <w:sz w:val="22"/>
              </w:rPr>
              <w:t>IV. kvartal 2025. godine</w:t>
            </w:r>
          </w:p>
        </w:tc>
      </w:tr>
    </w:tbl>
    <w:p w14:paraId="0E25AA0B" w14:textId="77777777" w:rsidR="008A02DF" w:rsidRPr="001615F9" w:rsidRDefault="008A02DF"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A10" w14:textId="77777777" w:rsidTr="00CD5AAE">
        <w:tc>
          <w:tcPr>
            <w:tcW w:w="2268" w:type="dxa"/>
            <w:shd w:val="clear" w:color="auto" w:fill="D5DCE4" w:themeFill="text2" w:themeFillTint="33"/>
            <w:vAlign w:val="center"/>
          </w:tcPr>
          <w:p w14:paraId="0E25AA0C" w14:textId="77777777" w:rsidR="005F744D" w:rsidRPr="001615F9" w:rsidRDefault="005F744D" w:rsidP="00CD5AAE">
            <w:pPr>
              <w:rPr>
                <w:rFonts w:ascii="Arial" w:hAnsi="Arial" w:cs="Arial"/>
                <w:sz w:val="22"/>
              </w:rPr>
            </w:pPr>
          </w:p>
          <w:p w14:paraId="0E25AA0D" w14:textId="77777777" w:rsidR="005F744D" w:rsidRPr="001615F9" w:rsidRDefault="005F744D" w:rsidP="00CD5AAE">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A0E" w14:textId="77777777" w:rsidR="005F744D" w:rsidRPr="001615F9" w:rsidRDefault="005F744D" w:rsidP="00CD5AAE">
            <w:pPr>
              <w:rPr>
                <w:rFonts w:ascii="Arial" w:hAnsi="Arial" w:cs="Arial"/>
                <w:sz w:val="22"/>
              </w:rPr>
            </w:pPr>
          </w:p>
        </w:tc>
        <w:tc>
          <w:tcPr>
            <w:tcW w:w="6804" w:type="dxa"/>
            <w:gridSpan w:val="3"/>
            <w:shd w:val="clear" w:color="auto" w:fill="D5DCE4" w:themeFill="text2" w:themeFillTint="33"/>
            <w:vAlign w:val="center"/>
          </w:tcPr>
          <w:p w14:paraId="0E25AA0F" w14:textId="77777777" w:rsidR="005F744D" w:rsidRPr="001615F9" w:rsidRDefault="001D7E07" w:rsidP="00CD5AAE">
            <w:pPr>
              <w:rPr>
                <w:rFonts w:ascii="Arial" w:hAnsi="Arial" w:cs="Arial"/>
                <w:b/>
                <w:sz w:val="22"/>
              </w:rPr>
            </w:pPr>
            <w:r w:rsidRPr="001615F9">
              <w:rPr>
                <w:rFonts w:ascii="Arial" w:hAnsi="Arial" w:cs="Arial"/>
                <w:b/>
                <w:sz w:val="22"/>
              </w:rPr>
              <w:t xml:space="preserve">6.2. </w:t>
            </w:r>
            <w:r w:rsidR="005F744D" w:rsidRPr="001615F9">
              <w:rPr>
                <w:rFonts w:ascii="Arial" w:hAnsi="Arial" w:cs="Arial"/>
                <w:b/>
                <w:sz w:val="22"/>
              </w:rPr>
              <w:t>Unaprijediti prevenciju zločina iz mržnje i govora mržnje</w:t>
            </w:r>
          </w:p>
        </w:tc>
      </w:tr>
      <w:tr w:rsidR="002E285A" w:rsidRPr="001615F9" w14:paraId="0E25AA15" w14:textId="77777777" w:rsidTr="00CD5AAE">
        <w:tc>
          <w:tcPr>
            <w:tcW w:w="2268" w:type="dxa"/>
            <w:shd w:val="clear" w:color="auto" w:fill="BFBFBF" w:themeFill="background1" w:themeFillShade="BF"/>
            <w:vAlign w:val="center"/>
          </w:tcPr>
          <w:p w14:paraId="0E25AA11" w14:textId="77777777" w:rsidR="005F744D" w:rsidRPr="001615F9" w:rsidRDefault="005F744D" w:rsidP="00CD5AAE">
            <w:pPr>
              <w:rPr>
                <w:rFonts w:ascii="Arial" w:hAnsi="Arial" w:cs="Arial"/>
                <w:b/>
                <w:bCs/>
                <w:sz w:val="22"/>
              </w:rPr>
            </w:pPr>
          </w:p>
          <w:p w14:paraId="0E25AA12" w14:textId="77777777" w:rsidR="005F744D" w:rsidRPr="001615F9" w:rsidRDefault="005F744D" w:rsidP="00CD5AAE">
            <w:pPr>
              <w:rPr>
                <w:rFonts w:ascii="Arial" w:hAnsi="Arial" w:cs="Arial"/>
                <w:b/>
                <w:bCs/>
                <w:sz w:val="22"/>
              </w:rPr>
            </w:pPr>
            <w:r w:rsidRPr="001615F9">
              <w:rPr>
                <w:rFonts w:ascii="Arial" w:hAnsi="Arial" w:cs="Arial"/>
                <w:b/>
                <w:bCs/>
                <w:sz w:val="22"/>
              </w:rPr>
              <w:t xml:space="preserve">NAZIV AKTIVNOSTI: </w:t>
            </w:r>
          </w:p>
          <w:p w14:paraId="0E25AA13" w14:textId="77777777" w:rsidR="005F744D" w:rsidRPr="001615F9" w:rsidRDefault="005F744D" w:rsidP="00CD5AAE">
            <w:pPr>
              <w:rPr>
                <w:rFonts w:ascii="Arial" w:hAnsi="Arial" w:cs="Arial"/>
                <w:sz w:val="22"/>
              </w:rPr>
            </w:pPr>
          </w:p>
        </w:tc>
        <w:tc>
          <w:tcPr>
            <w:tcW w:w="6804" w:type="dxa"/>
            <w:gridSpan w:val="3"/>
            <w:shd w:val="clear" w:color="auto" w:fill="BFBFBF" w:themeFill="background1" w:themeFillShade="BF"/>
            <w:vAlign w:val="center"/>
          </w:tcPr>
          <w:p w14:paraId="0E25AA14" w14:textId="77777777" w:rsidR="005F744D" w:rsidRPr="001615F9" w:rsidRDefault="007618EF" w:rsidP="00CD5AAE">
            <w:pPr>
              <w:rPr>
                <w:rFonts w:ascii="Arial" w:hAnsi="Arial" w:cs="Arial"/>
                <w:b/>
                <w:sz w:val="22"/>
              </w:rPr>
            </w:pPr>
            <w:r w:rsidRPr="001615F9">
              <w:rPr>
                <w:rFonts w:ascii="Arial" w:hAnsi="Arial" w:cs="Arial"/>
                <w:sz w:val="22"/>
              </w:rPr>
              <w:t xml:space="preserve">6.2.9. </w:t>
            </w:r>
            <w:r w:rsidR="00267AB9" w:rsidRPr="001615F9">
              <w:rPr>
                <w:rFonts w:ascii="Arial" w:hAnsi="Arial" w:cs="Arial"/>
                <w:sz w:val="22"/>
              </w:rPr>
              <w:t xml:space="preserve">Provedba preventivno edukativnih aktivnosti, projekata i programa usmjerenih na prevenciju nasilja motiviranog predrasudama ili mržnjom kao i prevenciju svih oblika govora mržnje osobito na sportskim natjecanjima </w:t>
            </w:r>
          </w:p>
        </w:tc>
      </w:tr>
      <w:tr w:rsidR="002E285A" w:rsidRPr="001615F9" w14:paraId="0E25AA1E" w14:textId="77777777" w:rsidTr="00CD5AAE">
        <w:tc>
          <w:tcPr>
            <w:tcW w:w="2268" w:type="dxa"/>
            <w:vAlign w:val="center"/>
          </w:tcPr>
          <w:p w14:paraId="0E25AA16" w14:textId="77777777" w:rsidR="005F744D" w:rsidRPr="001615F9" w:rsidRDefault="005F744D" w:rsidP="00CD5AAE">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A17" w14:textId="77777777" w:rsidR="00267AB9" w:rsidRPr="001615F9" w:rsidRDefault="00267AB9" w:rsidP="00CD5AAE">
            <w:pPr>
              <w:jc w:val="both"/>
              <w:rPr>
                <w:rFonts w:ascii="Arial" w:hAnsi="Arial" w:cs="Arial"/>
                <w:sz w:val="22"/>
              </w:rPr>
            </w:pPr>
            <w:r w:rsidRPr="001615F9">
              <w:rPr>
                <w:rFonts w:ascii="Arial" w:hAnsi="Arial" w:cs="Arial"/>
                <w:sz w:val="22"/>
              </w:rPr>
              <w:t>Ministarstvo unutarnjih poslova u suradnji s nadležnim državnim institucijama, sportskim organizacijama, organizacijama civilnog društva, medijima, odgojno-obrazovnim ustanovama i istaknutim članovima društvene zajednice sustavno i kontinuirano, provodi preventivno edukativne aktivnosti, projekte i programe usmjerene na prevenciju nasilja motiviranog predrasudama ili mržnjom kao i prevenciju svih oblika govora mržnje osobito na sportskim natjecanjima kao i aktivnosti usmjerene na prevenciju zločina iz mržnje.</w:t>
            </w:r>
          </w:p>
          <w:p w14:paraId="0E25AA18" w14:textId="77777777" w:rsidR="00A91AAE" w:rsidRPr="001615F9" w:rsidRDefault="00A91AAE" w:rsidP="00CD5AAE">
            <w:pPr>
              <w:jc w:val="both"/>
              <w:rPr>
                <w:rFonts w:ascii="Arial" w:hAnsi="Arial" w:cs="Arial"/>
                <w:sz w:val="22"/>
              </w:rPr>
            </w:pPr>
          </w:p>
          <w:p w14:paraId="0E25AA19" w14:textId="77777777" w:rsidR="00267AB9" w:rsidRPr="001615F9" w:rsidRDefault="00267AB9" w:rsidP="00CD5AAE">
            <w:pPr>
              <w:jc w:val="both"/>
              <w:rPr>
                <w:rFonts w:ascii="Arial" w:hAnsi="Arial" w:cs="Arial"/>
                <w:sz w:val="22"/>
              </w:rPr>
            </w:pPr>
            <w:r w:rsidRPr="001615F9">
              <w:rPr>
                <w:rFonts w:ascii="Arial" w:hAnsi="Arial" w:cs="Arial"/>
                <w:sz w:val="22"/>
              </w:rPr>
              <w:t>Navedene spomenute aktivnosti nastavit će se provoditi i u sljedećem provedbenom razdoblju i to u sklopu projekata „Zajedno protiv govora mržnje“ te „Budi navijač a ne razbijač“, a koje projekte provodi Ravnateljstvo policije i nadležne policijske uprave u suradnji s brojnim partnerima, s ciljem sprječavanja svih oblika govora mržnje, a uz promicanje pozitivnih stilova života, nenasilja, međusobne tolerancije i kulture dijaloga.</w:t>
            </w:r>
          </w:p>
          <w:p w14:paraId="0E25AA1A" w14:textId="77777777" w:rsidR="00A91AAE" w:rsidRPr="001615F9" w:rsidRDefault="00A91AAE" w:rsidP="00CD5AAE">
            <w:pPr>
              <w:jc w:val="both"/>
              <w:rPr>
                <w:rFonts w:ascii="Arial" w:hAnsi="Arial" w:cs="Arial"/>
                <w:sz w:val="22"/>
              </w:rPr>
            </w:pPr>
          </w:p>
          <w:p w14:paraId="0E25AA1B" w14:textId="77777777" w:rsidR="00267AB9" w:rsidRPr="001615F9" w:rsidRDefault="00267AB9" w:rsidP="00CD5AAE">
            <w:pPr>
              <w:jc w:val="both"/>
              <w:rPr>
                <w:rFonts w:ascii="Arial" w:hAnsi="Arial" w:cs="Arial"/>
                <w:sz w:val="22"/>
              </w:rPr>
            </w:pPr>
            <w:r w:rsidRPr="001615F9">
              <w:rPr>
                <w:rFonts w:ascii="Arial" w:hAnsi="Arial" w:cs="Arial"/>
                <w:sz w:val="22"/>
              </w:rPr>
              <w:t>Spomenuti projekti sastoje se od interaktivnih edukativnih radionica (namijenjenih učenicima viših razreda osnovnih škola) kao i preventivnih aktivnosti te animacijskih i tematskih događanja ciljano usmjerenih na promicanje zdravih stilova života u duhu sporta kao i promicanje pozitivne kulture navijanja na sportskim natjecanjima koja isključuje svaki oblik huliganizma, nasilja, diskriminacije i govora mržnje te poziva na „fair play“ igru, toleranciju i korektno navijanje.</w:t>
            </w:r>
          </w:p>
          <w:p w14:paraId="0E25AA1C" w14:textId="77777777" w:rsidR="00A91AAE" w:rsidRPr="001615F9" w:rsidRDefault="00A91AAE" w:rsidP="00CD5AAE">
            <w:pPr>
              <w:jc w:val="both"/>
              <w:rPr>
                <w:rFonts w:ascii="Arial" w:hAnsi="Arial" w:cs="Arial"/>
                <w:sz w:val="22"/>
              </w:rPr>
            </w:pPr>
          </w:p>
          <w:p w14:paraId="0E25AA1D" w14:textId="77777777" w:rsidR="005F744D" w:rsidRPr="001615F9" w:rsidRDefault="00267AB9" w:rsidP="00CD5AAE">
            <w:pPr>
              <w:jc w:val="both"/>
              <w:rPr>
                <w:rFonts w:ascii="Arial" w:hAnsi="Arial" w:cs="Arial"/>
                <w:sz w:val="22"/>
              </w:rPr>
            </w:pPr>
            <w:r w:rsidRPr="001615F9">
              <w:rPr>
                <w:rFonts w:ascii="Arial" w:hAnsi="Arial" w:cs="Arial"/>
                <w:sz w:val="22"/>
              </w:rPr>
              <w:t xml:space="preserve">Jednako tako, sukladno mogućnostima, u sklopu provedbe spomenutih preventivnih aktivnosti vodit će se računa o prigodnom obilježavanju Međunarodnog dana tolerancije sve u cilju jačanja svijesti javnosti o važnosti i potrebi prevencije svih oblika govora mržnje, jačanja kulture nenasilja, tolerancije te potrebi prihvaćanja različitosti.  </w:t>
            </w:r>
          </w:p>
        </w:tc>
      </w:tr>
      <w:tr w:rsidR="002E285A" w:rsidRPr="001615F9" w14:paraId="0E25AA21" w14:textId="77777777" w:rsidTr="00CD5AAE">
        <w:tc>
          <w:tcPr>
            <w:tcW w:w="2268" w:type="dxa"/>
            <w:vAlign w:val="center"/>
          </w:tcPr>
          <w:p w14:paraId="0E25AA1F" w14:textId="77777777" w:rsidR="005F744D" w:rsidRPr="001615F9" w:rsidRDefault="00DF7255" w:rsidP="00CD5AAE">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A20" w14:textId="77777777" w:rsidR="005F744D" w:rsidRPr="001615F9" w:rsidRDefault="005F744D" w:rsidP="00CD5AAE">
            <w:pPr>
              <w:rPr>
                <w:rFonts w:ascii="Arial" w:hAnsi="Arial" w:cs="Arial"/>
                <w:sz w:val="22"/>
              </w:rPr>
            </w:pPr>
            <w:r w:rsidRPr="001615F9">
              <w:rPr>
                <w:rFonts w:ascii="Arial" w:hAnsi="Arial" w:cs="Arial"/>
                <w:sz w:val="22"/>
              </w:rPr>
              <w:t>Ministarstvo unutarnjih poslova</w:t>
            </w:r>
          </w:p>
        </w:tc>
      </w:tr>
      <w:tr w:rsidR="002E285A" w:rsidRPr="001615F9" w14:paraId="0E25AA24" w14:textId="77777777" w:rsidTr="00CD5AAE">
        <w:tc>
          <w:tcPr>
            <w:tcW w:w="2268" w:type="dxa"/>
            <w:vAlign w:val="center"/>
          </w:tcPr>
          <w:p w14:paraId="0E25AA22" w14:textId="77777777" w:rsidR="005F744D" w:rsidRPr="001615F9" w:rsidRDefault="005F744D" w:rsidP="00DF7255">
            <w:pPr>
              <w:rPr>
                <w:rFonts w:ascii="Arial" w:hAnsi="Arial" w:cs="Arial"/>
                <w:sz w:val="22"/>
              </w:rPr>
            </w:pPr>
            <w:r w:rsidRPr="001615F9">
              <w:rPr>
                <w:rFonts w:ascii="Arial" w:hAnsi="Arial" w:cs="Arial"/>
                <w:b/>
                <w:sz w:val="22"/>
              </w:rPr>
              <w:t>PARTNERI</w:t>
            </w:r>
            <w:r w:rsidR="00DF7255" w:rsidRPr="001615F9">
              <w:rPr>
                <w:rFonts w:ascii="Arial" w:hAnsi="Arial" w:cs="Arial"/>
                <w:sz w:val="22"/>
              </w:rPr>
              <w:t>:</w:t>
            </w:r>
          </w:p>
        </w:tc>
        <w:tc>
          <w:tcPr>
            <w:tcW w:w="6804" w:type="dxa"/>
            <w:gridSpan w:val="3"/>
            <w:vAlign w:val="center"/>
          </w:tcPr>
          <w:p w14:paraId="0E25AA23" w14:textId="77777777" w:rsidR="005F744D" w:rsidRPr="001615F9" w:rsidRDefault="008044BE" w:rsidP="00CD5AAE">
            <w:pPr>
              <w:rPr>
                <w:rFonts w:ascii="Arial" w:hAnsi="Arial" w:cs="Arial"/>
                <w:sz w:val="22"/>
              </w:rPr>
            </w:pPr>
            <w:r w:rsidRPr="001615F9">
              <w:rPr>
                <w:rFonts w:ascii="Arial" w:hAnsi="Arial" w:cs="Arial"/>
                <w:sz w:val="22"/>
              </w:rPr>
              <w:t>jedinice lokalne i područ</w:t>
            </w:r>
            <w:r w:rsidR="001023FE" w:rsidRPr="001615F9">
              <w:rPr>
                <w:rFonts w:ascii="Arial" w:hAnsi="Arial" w:cs="Arial"/>
                <w:sz w:val="22"/>
              </w:rPr>
              <w:t>ne (regionalne) samouprave</w:t>
            </w:r>
            <w:r w:rsidR="00267AB9" w:rsidRPr="001615F9">
              <w:rPr>
                <w:rFonts w:ascii="Arial" w:hAnsi="Arial" w:cs="Arial"/>
                <w:sz w:val="22"/>
              </w:rPr>
              <w:t>, vijeća za prevenciju kriminaliteta, organizacije civilnog društva, sportske organizacije, odgojno obrazovne ustanove i drugi partneri</w:t>
            </w:r>
          </w:p>
        </w:tc>
      </w:tr>
      <w:tr w:rsidR="002E285A" w:rsidRPr="001615F9" w14:paraId="0E25AA29" w14:textId="77777777" w:rsidTr="00CD5AAE">
        <w:tc>
          <w:tcPr>
            <w:tcW w:w="2268" w:type="dxa"/>
            <w:vAlign w:val="center"/>
          </w:tcPr>
          <w:p w14:paraId="0E25AA25" w14:textId="77777777" w:rsidR="005F744D" w:rsidRPr="001615F9" w:rsidRDefault="005F744D" w:rsidP="00CD5AAE">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A26" w14:textId="77777777" w:rsidR="005F744D" w:rsidRPr="001615F9" w:rsidRDefault="00267AB9" w:rsidP="00CD5AAE">
            <w:pPr>
              <w:jc w:val="center"/>
              <w:rPr>
                <w:rFonts w:ascii="Arial" w:hAnsi="Arial" w:cs="Arial"/>
                <w:sz w:val="22"/>
              </w:rPr>
            </w:pPr>
            <w:r w:rsidRPr="001615F9">
              <w:rPr>
                <w:rFonts w:ascii="Arial" w:hAnsi="Arial" w:cs="Arial"/>
                <w:sz w:val="22"/>
              </w:rPr>
              <w:t>Broj organiziranih događanja</w:t>
            </w:r>
          </w:p>
        </w:tc>
        <w:tc>
          <w:tcPr>
            <w:tcW w:w="2268" w:type="dxa"/>
            <w:vAlign w:val="center"/>
          </w:tcPr>
          <w:p w14:paraId="0E25AA27" w14:textId="77777777" w:rsidR="005F744D" w:rsidRPr="001615F9" w:rsidRDefault="00267AB9" w:rsidP="00CD5AAE">
            <w:pPr>
              <w:jc w:val="center"/>
              <w:rPr>
                <w:rFonts w:ascii="Arial" w:hAnsi="Arial" w:cs="Arial"/>
                <w:sz w:val="22"/>
              </w:rPr>
            </w:pPr>
            <w:r w:rsidRPr="001615F9">
              <w:rPr>
                <w:rFonts w:ascii="Arial" w:hAnsi="Arial" w:cs="Arial"/>
                <w:sz w:val="22"/>
              </w:rPr>
              <w:t>Broj sudionika događanja</w:t>
            </w:r>
          </w:p>
        </w:tc>
        <w:tc>
          <w:tcPr>
            <w:tcW w:w="2268" w:type="dxa"/>
            <w:vAlign w:val="center"/>
          </w:tcPr>
          <w:p w14:paraId="0E25AA28" w14:textId="77777777" w:rsidR="005F744D" w:rsidRPr="001615F9" w:rsidRDefault="005F744D" w:rsidP="00CD5AAE">
            <w:pPr>
              <w:jc w:val="center"/>
              <w:rPr>
                <w:rFonts w:ascii="Arial" w:hAnsi="Arial" w:cs="Arial"/>
                <w:sz w:val="22"/>
              </w:rPr>
            </w:pPr>
          </w:p>
        </w:tc>
      </w:tr>
      <w:tr w:rsidR="002E285A" w:rsidRPr="001615F9" w14:paraId="0E25AA2E" w14:textId="77777777" w:rsidTr="00CD5AAE">
        <w:tc>
          <w:tcPr>
            <w:tcW w:w="2268" w:type="dxa"/>
            <w:vAlign w:val="center"/>
          </w:tcPr>
          <w:p w14:paraId="0E25AA2A" w14:textId="77777777" w:rsidR="005F744D" w:rsidRPr="001615F9" w:rsidRDefault="005F744D" w:rsidP="00CD5AAE">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A2B" w14:textId="77777777" w:rsidR="005F744D" w:rsidRPr="001615F9" w:rsidRDefault="00267AB9" w:rsidP="00CD5AAE">
            <w:pPr>
              <w:jc w:val="center"/>
              <w:rPr>
                <w:rFonts w:ascii="Arial" w:hAnsi="Arial" w:cs="Arial"/>
                <w:sz w:val="22"/>
              </w:rPr>
            </w:pPr>
            <w:r w:rsidRPr="001615F9">
              <w:rPr>
                <w:rFonts w:ascii="Arial" w:hAnsi="Arial" w:cs="Arial"/>
                <w:sz w:val="22"/>
              </w:rPr>
              <w:t>15</w:t>
            </w:r>
          </w:p>
        </w:tc>
        <w:tc>
          <w:tcPr>
            <w:tcW w:w="2268" w:type="dxa"/>
            <w:vAlign w:val="center"/>
          </w:tcPr>
          <w:p w14:paraId="0E25AA2C" w14:textId="77777777" w:rsidR="005F744D" w:rsidRPr="001615F9" w:rsidRDefault="00267AB9" w:rsidP="00CD5AAE">
            <w:pPr>
              <w:jc w:val="center"/>
              <w:rPr>
                <w:rFonts w:ascii="Arial" w:hAnsi="Arial" w:cs="Arial"/>
                <w:sz w:val="22"/>
              </w:rPr>
            </w:pPr>
            <w:r w:rsidRPr="001615F9">
              <w:rPr>
                <w:rFonts w:ascii="Arial" w:hAnsi="Arial" w:cs="Arial"/>
                <w:sz w:val="22"/>
              </w:rPr>
              <w:t>400</w:t>
            </w:r>
          </w:p>
        </w:tc>
        <w:tc>
          <w:tcPr>
            <w:tcW w:w="2268" w:type="dxa"/>
            <w:vAlign w:val="center"/>
          </w:tcPr>
          <w:p w14:paraId="0E25AA2D" w14:textId="77777777" w:rsidR="005F744D" w:rsidRPr="001615F9" w:rsidRDefault="005F744D" w:rsidP="00CD5AAE">
            <w:pPr>
              <w:jc w:val="center"/>
              <w:rPr>
                <w:rFonts w:ascii="Arial" w:hAnsi="Arial" w:cs="Arial"/>
                <w:sz w:val="22"/>
              </w:rPr>
            </w:pPr>
          </w:p>
        </w:tc>
      </w:tr>
      <w:tr w:rsidR="002E285A" w:rsidRPr="001615F9" w14:paraId="0E25AA34" w14:textId="77777777" w:rsidTr="00CD5AAE">
        <w:tc>
          <w:tcPr>
            <w:tcW w:w="2268" w:type="dxa"/>
            <w:vAlign w:val="center"/>
          </w:tcPr>
          <w:p w14:paraId="0E25AA2F" w14:textId="77777777" w:rsidR="005F744D" w:rsidRPr="001615F9" w:rsidRDefault="005F744D" w:rsidP="00DF7255">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A30" w14:textId="77777777" w:rsidR="005F744D" w:rsidRPr="001615F9" w:rsidRDefault="005F744D" w:rsidP="00CD5AAE">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A31" w14:textId="77777777" w:rsidR="005F744D" w:rsidRPr="001615F9" w:rsidRDefault="005F744D" w:rsidP="00CD5AAE">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A32" w14:textId="77777777" w:rsidR="005F744D" w:rsidRPr="001615F9" w:rsidRDefault="005F744D" w:rsidP="00CD5AAE">
            <w:pPr>
              <w:jc w:val="center"/>
              <w:rPr>
                <w:rFonts w:ascii="Arial" w:hAnsi="Arial" w:cs="Arial"/>
                <w:b/>
                <w:sz w:val="22"/>
              </w:rPr>
            </w:pPr>
            <w:r w:rsidRPr="001615F9">
              <w:rPr>
                <w:rFonts w:ascii="Arial" w:hAnsi="Arial" w:cs="Arial"/>
                <w:b/>
                <w:sz w:val="22"/>
              </w:rPr>
              <w:t xml:space="preserve">Drugi izvori </w:t>
            </w:r>
          </w:p>
          <w:p w14:paraId="0E25AA33" w14:textId="77777777" w:rsidR="005F744D" w:rsidRPr="001615F9" w:rsidRDefault="005F744D" w:rsidP="00CD5AAE">
            <w:pPr>
              <w:jc w:val="center"/>
              <w:rPr>
                <w:rFonts w:ascii="Arial" w:hAnsi="Arial" w:cs="Arial"/>
                <w:b/>
                <w:sz w:val="22"/>
              </w:rPr>
            </w:pPr>
            <w:r w:rsidRPr="001615F9">
              <w:rPr>
                <w:rFonts w:ascii="Arial" w:hAnsi="Arial" w:cs="Arial"/>
                <w:b/>
                <w:sz w:val="22"/>
              </w:rPr>
              <w:lastRenderedPageBreak/>
              <w:t>(EUR)</w:t>
            </w:r>
          </w:p>
        </w:tc>
      </w:tr>
      <w:tr w:rsidR="002E285A" w:rsidRPr="001615F9" w14:paraId="0E25AA3A" w14:textId="77777777" w:rsidTr="00CD5AAE">
        <w:tc>
          <w:tcPr>
            <w:tcW w:w="2268" w:type="dxa"/>
            <w:vAlign w:val="center"/>
          </w:tcPr>
          <w:p w14:paraId="0E25AA35" w14:textId="77777777" w:rsidR="005F744D" w:rsidRPr="001615F9" w:rsidRDefault="005F744D" w:rsidP="00CD5AAE">
            <w:pPr>
              <w:rPr>
                <w:rFonts w:ascii="Arial" w:hAnsi="Arial" w:cs="Arial"/>
                <w:sz w:val="22"/>
              </w:rPr>
            </w:pPr>
            <w:r w:rsidRPr="001615F9">
              <w:rPr>
                <w:rFonts w:ascii="Arial" w:hAnsi="Arial" w:cs="Arial"/>
                <w:sz w:val="22"/>
              </w:rPr>
              <w:lastRenderedPageBreak/>
              <w:t>Izvori financiranja u 2025. godini</w:t>
            </w:r>
          </w:p>
        </w:tc>
        <w:tc>
          <w:tcPr>
            <w:tcW w:w="2268" w:type="dxa"/>
            <w:vAlign w:val="center"/>
          </w:tcPr>
          <w:p w14:paraId="0E25AA36" w14:textId="77777777" w:rsidR="00BB22D9" w:rsidRPr="001615F9" w:rsidRDefault="00BB22D9">
            <w:pPr>
              <w:jc w:val="center"/>
              <w:rPr>
                <w:rFonts w:ascii="Arial" w:hAnsi="Arial" w:cs="Arial"/>
                <w:sz w:val="22"/>
              </w:rPr>
            </w:pPr>
            <w:r w:rsidRPr="001615F9">
              <w:rPr>
                <w:rFonts w:ascii="Arial" w:hAnsi="Arial" w:cs="Arial"/>
                <w:sz w:val="22"/>
              </w:rPr>
              <w:t>A553131 Administracija i upravljanje</w:t>
            </w:r>
          </w:p>
          <w:p w14:paraId="0E25AA37" w14:textId="77777777" w:rsidR="005F744D" w:rsidRPr="001615F9" w:rsidRDefault="00BB22D9" w:rsidP="002E032C">
            <w:pPr>
              <w:jc w:val="center"/>
              <w:rPr>
                <w:rFonts w:ascii="Arial" w:hAnsi="Arial" w:cs="Arial"/>
                <w:sz w:val="22"/>
              </w:rPr>
            </w:pPr>
            <w:r w:rsidRPr="001615F9">
              <w:rPr>
                <w:rFonts w:ascii="Arial" w:hAnsi="Arial" w:cs="Arial"/>
                <w:sz w:val="22"/>
              </w:rPr>
              <w:t>0,00</w:t>
            </w:r>
          </w:p>
        </w:tc>
        <w:tc>
          <w:tcPr>
            <w:tcW w:w="2268" w:type="dxa"/>
            <w:vAlign w:val="center"/>
          </w:tcPr>
          <w:p w14:paraId="0E25AA38" w14:textId="77777777" w:rsidR="005F744D" w:rsidRPr="001615F9" w:rsidRDefault="005F744D" w:rsidP="00CD5AAE">
            <w:pPr>
              <w:jc w:val="center"/>
              <w:rPr>
                <w:rFonts w:ascii="Arial" w:hAnsi="Arial" w:cs="Arial"/>
                <w:sz w:val="22"/>
              </w:rPr>
            </w:pPr>
          </w:p>
        </w:tc>
        <w:tc>
          <w:tcPr>
            <w:tcW w:w="2268" w:type="dxa"/>
            <w:vAlign w:val="center"/>
          </w:tcPr>
          <w:p w14:paraId="0E25AA39" w14:textId="77777777" w:rsidR="005F744D" w:rsidRPr="001615F9" w:rsidRDefault="005F744D" w:rsidP="00CD5AAE">
            <w:pPr>
              <w:jc w:val="center"/>
              <w:rPr>
                <w:rFonts w:ascii="Arial" w:hAnsi="Arial" w:cs="Arial"/>
                <w:sz w:val="22"/>
              </w:rPr>
            </w:pPr>
          </w:p>
        </w:tc>
      </w:tr>
      <w:tr w:rsidR="002E285A" w:rsidRPr="001615F9" w14:paraId="0E25AA40" w14:textId="77777777" w:rsidTr="00CD5AAE">
        <w:tc>
          <w:tcPr>
            <w:tcW w:w="2268" w:type="dxa"/>
            <w:vMerge w:val="restart"/>
            <w:vAlign w:val="center"/>
          </w:tcPr>
          <w:p w14:paraId="0E25AA3B" w14:textId="77777777" w:rsidR="005F744D" w:rsidRPr="001615F9" w:rsidRDefault="005F744D" w:rsidP="00CD5AAE">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A3C" w14:textId="77777777" w:rsidR="005F744D" w:rsidRPr="001615F9" w:rsidRDefault="005F744D" w:rsidP="00CD5AAE">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A3D" w14:textId="77777777" w:rsidR="005F744D" w:rsidRPr="001615F9" w:rsidRDefault="005F744D" w:rsidP="00CD5AAE">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A3E" w14:textId="77777777" w:rsidR="005F744D" w:rsidRPr="001615F9" w:rsidRDefault="005F744D" w:rsidP="00CD5AAE">
            <w:pPr>
              <w:jc w:val="center"/>
              <w:rPr>
                <w:rFonts w:ascii="Arial" w:hAnsi="Arial" w:cs="Arial"/>
                <w:b/>
                <w:bCs/>
                <w:sz w:val="22"/>
              </w:rPr>
            </w:pPr>
            <w:r w:rsidRPr="001615F9">
              <w:rPr>
                <w:rFonts w:ascii="Arial" w:hAnsi="Arial" w:cs="Arial"/>
                <w:b/>
                <w:bCs/>
                <w:sz w:val="22"/>
              </w:rPr>
              <w:t xml:space="preserve">Drugi izvori </w:t>
            </w:r>
          </w:p>
          <w:p w14:paraId="0E25AA3F" w14:textId="77777777" w:rsidR="005F744D" w:rsidRPr="001615F9" w:rsidRDefault="005F744D" w:rsidP="00CD5AAE">
            <w:pPr>
              <w:jc w:val="center"/>
              <w:rPr>
                <w:rFonts w:ascii="Arial" w:hAnsi="Arial" w:cs="Arial"/>
                <w:b/>
                <w:bCs/>
                <w:sz w:val="22"/>
              </w:rPr>
            </w:pPr>
            <w:r w:rsidRPr="001615F9">
              <w:rPr>
                <w:rFonts w:ascii="Arial" w:hAnsi="Arial" w:cs="Arial"/>
                <w:b/>
                <w:bCs/>
                <w:sz w:val="22"/>
              </w:rPr>
              <w:t>(EUR)</w:t>
            </w:r>
          </w:p>
        </w:tc>
      </w:tr>
      <w:tr w:rsidR="002E285A" w:rsidRPr="001615F9" w14:paraId="0E25AA45" w14:textId="77777777" w:rsidTr="00CD5AAE">
        <w:tc>
          <w:tcPr>
            <w:tcW w:w="2268" w:type="dxa"/>
            <w:vMerge/>
            <w:vAlign w:val="center"/>
          </w:tcPr>
          <w:p w14:paraId="0E25AA41" w14:textId="77777777" w:rsidR="005F744D" w:rsidRPr="001615F9" w:rsidRDefault="005F744D" w:rsidP="00CD5AAE">
            <w:pPr>
              <w:rPr>
                <w:rFonts w:ascii="Arial" w:hAnsi="Arial" w:cs="Arial"/>
                <w:b/>
                <w:bCs/>
                <w:sz w:val="22"/>
              </w:rPr>
            </w:pPr>
          </w:p>
        </w:tc>
        <w:tc>
          <w:tcPr>
            <w:tcW w:w="2268" w:type="dxa"/>
            <w:vAlign w:val="center"/>
          </w:tcPr>
          <w:p w14:paraId="0E25AA42" w14:textId="77777777" w:rsidR="005F744D" w:rsidRPr="001615F9" w:rsidRDefault="00BB22D9" w:rsidP="00CD5AAE">
            <w:pPr>
              <w:jc w:val="center"/>
              <w:rPr>
                <w:rFonts w:ascii="Arial" w:hAnsi="Arial" w:cs="Arial"/>
                <w:b/>
                <w:bCs/>
                <w:sz w:val="22"/>
              </w:rPr>
            </w:pPr>
            <w:r w:rsidRPr="001615F9">
              <w:rPr>
                <w:rFonts w:ascii="Arial" w:hAnsi="Arial" w:cs="Arial"/>
                <w:b/>
                <w:bCs/>
                <w:sz w:val="22"/>
              </w:rPr>
              <w:t>0,00</w:t>
            </w:r>
          </w:p>
        </w:tc>
        <w:tc>
          <w:tcPr>
            <w:tcW w:w="2268" w:type="dxa"/>
            <w:vAlign w:val="center"/>
          </w:tcPr>
          <w:p w14:paraId="0E25AA43" w14:textId="77777777" w:rsidR="005F744D" w:rsidRPr="001615F9" w:rsidRDefault="005F744D" w:rsidP="00CD5AAE">
            <w:pPr>
              <w:jc w:val="center"/>
              <w:rPr>
                <w:rFonts w:ascii="Arial" w:hAnsi="Arial" w:cs="Arial"/>
                <w:b/>
                <w:bCs/>
                <w:sz w:val="22"/>
              </w:rPr>
            </w:pPr>
          </w:p>
        </w:tc>
        <w:tc>
          <w:tcPr>
            <w:tcW w:w="2268" w:type="dxa"/>
            <w:vAlign w:val="center"/>
          </w:tcPr>
          <w:p w14:paraId="0E25AA44" w14:textId="77777777" w:rsidR="005F744D" w:rsidRPr="001615F9" w:rsidRDefault="005F744D" w:rsidP="00CD5AAE">
            <w:pPr>
              <w:jc w:val="center"/>
              <w:rPr>
                <w:rFonts w:ascii="Arial" w:hAnsi="Arial" w:cs="Arial"/>
                <w:b/>
                <w:bCs/>
                <w:sz w:val="22"/>
              </w:rPr>
            </w:pPr>
          </w:p>
        </w:tc>
      </w:tr>
      <w:tr w:rsidR="005F744D" w:rsidRPr="001615F9" w14:paraId="0E25AA48" w14:textId="77777777" w:rsidTr="00CD5AAE">
        <w:tc>
          <w:tcPr>
            <w:tcW w:w="2268" w:type="dxa"/>
            <w:vAlign w:val="center"/>
          </w:tcPr>
          <w:p w14:paraId="0E25AA46" w14:textId="77777777" w:rsidR="005F744D" w:rsidRPr="001615F9" w:rsidRDefault="005F744D" w:rsidP="00AD68E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A47" w14:textId="77777777" w:rsidR="005F744D" w:rsidRPr="001615F9" w:rsidRDefault="00AD68E1" w:rsidP="00CD5AAE">
            <w:pPr>
              <w:rPr>
                <w:rFonts w:ascii="Arial" w:hAnsi="Arial" w:cs="Arial"/>
                <w:sz w:val="22"/>
              </w:rPr>
            </w:pPr>
            <w:r w:rsidRPr="001615F9">
              <w:rPr>
                <w:rFonts w:ascii="Arial" w:hAnsi="Arial" w:cs="Arial"/>
                <w:sz w:val="22"/>
              </w:rPr>
              <w:t>IV. kvartal 2025. godine</w:t>
            </w:r>
          </w:p>
        </w:tc>
      </w:tr>
    </w:tbl>
    <w:p w14:paraId="0E25AA49" w14:textId="77777777" w:rsidR="007C455A" w:rsidRPr="001615F9" w:rsidRDefault="007C455A">
      <w:pPr>
        <w:rPr>
          <w:rFonts w:ascii="Arial" w:hAnsi="Arial" w:cs="Arial"/>
        </w:rPr>
      </w:pPr>
    </w:p>
    <w:tbl>
      <w:tblPr>
        <w:tblStyle w:val="TableGrid1"/>
        <w:tblpPr w:leftFromText="180" w:rightFromText="180" w:vertAnchor="text" w:tblpY="1"/>
        <w:tblOverlap w:val="never"/>
        <w:tblW w:w="9072" w:type="dxa"/>
        <w:tblLayout w:type="fixed"/>
        <w:tblLook w:val="04A0" w:firstRow="1" w:lastRow="0" w:firstColumn="1" w:lastColumn="0" w:noHBand="0" w:noVBand="1"/>
      </w:tblPr>
      <w:tblGrid>
        <w:gridCol w:w="2268"/>
        <w:gridCol w:w="2268"/>
        <w:gridCol w:w="2268"/>
        <w:gridCol w:w="2268"/>
      </w:tblGrid>
      <w:tr w:rsidR="002E285A" w:rsidRPr="001615F9" w14:paraId="0E25AA4E" w14:textId="77777777" w:rsidTr="00A91AAE">
        <w:tc>
          <w:tcPr>
            <w:tcW w:w="2268" w:type="dxa"/>
            <w:shd w:val="clear" w:color="auto" w:fill="D5DCE4" w:themeFill="text2" w:themeFillTint="33"/>
            <w:vAlign w:val="center"/>
          </w:tcPr>
          <w:p w14:paraId="0E25AA4A" w14:textId="77777777" w:rsidR="007B612E" w:rsidRPr="001615F9" w:rsidRDefault="007B612E" w:rsidP="00A91AAE">
            <w:pPr>
              <w:rPr>
                <w:rFonts w:ascii="Arial" w:hAnsi="Arial" w:cs="Arial"/>
                <w:sz w:val="22"/>
              </w:rPr>
            </w:pPr>
          </w:p>
          <w:p w14:paraId="0E25AA4B" w14:textId="77777777" w:rsidR="007C455A" w:rsidRPr="001615F9" w:rsidRDefault="007C455A" w:rsidP="00A91AAE">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A4C" w14:textId="77777777" w:rsidR="007B612E" w:rsidRPr="001615F9" w:rsidRDefault="007B612E" w:rsidP="00A91AAE">
            <w:pPr>
              <w:rPr>
                <w:rFonts w:ascii="Arial" w:hAnsi="Arial" w:cs="Arial"/>
                <w:sz w:val="22"/>
              </w:rPr>
            </w:pPr>
          </w:p>
        </w:tc>
        <w:tc>
          <w:tcPr>
            <w:tcW w:w="6804" w:type="dxa"/>
            <w:gridSpan w:val="3"/>
            <w:shd w:val="clear" w:color="auto" w:fill="D5DCE4" w:themeFill="text2" w:themeFillTint="33"/>
            <w:vAlign w:val="center"/>
          </w:tcPr>
          <w:p w14:paraId="0E25AA4D" w14:textId="77777777" w:rsidR="007C455A" w:rsidRPr="001615F9" w:rsidRDefault="001D7E07" w:rsidP="00A91AAE">
            <w:pPr>
              <w:rPr>
                <w:rFonts w:ascii="Arial" w:hAnsi="Arial" w:cs="Arial"/>
                <w:b/>
                <w:sz w:val="22"/>
              </w:rPr>
            </w:pPr>
            <w:r w:rsidRPr="001615F9">
              <w:rPr>
                <w:rFonts w:ascii="Arial" w:hAnsi="Arial" w:cs="Arial"/>
                <w:b/>
                <w:sz w:val="22"/>
              </w:rPr>
              <w:t xml:space="preserve">6.2. </w:t>
            </w:r>
            <w:r w:rsidR="007C455A" w:rsidRPr="001615F9">
              <w:rPr>
                <w:rFonts w:ascii="Arial" w:hAnsi="Arial" w:cs="Arial"/>
                <w:b/>
                <w:sz w:val="22"/>
              </w:rPr>
              <w:t>Unaprijediti prevenciju zločina iz mržnje i govora mržnje</w:t>
            </w:r>
          </w:p>
        </w:tc>
      </w:tr>
      <w:tr w:rsidR="002E285A" w:rsidRPr="001615F9" w14:paraId="0E25AA51" w14:textId="77777777" w:rsidTr="00A91AAE">
        <w:trPr>
          <w:trHeight w:val="805"/>
        </w:trPr>
        <w:tc>
          <w:tcPr>
            <w:tcW w:w="2268" w:type="dxa"/>
            <w:shd w:val="clear" w:color="auto" w:fill="BFBFBF" w:themeFill="background1" w:themeFillShade="BF"/>
            <w:vAlign w:val="center"/>
          </w:tcPr>
          <w:p w14:paraId="0E25AA4F" w14:textId="77777777" w:rsidR="007C455A" w:rsidRPr="001615F9" w:rsidRDefault="007C455A" w:rsidP="00A91AAE">
            <w:pPr>
              <w:rPr>
                <w:rFonts w:ascii="Arial" w:hAnsi="Arial" w:cs="Arial"/>
                <w:b/>
                <w:bCs/>
                <w:sz w:val="22"/>
              </w:rPr>
            </w:pPr>
            <w:r w:rsidRPr="001615F9">
              <w:rPr>
                <w:rFonts w:ascii="Arial" w:hAnsi="Arial" w:cs="Arial"/>
                <w:b/>
                <w:bCs/>
                <w:sz w:val="22"/>
              </w:rPr>
              <w:t xml:space="preserve">NAZIV AKTIVNOSTI: </w:t>
            </w:r>
          </w:p>
        </w:tc>
        <w:tc>
          <w:tcPr>
            <w:tcW w:w="6804" w:type="dxa"/>
            <w:gridSpan w:val="3"/>
            <w:shd w:val="clear" w:color="auto" w:fill="BFBFBF" w:themeFill="background1" w:themeFillShade="BF"/>
            <w:vAlign w:val="center"/>
          </w:tcPr>
          <w:p w14:paraId="0E25AA50" w14:textId="77777777" w:rsidR="007C455A" w:rsidRPr="001615F9" w:rsidRDefault="007618EF" w:rsidP="00A91AAE">
            <w:pPr>
              <w:rPr>
                <w:rFonts w:ascii="Arial" w:hAnsi="Arial" w:cs="Arial"/>
                <w:b/>
                <w:sz w:val="22"/>
              </w:rPr>
            </w:pPr>
            <w:r w:rsidRPr="001615F9">
              <w:rPr>
                <w:rFonts w:ascii="Arial" w:hAnsi="Arial" w:cs="Arial"/>
                <w:sz w:val="22"/>
              </w:rPr>
              <w:t xml:space="preserve">6.2.10. </w:t>
            </w:r>
            <w:r w:rsidR="007C455A" w:rsidRPr="001615F9">
              <w:rPr>
                <w:rFonts w:ascii="Arial" w:hAnsi="Arial" w:cs="Arial"/>
                <w:sz w:val="22"/>
              </w:rPr>
              <w:t xml:space="preserve">Edukacija studenata dva studijska programa Veleučilišta kriminalistike i javne sigurnosti na teme zaštite ljudskih prava i zločina iz mržnje </w:t>
            </w:r>
          </w:p>
        </w:tc>
      </w:tr>
      <w:tr w:rsidR="002E285A" w:rsidRPr="001615F9" w14:paraId="0E25AA5C" w14:textId="77777777" w:rsidTr="00A91AAE">
        <w:tc>
          <w:tcPr>
            <w:tcW w:w="2268" w:type="dxa"/>
            <w:vAlign w:val="center"/>
          </w:tcPr>
          <w:p w14:paraId="0E25AA52" w14:textId="77777777" w:rsidR="007C455A" w:rsidRPr="001615F9" w:rsidRDefault="007C455A" w:rsidP="00A91AAE">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A53" w14:textId="77777777" w:rsidR="007C455A" w:rsidRPr="001615F9" w:rsidRDefault="007C455A" w:rsidP="00A91AAE">
            <w:pPr>
              <w:jc w:val="both"/>
              <w:rPr>
                <w:rFonts w:ascii="Arial" w:hAnsi="Arial" w:cs="Arial"/>
                <w:sz w:val="22"/>
              </w:rPr>
            </w:pPr>
            <w:r w:rsidRPr="001615F9">
              <w:rPr>
                <w:rFonts w:ascii="Arial" w:hAnsi="Arial" w:cs="Arial"/>
                <w:sz w:val="22"/>
              </w:rPr>
              <w:t xml:space="preserve">Ministarstvo unutarnjih poslova u okvirima obrazovnog djelovanja Policijske akademije „Prvi hrvatski redarstvenik“ provodi edukativne aktivnosti na temu zaštite i promicanja ljudskih prava i na temu zločina iz mržnje u svrhu stjecanja i poboljšanja kompetencija sadašnjih i budućih policijskih službenika, studenata Veleučilišta kriminalistike i javne sigurnosti. </w:t>
            </w:r>
          </w:p>
          <w:p w14:paraId="0E25AA54" w14:textId="77777777" w:rsidR="00A91AAE" w:rsidRPr="001615F9" w:rsidRDefault="00A91AAE" w:rsidP="00A91AAE">
            <w:pPr>
              <w:jc w:val="both"/>
              <w:rPr>
                <w:rFonts w:ascii="Arial" w:hAnsi="Arial" w:cs="Arial"/>
                <w:sz w:val="22"/>
              </w:rPr>
            </w:pPr>
          </w:p>
          <w:p w14:paraId="0E25AA55" w14:textId="77777777" w:rsidR="007C455A" w:rsidRPr="001615F9" w:rsidRDefault="007C455A" w:rsidP="00A91AAE">
            <w:pPr>
              <w:jc w:val="both"/>
              <w:rPr>
                <w:rFonts w:ascii="Arial" w:hAnsi="Arial" w:cs="Arial"/>
                <w:sz w:val="22"/>
              </w:rPr>
            </w:pPr>
            <w:r w:rsidRPr="001615F9">
              <w:rPr>
                <w:rFonts w:ascii="Arial" w:hAnsi="Arial" w:cs="Arial"/>
                <w:sz w:val="22"/>
              </w:rPr>
              <w:t xml:space="preserve">Navedene teme bit će zastupljene u obrazovnom programu i znanstveno-istraživačkom radu Stručnog prijediplomskog studija kriminalistike i tijekom 2024./2025. godine kroz kolegije: Uvod u pravni sustav i Ustav Republike Hrvatske, Kriminologija te Istraživačka psihologija. </w:t>
            </w:r>
          </w:p>
          <w:p w14:paraId="0E25AA56" w14:textId="77777777" w:rsidR="00A91AAE" w:rsidRPr="001615F9" w:rsidRDefault="00A91AAE" w:rsidP="00A91AAE">
            <w:pPr>
              <w:jc w:val="both"/>
              <w:rPr>
                <w:rFonts w:ascii="Arial" w:hAnsi="Arial" w:cs="Arial"/>
                <w:sz w:val="22"/>
              </w:rPr>
            </w:pPr>
          </w:p>
          <w:p w14:paraId="0E25AA57" w14:textId="77777777" w:rsidR="007C455A" w:rsidRPr="001615F9" w:rsidRDefault="007C455A" w:rsidP="00A91AAE">
            <w:pPr>
              <w:jc w:val="both"/>
              <w:rPr>
                <w:rFonts w:ascii="Arial" w:hAnsi="Arial" w:cs="Arial"/>
                <w:sz w:val="22"/>
              </w:rPr>
            </w:pPr>
            <w:r w:rsidRPr="001615F9">
              <w:rPr>
                <w:rFonts w:ascii="Arial" w:hAnsi="Arial" w:cs="Arial"/>
                <w:sz w:val="22"/>
              </w:rPr>
              <w:t>Zastupljenost navedenih tema provest će se i kroz kolegije Stručnog diplomskog studija kriminalistike: Praktikum policijskog postupanja prema manjinskim i ugroženim skupinama u društvu-izborni predmet, Praktikum kaznenog procesnog prava (vježbe postupanja policije) te Primijenjena viktimologija (specifičnosti i prava žrtava zločina iz mržnje).</w:t>
            </w:r>
          </w:p>
          <w:p w14:paraId="0E25AA58" w14:textId="77777777" w:rsidR="00A91AAE" w:rsidRPr="001615F9" w:rsidRDefault="00A91AAE" w:rsidP="00A91AAE">
            <w:pPr>
              <w:jc w:val="both"/>
              <w:rPr>
                <w:rFonts w:ascii="Arial" w:hAnsi="Arial" w:cs="Arial"/>
                <w:sz w:val="22"/>
              </w:rPr>
            </w:pPr>
          </w:p>
          <w:p w14:paraId="0E25AA59" w14:textId="77777777" w:rsidR="007C455A" w:rsidRPr="001615F9" w:rsidRDefault="007C455A" w:rsidP="00A91AAE">
            <w:pPr>
              <w:jc w:val="both"/>
              <w:rPr>
                <w:rFonts w:ascii="Arial" w:hAnsi="Arial" w:cs="Arial"/>
                <w:sz w:val="22"/>
              </w:rPr>
            </w:pPr>
            <w:r w:rsidRPr="001615F9">
              <w:rPr>
                <w:rFonts w:ascii="Arial" w:hAnsi="Arial" w:cs="Arial"/>
                <w:sz w:val="22"/>
              </w:rPr>
              <w:t>Veleučilište kriminalistike i javne sigurnosti, u suradnji sa Službom za terorizam Ravnateljstva policije, u okviru EU programa i poziva Europske komisije "Citizens, Equality, Rights and Values programme - CERV-2023-EQUAL" prijavilo je projektni prijedlog pod nazivom "HUMAN"  (proposal number: 101144913) u suradnji s partnerima iz Poljske, Francuske, Grčke i Cipra. Cilj ovog projekta je obuka i razmjena dobre prakse policijskih službenika u EU u području prevencije i suzbijanja rasizma, ksenofobije i diskriminacije manjinskih i drugih vulnerabilnih skupina.</w:t>
            </w:r>
          </w:p>
          <w:p w14:paraId="0E25AA5A" w14:textId="77777777" w:rsidR="00C27EA0" w:rsidRPr="001615F9" w:rsidRDefault="00C27EA0" w:rsidP="00A91AAE">
            <w:pPr>
              <w:jc w:val="both"/>
              <w:rPr>
                <w:rFonts w:ascii="Arial" w:hAnsi="Arial" w:cs="Arial"/>
                <w:sz w:val="22"/>
              </w:rPr>
            </w:pPr>
          </w:p>
          <w:p w14:paraId="0E25AA5B" w14:textId="77777777" w:rsidR="00C27EA0" w:rsidRPr="001615F9" w:rsidRDefault="003229F1" w:rsidP="00A91AAE">
            <w:pPr>
              <w:jc w:val="both"/>
              <w:rPr>
                <w:rFonts w:ascii="Arial" w:hAnsi="Arial" w:cs="Arial"/>
                <w:sz w:val="22"/>
              </w:rPr>
            </w:pPr>
            <w:r w:rsidRPr="001615F9">
              <w:rPr>
                <w:rFonts w:ascii="Arial" w:hAnsi="Arial" w:cs="Arial"/>
                <w:sz w:val="22"/>
              </w:rPr>
              <w:t>P</w:t>
            </w:r>
            <w:r w:rsidR="00C27EA0" w:rsidRPr="001615F9">
              <w:rPr>
                <w:rFonts w:ascii="Arial" w:hAnsi="Arial" w:cs="Arial"/>
                <w:sz w:val="22"/>
              </w:rPr>
              <w:t>rocijenjeni broj</w:t>
            </w:r>
            <w:r w:rsidRPr="001615F9">
              <w:rPr>
                <w:rFonts w:ascii="Arial" w:hAnsi="Arial" w:cs="Arial"/>
                <w:sz w:val="22"/>
              </w:rPr>
              <w:t xml:space="preserve"> sudionika</w:t>
            </w:r>
            <w:r w:rsidR="00C27EA0" w:rsidRPr="001615F9">
              <w:rPr>
                <w:rFonts w:ascii="Arial" w:hAnsi="Arial" w:cs="Arial"/>
                <w:sz w:val="22"/>
              </w:rPr>
              <w:t xml:space="preserve"> temelji se na dosadašnjim iskustvima.</w:t>
            </w:r>
          </w:p>
        </w:tc>
      </w:tr>
      <w:tr w:rsidR="002E285A" w:rsidRPr="001615F9" w14:paraId="0E25AA5F" w14:textId="77777777" w:rsidTr="00A91AAE">
        <w:tc>
          <w:tcPr>
            <w:tcW w:w="2268" w:type="dxa"/>
            <w:vAlign w:val="center"/>
          </w:tcPr>
          <w:p w14:paraId="0E25AA5D" w14:textId="77777777" w:rsidR="007C455A" w:rsidRPr="001615F9" w:rsidRDefault="007C455A" w:rsidP="00A91AAE">
            <w:pPr>
              <w:rPr>
                <w:rFonts w:ascii="Arial" w:hAnsi="Arial" w:cs="Arial"/>
                <w:sz w:val="22"/>
              </w:rPr>
            </w:pPr>
            <w:r w:rsidRPr="001615F9">
              <w:rPr>
                <w:rFonts w:ascii="Arial" w:hAnsi="Arial" w:cs="Arial"/>
                <w:b/>
                <w:sz w:val="22"/>
              </w:rPr>
              <w:t xml:space="preserve">NOSITELJ PROVEDBE: </w:t>
            </w:r>
          </w:p>
        </w:tc>
        <w:tc>
          <w:tcPr>
            <w:tcW w:w="6804" w:type="dxa"/>
            <w:gridSpan w:val="3"/>
            <w:vAlign w:val="center"/>
          </w:tcPr>
          <w:p w14:paraId="0E25AA5E" w14:textId="77777777" w:rsidR="007C455A" w:rsidRPr="001615F9" w:rsidRDefault="007C455A" w:rsidP="00A91AAE">
            <w:pPr>
              <w:rPr>
                <w:rFonts w:ascii="Arial" w:hAnsi="Arial" w:cs="Arial"/>
                <w:sz w:val="22"/>
              </w:rPr>
            </w:pPr>
            <w:r w:rsidRPr="001615F9">
              <w:rPr>
                <w:rFonts w:ascii="Arial" w:hAnsi="Arial" w:cs="Arial"/>
                <w:sz w:val="22"/>
              </w:rPr>
              <w:t xml:space="preserve">Ministarstvo unutarnjih poslova </w:t>
            </w:r>
          </w:p>
        </w:tc>
      </w:tr>
      <w:tr w:rsidR="002E285A" w:rsidRPr="001615F9" w14:paraId="0E25AA62" w14:textId="77777777" w:rsidTr="00A91AAE">
        <w:tc>
          <w:tcPr>
            <w:tcW w:w="2268" w:type="dxa"/>
            <w:vAlign w:val="center"/>
          </w:tcPr>
          <w:p w14:paraId="0E25AA60" w14:textId="77777777" w:rsidR="007C455A" w:rsidRPr="001615F9" w:rsidRDefault="007C455A" w:rsidP="00AD68E1">
            <w:pPr>
              <w:rPr>
                <w:rFonts w:ascii="Arial" w:hAnsi="Arial" w:cs="Arial"/>
                <w:sz w:val="22"/>
              </w:rPr>
            </w:pPr>
            <w:r w:rsidRPr="001615F9">
              <w:rPr>
                <w:rFonts w:ascii="Arial" w:hAnsi="Arial" w:cs="Arial"/>
                <w:b/>
                <w:sz w:val="22"/>
              </w:rPr>
              <w:t>PARTNERI</w:t>
            </w:r>
            <w:r w:rsidR="00AD68E1" w:rsidRPr="001615F9">
              <w:rPr>
                <w:rFonts w:ascii="Arial" w:hAnsi="Arial" w:cs="Arial"/>
                <w:sz w:val="22"/>
              </w:rPr>
              <w:t>:</w:t>
            </w:r>
          </w:p>
        </w:tc>
        <w:tc>
          <w:tcPr>
            <w:tcW w:w="6804" w:type="dxa"/>
            <w:gridSpan w:val="3"/>
            <w:vAlign w:val="center"/>
          </w:tcPr>
          <w:p w14:paraId="0E25AA61" w14:textId="77777777" w:rsidR="007C455A" w:rsidRPr="001615F9" w:rsidRDefault="007C455A" w:rsidP="00A91AAE">
            <w:pPr>
              <w:rPr>
                <w:rFonts w:ascii="Arial" w:hAnsi="Arial" w:cs="Arial"/>
                <w:sz w:val="22"/>
              </w:rPr>
            </w:pPr>
            <w:r w:rsidRPr="001615F9">
              <w:rPr>
                <w:rFonts w:ascii="Arial" w:hAnsi="Arial" w:cs="Arial"/>
                <w:sz w:val="22"/>
              </w:rPr>
              <w:t>Policijske organizacije i organizacije civilnog društva iz Poljske, Francuske, Grčke i Cipra.</w:t>
            </w:r>
          </w:p>
        </w:tc>
      </w:tr>
      <w:tr w:rsidR="002E285A" w:rsidRPr="001615F9" w14:paraId="0E25AA67" w14:textId="77777777" w:rsidTr="00A91AAE">
        <w:tc>
          <w:tcPr>
            <w:tcW w:w="2268" w:type="dxa"/>
            <w:vAlign w:val="center"/>
          </w:tcPr>
          <w:p w14:paraId="0E25AA63" w14:textId="77777777" w:rsidR="007C455A" w:rsidRPr="001615F9" w:rsidRDefault="007C455A" w:rsidP="00A91AAE">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A64" w14:textId="77777777" w:rsidR="007C455A" w:rsidRPr="001615F9" w:rsidRDefault="007C455A" w:rsidP="00A91AAE">
            <w:pPr>
              <w:jc w:val="center"/>
              <w:rPr>
                <w:rFonts w:ascii="Arial" w:hAnsi="Arial" w:cs="Arial"/>
                <w:noProof/>
                <w:sz w:val="22"/>
                <w:lang w:eastAsia="hr-HR"/>
              </w:rPr>
            </w:pPr>
            <w:r w:rsidRPr="001615F9">
              <w:rPr>
                <w:rFonts w:ascii="Arial" w:hAnsi="Arial" w:cs="Arial"/>
                <w:noProof/>
                <w:sz w:val="22"/>
                <w:lang w:eastAsia="hr-HR"/>
              </w:rPr>
              <w:t xml:space="preserve">Broj studenata </w:t>
            </w:r>
            <w:r w:rsidR="005940D9" w:rsidRPr="001615F9">
              <w:rPr>
                <w:rFonts w:ascii="Arial" w:hAnsi="Arial" w:cs="Arial"/>
                <w:noProof/>
                <w:sz w:val="22"/>
                <w:lang w:eastAsia="hr-HR"/>
              </w:rPr>
              <w:t>obuhvaćenih nastavnim programom</w:t>
            </w:r>
          </w:p>
        </w:tc>
        <w:tc>
          <w:tcPr>
            <w:tcW w:w="2268" w:type="dxa"/>
            <w:vAlign w:val="center"/>
          </w:tcPr>
          <w:p w14:paraId="0E25AA65" w14:textId="77777777" w:rsidR="007C455A" w:rsidRPr="001615F9" w:rsidRDefault="005940D9" w:rsidP="00A91AAE">
            <w:pPr>
              <w:jc w:val="center"/>
              <w:rPr>
                <w:rFonts w:ascii="Arial" w:hAnsi="Arial" w:cs="Arial"/>
                <w:sz w:val="22"/>
                <w:lang w:eastAsia="hr-HR"/>
              </w:rPr>
            </w:pPr>
            <w:r w:rsidRPr="001615F9">
              <w:rPr>
                <w:rFonts w:ascii="Arial" w:hAnsi="Arial" w:cs="Arial"/>
                <w:sz w:val="22"/>
                <w:lang w:eastAsia="hr-HR"/>
              </w:rPr>
              <w:t xml:space="preserve">Broj nastavnih sati </w:t>
            </w:r>
          </w:p>
        </w:tc>
        <w:tc>
          <w:tcPr>
            <w:tcW w:w="2268" w:type="dxa"/>
            <w:vAlign w:val="center"/>
          </w:tcPr>
          <w:p w14:paraId="0E25AA66" w14:textId="77777777" w:rsidR="007C455A" w:rsidRPr="001615F9" w:rsidRDefault="007C455A" w:rsidP="00A91AAE">
            <w:pPr>
              <w:jc w:val="center"/>
              <w:rPr>
                <w:rFonts w:ascii="Arial" w:hAnsi="Arial" w:cs="Arial"/>
                <w:sz w:val="22"/>
              </w:rPr>
            </w:pPr>
          </w:p>
        </w:tc>
      </w:tr>
      <w:tr w:rsidR="002E285A" w:rsidRPr="001615F9" w14:paraId="0E25AA6C" w14:textId="77777777" w:rsidTr="00A91AAE">
        <w:tc>
          <w:tcPr>
            <w:tcW w:w="2268" w:type="dxa"/>
            <w:vAlign w:val="center"/>
          </w:tcPr>
          <w:p w14:paraId="0E25AA68" w14:textId="77777777" w:rsidR="007C455A" w:rsidRPr="001615F9" w:rsidRDefault="007C455A" w:rsidP="00A91AAE">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A69" w14:textId="77777777" w:rsidR="007C455A" w:rsidRPr="001615F9" w:rsidRDefault="007C455A" w:rsidP="00A91AAE">
            <w:pPr>
              <w:jc w:val="center"/>
              <w:rPr>
                <w:rFonts w:ascii="Arial" w:hAnsi="Arial" w:cs="Arial"/>
                <w:sz w:val="22"/>
              </w:rPr>
            </w:pPr>
            <w:r w:rsidRPr="001615F9">
              <w:rPr>
                <w:rFonts w:ascii="Arial" w:hAnsi="Arial" w:cs="Arial"/>
                <w:sz w:val="22"/>
              </w:rPr>
              <w:t>400</w:t>
            </w:r>
          </w:p>
        </w:tc>
        <w:tc>
          <w:tcPr>
            <w:tcW w:w="2268" w:type="dxa"/>
            <w:vAlign w:val="center"/>
          </w:tcPr>
          <w:p w14:paraId="0E25AA6A" w14:textId="77777777" w:rsidR="007C455A" w:rsidRPr="001615F9" w:rsidRDefault="007C455A" w:rsidP="00A91AAE">
            <w:pPr>
              <w:jc w:val="center"/>
              <w:rPr>
                <w:rFonts w:ascii="Arial" w:hAnsi="Arial" w:cs="Arial"/>
                <w:sz w:val="22"/>
              </w:rPr>
            </w:pPr>
            <w:r w:rsidRPr="001615F9">
              <w:rPr>
                <w:rFonts w:ascii="Arial" w:hAnsi="Arial" w:cs="Arial"/>
                <w:sz w:val="22"/>
              </w:rPr>
              <w:t>21</w:t>
            </w:r>
          </w:p>
        </w:tc>
        <w:tc>
          <w:tcPr>
            <w:tcW w:w="2268" w:type="dxa"/>
            <w:vAlign w:val="center"/>
          </w:tcPr>
          <w:p w14:paraId="0E25AA6B" w14:textId="77777777" w:rsidR="007C455A" w:rsidRPr="001615F9" w:rsidRDefault="007C455A" w:rsidP="00A91AAE">
            <w:pPr>
              <w:jc w:val="center"/>
              <w:rPr>
                <w:rFonts w:ascii="Arial" w:hAnsi="Arial" w:cs="Arial"/>
                <w:sz w:val="22"/>
              </w:rPr>
            </w:pPr>
          </w:p>
        </w:tc>
      </w:tr>
      <w:tr w:rsidR="002E285A" w:rsidRPr="001615F9" w14:paraId="0E25AA72" w14:textId="77777777" w:rsidTr="00A91AAE">
        <w:tc>
          <w:tcPr>
            <w:tcW w:w="2268" w:type="dxa"/>
            <w:vAlign w:val="center"/>
          </w:tcPr>
          <w:p w14:paraId="0E25AA6D" w14:textId="77777777" w:rsidR="007C455A" w:rsidRPr="001615F9" w:rsidRDefault="007C455A" w:rsidP="00AD68E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A6E" w14:textId="77777777" w:rsidR="007C455A" w:rsidRPr="001615F9" w:rsidRDefault="007C455A" w:rsidP="00AD68E1">
            <w:pPr>
              <w:jc w:val="center"/>
              <w:rPr>
                <w:rFonts w:ascii="Arial" w:hAnsi="Arial" w:cs="Arial"/>
                <w:b/>
                <w:sz w:val="22"/>
              </w:rPr>
            </w:pPr>
            <w:r w:rsidRPr="001615F9">
              <w:rPr>
                <w:rFonts w:ascii="Arial" w:hAnsi="Arial" w:cs="Arial"/>
                <w:b/>
                <w:sz w:val="22"/>
              </w:rPr>
              <w:t>D</w:t>
            </w:r>
            <w:r w:rsidR="00AD68E1" w:rsidRPr="001615F9">
              <w:rPr>
                <w:rFonts w:ascii="Arial" w:hAnsi="Arial" w:cs="Arial"/>
                <w:b/>
                <w:sz w:val="22"/>
              </w:rPr>
              <w:t>ržavni proračun (EUR)</w:t>
            </w:r>
          </w:p>
        </w:tc>
        <w:tc>
          <w:tcPr>
            <w:tcW w:w="2268" w:type="dxa"/>
            <w:vAlign w:val="center"/>
          </w:tcPr>
          <w:p w14:paraId="0E25AA6F" w14:textId="77777777" w:rsidR="007C455A" w:rsidRPr="001615F9" w:rsidRDefault="00AD68E1" w:rsidP="00AD68E1">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A70" w14:textId="77777777" w:rsidR="007C455A" w:rsidRPr="001615F9" w:rsidRDefault="007C455A" w:rsidP="00A91AAE">
            <w:pPr>
              <w:jc w:val="center"/>
              <w:rPr>
                <w:rFonts w:ascii="Arial" w:hAnsi="Arial" w:cs="Arial"/>
                <w:b/>
                <w:sz w:val="22"/>
              </w:rPr>
            </w:pPr>
            <w:r w:rsidRPr="001615F9">
              <w:rPr>
                <w:rFonts w:ascii="Arial" w:hAnsi="Arial" w:cs="Arial"/>
                <w:b/>
                <w:sz w:val="22"/>
              </w:rPr>
              <w:t xml:space="preserve">Drugi izvori </w:t>
            </w:r>
          </w:p>
          <w:p w14:paraId="0E25AA71" w14:textId="77777777" w:rsidR="007C455A" w:rsidRPr="001615F9" w:rsidRDefault="00AD68E1" w:rsidP="00AD68E1">
            <w:pPr>
              <w:jc w:val="center"/>
              <w:rPr>
                <w:rFonts w:ascii="Arial" w:hAnsi="Arial" w:cs="Arial"/>
                <w:b/>
                <w:sz w:val="22"/>
              </w:rPr>
            </w:pPr>
            <w:r w:rsidRPr="001615F9">
              <w:rPr>
                <w:rFonts w:ascii="Arial" w:hAnsi="Arial" w:cs="Arial"/>
                <w:b/>
                <w:sz w:val="22"/>
              </w:rPr>
              <w:t>(EUR)</w:t>
            </w:r>
          </w:p>
        </w:tc>
      </w:tr>
      <w:tr w:rsidR="002E285A" w:rsidRPr="001615F9" w14:paraId="0E25AA78" w14:textId="77777777" w:rsidTr="00C27EA0">
        <w:tc>
          <w:tcPr>
            <w:tcW w:w="2268" w:type="dxa"/>
            <w:vAlign w:val="center"/>
          </w:tcPr>
          <w:p w14:paraId="0E25AA73" w14:textId="77777777" w:rsidR="00C27EA0" w:rsidRPr="001615F9" w:rsidRDefault="00C27EA0" w:rsidP="00C27EA0">
            <w:pPr>
              <w:rPr>
                <w:rFonts w:ascii="Arial" w:hAnsi="Arial" w:cs="Arial"/>
                <w:sz w:val="22"/>
              </w:rPr>
            </w:pPr>
            <w:r w:rsidRPr="001615F9">
              <w:rPr>
                <w:rFonts w:ascii="Arial" w:hAnsi="Arial" w:cs="Arial"/>
                <w:sz w:val="22"/>
              </w:rPr>
              <w:t>Izvori financiranja u 2025. godini</w:t>
            </w:r>
          </w:p>
        </w:tc>
        <w:tc>
          <w:tcPr>
            <w:tcW w:w="2268" w:type="dxa"/>
            <w:vAlign w:val="center"/>
          </w:tcPr>
          <w:p w14:paraId="0E25AA74" w14:textId="77777777" w:rsidR="00BB22D9" w:rsidRPr="001615F9" w:rsidRDefault="00BB22D9" w:rsidP="00BB22D9">
            <w:pPr>
              <w:jc w:val="center"/>
              <w:rPr>
                <w:rFonts w:ascii="Arial" w:hAnsi="Arial" w:cs="Arial"/>
                <w:sz w:val="22"/>
              </w:rPr>
            </w:pPr>
            <w:r w:rsidRPr="001615F9">
              <w:rPr>
                <w:rFonts w:ascii="Arial" w:hAnsi="Arial" w:cs="Arial"/>
                <w:sz w:val="22"/>
              </w:rPr>
              <w:t>A553131 Administracija i upravljanje</w:t>
            </w:r>
          </w:p>
          <w:p w14:paraId="0E25AA75" w14:textId="77777777" w:rsidR="00C27EA0" w:rsidRPr="001615F9" w:rsidRDefault="00C27EA0" w:rsidP="00C27EA0">
            <w:pPr>
              <w:jc w:val="center"/>
              <w:rPr>
                <w:rFonts w:ascii="Arial" w:hAnsi="Arial" w:cs="Arial"/>
                <w:sz w:val="22"/>
              </w:rPr>
            </w:pPr>
            <w:r w:rsidRPr="001615F9">
              <w:rPr>
                <w:rFonts w:ascii="Arial" w:hAnsi="Arial" w:cs="Arial"/>
                <w:sz w:val="22"/>
              </w:rPr>
              <w:t>0,00</w:t>
            </w:r>
          </w:p>
        </w:tc>
        <w:tc>
          <w:tcPr>
            <w:tcW w:w="2268" w:type="dxa"/>
            <w:vAlign w:val="center"/>
          </w:tcPr>
          <w:p w14:paraId="0E25AA76" w14:textId="77777777" w:rsidR="00C27EA0" w:rsidRPr="001615F9" w:rsidRDefault="00C27EA0" w:rsidP="00C27EA0">
            <w:pPr>
              <w:jc w:val="center"/>
              <w:rPr>
                <w:rFonts w:ascii="Arial" w:hAnsi="Arial" w:cs="Arial"/>
                <w:sz w:val="22"/>
              </w:rPr>
            </w:pPr>
          </w:p>
        </w:tc>
        <w:tc>
          <w:tcPr>
            <w:tcW w:w="2268" w:type="dxa"/>
            <w:vAlign w:val="center"/>
          </w:tcPr>
          <w:p w14:paraId="0E25AA77" w14:textId="77777777" w:rsidR="00C27EA0" w:rsidRPr="001615F9" w:rsidRDefault="00C27EA0" w:rsidP="00C27EA0">
            <w:pPr>
              <w:jc w:val="center"/>
              <w:rPr>
                <w:rFonts w:ascii="Arial" w:hAnsi="Arial" w:cs="Arial"/>
                <w:sz w:val="22"/>
              </w:rPr>
            </w:pPr>
          </w:p>
        </w:tc>
      </w:tr>
      <w:tr w:rsidR="002E285A" w:rsidRPr="001615F9" w14:paraId="0E25AA7E" w14:textId="77777777" w:rsidTr="00A91AAE">
        <w:tc>
          <w:tcPr>
            <w:tcW w:w="2268" w:type="dxa"/>
            <w:vMerge w:val="restart"/>
            <w:vAlign w:val="center"/>
          </w:tcPr>
          <w:p w14:paraId="0E25AA79" w14:textId="77777777" w:rsidR="007C455A" w:rsidRPr="001615F9" w:rsidRDefault="007C455A" w:rsidP="00A91AAE">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A7A" w14:textId="77777777" w:rsidR="007C455A" w:rsidRPr="001615F9" w:rsidRDefault="007C455A" w:rsidP="00A91AAE">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A7B" w14:textId="77777777" w:rsidR="007C455A" w:rsidRPr="001615F9" w:rsidRDefault="007C455A" w:rsidP="00A91AAE">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A7C" w14:textId="77777777" w:rsidR="007C455A" w:rsidRPr="001615F9" w:rsidRDefault="007C455A" w:rsidP="00A91AAE">
            <w:pPr>
              <w:jc w:val="center"/>
              <w:rPr>
                <w:rFonts w:ascii="Arial" w:hAnsi="Arial" w:cs="Arial"/>
                <w:b/>
                <w:bCs/>
                <w:sz w:val="22"/>
              </w:rPr>
            </w:pPr>
            <w:r w:rsidRPr="001615F9">
              <w:rPr>
                <w:rFonts w:ascii="Arial" w:hAnsi="Arial" w:cs="Arial"/>
                <w:b/>
                <w:bCs/>
                <w:sz w:val="22"/>
              </w:rPr>
              <w:t xml:space="preserve">Drugi izvori </w:t>
            </w:r>
          </w:p>
          <w:p w14:paraId="0E25AA7D" w14:textId="77777777" w:rsidR="007C455A" w:rsidRPr="001615F9" w:rsidRDefault="007C455A" w:rsidP="00A91AAE">
            <w:pPr>
              <w:jc w:val="center"/>
              <w:rPr>
                <w:rFonts w:ascii="Arial" w:hAnsi="Arial" w:cs="Arial"/>
                <w:b/>
                <w:bCs/>
                <w:sz w:val="22"/>
              </w:rPr>
            </w:pPr>
            <w:r w:rsidRPr="001615F9">
              <w:rPr>
                <w:rFonts w:ascii="Arial" w:hAnsi="Arial" w:cs="Arial"/>
                <w:b/>
                <w:bCs/>
                <w:sz w:val="22"/>
              </w:rPr>
              <w:t>(EUR)</w:t>
            </w:r>
          </w:p>
        </w:tc>
      </w:tr>
      <w:tr w:rsidR="002E285A" w:rsidRPr="001615F9" w14:paraId="0E25AA83" w14:textId="77777777" w:rsidTr="00A91AAE">
        <w:tc>
          <w:tcPr>
            <w:tcW w:w="2268" w:type="dxa"/>
            <w:vMerge/>
            <w:vAlign w:val="center"/>
          </w:tcPr>
          <w:p w14:paraId="0E25AA7F" w14:textId="77777777" w:rsidR="007C455A" w:rsidRPr="001615F9" w:rsidRDefault="007C455A" w:rsidP="00A91AAE">
            <w:pPr>
              <w:rPr>
                <w:rFonts w:ascii="Arial" w:hAnsi="Arial" w:cs="Arial"/>
                <w:b/>
                <w:bCs/>
                <w:sz w:val="22"/>
              </w:rPr>
            </w:pPr>
          </w:p>
        </w:tc>
        <w:tc>
          <w:tcPr>
            <w:tcW w:w="2268" w:type="dxa"/>
            <w:vAlign w:val="center"/>
          </w:tcPr>
          <w:p w14:paraId="0E25AA80" w14:textId="77777777" w:rsidR="007C455A" w:rsidRPr="001615F9" w:rsidRDefault="00C27EA0" w:rsidP="00A91AAE">
            <w:pPr>
              <w:jc w:val="center"/>
              <w:rPr>
                <w:rFonts w:ascii="Arial" w:hAnsi="Arial" w:cs="Arial"/>
                <w:b/>
                <w:bCs/>
                <w:sz w:val="22"/>
              </w:rPr>
            </w:pPr>
            <w:r w:rsidRPr="001615F9">
              <w:rPr>
                <w:rFonts w:ascii="Arial" w:hAnsi="Arial" w:cs="Arial"/>
                <w:b/>
                <w:bCs/>
                <w:sz w:val="22"/>
              </w:rPr>
              <w:t>0,00</w:t>
            </w:r>
          </w:p>
        </w:tc>
        <w:tc>
          <w:tcPr>
            <w:tcW w:w="2268" w:type="dxa"/>
            <w:vAlign w:val="center"/>
          </w:tcPr>
          <w:p w14:paraId="0E25AA81" w14:textId="77777777" w:rsidR="007C455A" w:rsidRPr="001615F9" w:rsidRDefault="007C455A" w:rsidP="00A91AAE">
            <w:pPr>
              <w:jc w:val="center"/>
              <w:rPr>
                <w:rFonts w:ascii="Arial" w:hAnsi="Arial" w:cs="Arial"/>
                <w:b/>
                <w:bCs/>
                <w:sz w:val="22"/>
              </w:rPr>
            </w:pPr>
          </w:p>
        </w:tc>
        <w:tc>
          <w:tcPr>
            <w:tcW w:w="2268" w:type="dxa"/>
            <w:vAlign w:val="center"/>
          </w:tcPr>
          <w:p w14:paraId="0E25AA82" w14:textId="77777777" w:rsidR="007C455A" w:rsidRPr="001615F9" w:rsidRDefault="007C455A" w:rsidP="00A91AAE">
            <w:pPr>
              <w:jc w:val="center"/>
              <w:rPr>
                <w:rFonts w:ascii="Arial" w:hAnsi="Arial" w:cs="Arial"/>
                <w:b/>
                <w:bCs/>
                <w:sz w:val="22"/>
              </w:rPr>
            </w:pPr>
          </w:p>
        </w:tc>
      </w:tr>
      <w:tr w:rsidR="002E285A" w:rsidRPr="001615F9" w14:paraId="0E25AA86" w14:textId="77777777" w:rsidTr="00A91AAE">
        <w:tc>
          <w:tcPr>
            <w:tcW w:w="2268" w:type="dxa"/>
            <w:vAlign w:val="center"/>
          </w:tcPr>
          <w:p w14:paraId="0E25AA84" w14:textId="77777777" w:rsidR="007C455A" w:rsidRPr="001615F9" w:rsidRDefault="007C455A" w:rsidP="00AD68E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A85" w14:textId="77777777" w:rsidR="007C455A" w:rsidRPr="002D38FD" w:rsidRDefault="00AD68E1" w:rsidP="00AD160C">
            <w:pPr>
              <w:rPr>
                <w:rFonts w:ascii="Arial" w:hAnsi="Arial" w:cs="Arial"/>
                <w:sz w:val="22"/>
              </w:rPr>
            </w:pPr>
            <w:r w:rsidRPr="002D38FD">
              <w:rPr>
                <w:rFonts w:ascii="Arial" w:hAnsi="Arial" w:cs="Arial"/>
                <w:sz w:val="22"/>
                <w:lang w:eastAsia="hr-HR"/>
              </w:rPr>
              <w:t>T</w:t>
            </w:r>
            <w:r w:rsidR="007C455A" w:rsidRPr="002D38FD">
              <w:rPr>
                <w:rFonts w:ascii="Arial" w:hAnsi="Arial" w:cs="Arial"/>
                <w:sz w:val="22"/>
                <w:lang w:eastAsia="hr-HR"/>
              </w:rPr>
              <w:t>ijekom akademsk</w:t>
            </w:r>
            <w:r w:rsidR="00B56448" w:rsidRPr="002D38FD">
              <w:rPr>
                <w:rFonts w:ascii="Arial" w:hAnsi="Arial" w:cs="Arial"/>
                <w:sz w:val="22"/>
                <w:lang w:eastAsia="hr-HR"/>
              </w:rPr>
              <w:t>e</w:t>
            </w:r>
            <w:r w:rsidR="007C455A" w:rsidRPr="002D38FD">
              <w:rPr>
                <w:rFonts w:ascii="Arial" w:hAnsi="Arial" w:cs="Arial"/>
                <w:sz w:val="22"/>
                <w:lang w:eastAsia="hr-HR"/>
              </w:rPr>
              <w:t xml:space="preserve"> godin</w:t>
            </w:r>
            <w:r w:rsidR="00B56448" w:rsidRPr="002D38FD">
              <w:rPr>
                <w:rFonts w:ascii="Arial" w:hAnsi="Arial" w:cs="Arial"/>
                <w:sz w:val="22"/>
                <w:lang w:eastAsia="hr-HR"/>
              </w:rPr>
              <w:t xml:space="preserve">e </w:t>
            </w:r>
            <w:r w:rsidR="007C455A" w:rsidRPr="002D38FD">
              <w:rPr>
                <w:rFonts w:ascii="Arial" w:hAnsi="Arial" w:cs="Arial"/>
                <w:sz w:val="22"/>
                <w:lang w:eastAsia="hr-HR"/>
              </w:rPr>
              <w:t>2024./2025</w:t>
            </w:r>
            <w:r w:rsidR="00B56448" w:rsidRPr="002D38FD">
              <w:rPr>
                <w:rFonts w:ascii="Arial" w:hAnsi="Arial" w:cs="Arial"/>
                <w:sz w:val="22"/>
                <w:lang w:eastAsia="hr-HR"/>
              </w:rPr>
              <w:t>.</w:t>
            </w:r>
          </w:p>
        </w:tc>
      </w:tr>
    </w:tbl>
    <w:p w14:paraId="0E25AA87" w14:textId="77777777" w:rsidR="007C455A" w:rsidRPr="001615F9" w:rsidRDefault="007C455A">
      <w:pPr>
        <w:rPr>
          <w:rFonts w:ascii="Arial" w:hAnsi="Arial" w:cs="Arial"/>
        </w:rPr>
      </w:pPr>
    </w:p>
    <w:tbl>
      <w:tblPr>
        <w:tblStyle w:val="TableGrid1"/>
        <w:tblpPr w:leftFromText="180" w:rightFromText="180" w:vertAnchor="text" w:tblpY="1"/>
        <w:tblOverlap w:val="never"/>
        <w:tblW w:w="9072" w:type="dxa"/>
        <w:tblLayout w:type="fixed"/>
        <w:tblLook w:val="04A0" w:firstRow="1" w:lastRow="0" w:firstColumn="1" w:lastColumn="0" w:noHBand="0" w:noVBand="1"/>
      </w:tblPr>
      <w:tblGrid>
        <w:gridCol w:w="2268"/>
        <w:gridCol w:w="2268"/>
        <w:gridCol w:w="2268"/>
        <w:gridCol w:w="2268"/>
      </w:tblGrid>
      <w:tr w:rsidR="002E285A" w:rsidRPr="001615F9" w14:paraId="0E25AA8C" w14:textId="77777777" w:rsidTr="00A91AAE">
        <w:tc>
          <w:tcPr>
            <w:tcW w:w="2268" w:type="dxa"/>
            <w:shd w:val="clear" w:color="auto" w:fill="D5DCE4" w:themeFill="text2" w:themeFillTint="33"/>
            <w:vAlign w:val="center"/>
          </w:tcPr>
          <w:p w14:paraId="0E25AA88" w14:textId="77777777" w:rsidR="007B612E" w:rsidRPr="001615F9" w:rsidRDefault="007B612E" w:rsidP="00A91AAE">
            <w:pPr>
              <w:rPr>
                <w:rFonts w:ascii="Arial" w:hAnsi="Arial" w:cs="Arial"/>
                <w:sz w:val="22"/>
              </w:rPr>
            </w:pPr>
          </w:p>
          <w:p w14:paraId="0E25AA89" w14:textId="77777777" w:rsidR="005940D9" w:rsidRPr="001615F9" w:rsidRDefault="005940D9" w:rsidP="00A91AAE">
            <w:pPr>
              <w:rPr>
                <w:rFonts w:ascii="Arial" w:hAnsi="Arial" w:cs="Arial"/>
                <w:sz w:val="22"/>
              </w:rPr>
            </w:pPr>
            <w:r w:rsidRPr="001615F9">
              <w:rPr>
                <w:rFonts w:ascii="Arial" w:hAnsi="Arial" w:cs="Arial"/>
                <w:sz w:val="22"/>
              </w:rPr>
              <w:lastRenderedPageBreak/>
              <w:t>Mjera (</w:t>
            </w:r>
            <w:r w:rsidRPr="001615F9">
              <w:rPr>
                <w:rFonts w:ascii="Arial" w:hAnsi="Arial" w:cs="Arial"/>
                <w:i/>
                <w:sz w:val="22"/>
              </w:rPr>
              <w:t>iz teksta Nacionalnog plana</w:t>
            </w:r>
            <w:r w:rsidRPr="001615F9">
              <w:rPr>
                <w:rFonts w:ascii="Arial" w:hAnsi="Arial" w:cs="Arial"/>
                <w:sz w:val="22"/>
              </w:rPr>
              <w:t>):</w:t>
            </w:r>
          </w:p>
          <w:p w14:paraId="0E25AA8A" w14:textId="77777777" w:rsidR="007B612E" w:rsidRPr="001615F9" w:rsidRDefault="007B612E" w:rsidP="00A91AAE">
            <w:pPr>
              <w:rPr>
                <w:rFonts w:ascii="Arial" w:hAnsi="Arial" w:cs="Arial"/>
                <w:sz w:val="22"/>
              </w:rPr>
            </w:pPr>
          </w:p>
        </w:tc>
        <w:tc>
          <w:tcPr>
            <w:tcW w:w="6804" w:type="dxa"/>
            <w:gridSpan w:val="3"/>
            <w:shd w:val="clear" w:color="auto" w:fill="D5DCE4" w:themeFill="text2" w:themeFillTint="33"/>
            <w:vAlign w:val="center"/>
          </w:tcPr>
          <w:p w14:paraId="0E25AA8B" w14:textId="77777777" w:rsidR="005940D9" w:rsidRPr="001615F9" w:rsidRDefault="001D7E07" w:rsidP="00A91AAE">
            <w:pPr>
              <w:rPr>
                <w:rFonts w:ascii="Arial" w:hAnsi="Arial" w:cs="Arial"/>
                <w:b/>
                <w:sz w:val="22"/>
              </w:rPr>
            </w:pPr>
            <w:r w:rsidRPr="001615F9">
              <w:rPr>
                <w:rFonts w:ascii="Arial" w:hAnsi="Arial" w:cs="Arial"/>
                <w:b/>
                <w:sz w:val="22"/>
              </w:rPr>
              <w:lastRenderedPageBreak/>
              <w:t xml:space="preserve">6.2. </w:t>
            </w:r>
            <w:r w:rsidR="005940D9" w:rsidRPr="001615F9">
              <w:rPr>
                <w:rFonts w:ascii="Arial" w:hAnsi="Arial" w:cs="Arial"/>
                <w:b/>
                <w:sz w:val="22"/>
              </w:rPr>
              <w:t>Unaprijediti prevenciju zločina iz mržnje i govora mržnje</w:t>
            </w:r>
          </w:p>
        </w:tc>
      </w:tr>
      <w:tr w:rsidR="002E285A" w:rsidRPr="001615F9" w14:paraId="0E25AA91" w14:textId="77777777" w:rsidTr="00A91AAE">
        <w:tc>
          <w:tcPr>
            <w:tcW w:w="2268" w:type="dxa"/>
            <w:shd w:val="clear" w:color="auto" w:fill="BFBFBF" w:themeFill="background1" w:themeFillShade="BF"/>
            <w:vAlign w:val="center"/>
          </w:tcPr>
          <w:p w14:paraId="0E25AA8D" w14:textId="77777777" w:rsidR="00CB01B3" w:rsidRPr="001615F9" w:rsidRDefault="00CB01B3" w:rsidP="00A91AAE">
            <w:pPr>
              <w:rPr>
                <w:rFonts w:ascii="Arial" w:hAnsi="Arial" w:cs="Arial"/>
                <w:b/>
                <w:bCs/>
                <w:sz w:val="22"/>
              </w:rPr>
            </w:pPr>
          </w:p>
          <w:p w14:paraId="0E25AA8E" w14:textId="77777777" w:rsidR="005940D9" w:rsidRPr="001615F9" w:rsidRDefault="005940D9" w:rsidP="00A91AAE">
            <w:pPr>
              <w:rPr>
                <w:rFonts w:ascii="Arial" w:hAnsi="Arial" w:cs="Arial"/>
                <w:b/>
                <w:bCs/>
                <w:sz w:val="22"/>
              </w:rPr>
            </w:pPr>
            <w:r w:rsidRPr="001615F9">
              <w:rPr>
                <w:rFonts w:ascii="Arial" w:hAnsi="Arial" w:cs="Arial"/>
                <w:b/>
                <w:bCs/>
                <w:sz w:val="22"/>
              </w:rPr>
              <w:t xml:space="preserve">NAZIV AKTIVNOSTI: </w:t>
            </w:r>
          </w:p>
          <w:p w14:paraId="0E25AA8F" w14:textId="77777777" w:rsidR="00CB01B3" w:rsidRPr="001615F9" w:rsidRDefault="00CB01B3" w:rsidP="00A91AAE">
            <w:pPr>
              <w:rPr>
                <w:rFonts w:ascii="Arial" w:hAnsi="Arial" w:cs="Arial"/>
                <w:b/>
                <w:bCs/>
                <w:sz w:val="22"/>
              </w:rPr>
            </w:pPr>
          </w:p>
        </w:tc>
        <w:tc>
          <w:tcPr>
            <w:tcW w:w="6804" w:type="dxa"/>
            <w:gridSpan w:val="3"/>
            <w:shd w:val="clear" w:color="auto" w:fill="BFBFBF" w:themeFill="background1" w:themeFillShade="BF"/>
            <w:vAlign w:val="center"/>
          </w:tcPr>
          <w:p w14:paraId="0E25AA90" w14:textId="77777777" w:rsidR="005940D9" w:rsidRPr="001615F9" w:rsidRDefault="007618EF" w:rsidP="00A91AAE">
            <w:pPr>
              <w:rPr>
                <w:rFonts w:ascii="Arial" w:hAnsi="Arial" w:cs="Arial"/>
                <w:b/>
                <w:sz w:val="22"/>
              </w:rPr>
            </w:pPr>
            <w:r w:rsidRPr="001615F9">
              <w:rPr>
                <w:rFonts w:ascii="Arial" w:hAnsi="Arial" w:cs="Arial"/>
                <w:sz w:val="22"/>
              </w:rPr>
              <w:t xml:space="preserve">6.2.11. </w:t>
            </w:r>
            <w:r w:rsidR="005940D9" w:rsidRPr="001615F9">
              <w:rPr>
                <w:rFonts w:ascii="Arial" w:hAnsi="Arial" w:cs="Arial"/>
                <w:sz w:val="22"/>
              </w:rPr>
              <w:t xml:space="preserve">Edukacija učenika i polaznika Policijske škole „Josip Jović“ na teme zaštite ljudskih prava i nediskriminacije </w:t>
            </w:r>
          </w:p>
        </w:tc>
      </w:tr>
      <w:tr w:rsidR="002E285A" w:rsidRPr="001615F9" w14:paraId="0E25AA98" w14:textId="77777777" w:rsidTr="00A91AAE">
        <w:tc>
          <w:tcPr>
            <w:tcW w:w="2268" w:type="dxa"/>
            <w:vAlign w:val="center"/>
          </w:tcPr>
          <w:p w14:paraId="0E25AA92" w14:textId="77777777" w:rsidR="005940D9" w:rsidRPr="001615F9" w:rsidRDefault="005940D9" w:rsidP="00A91AAE">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A93" w14:textId="77777777" w:rsidR="005940D9" w:rsidRPr="001615F9" w:rsidRDefault="005940D9" w:rsidP="00A91AAE">
            <w:pPr>
              <w:jc w:val="both"/>
              <w:rPr>
                <w:rFonts w:ascii="Arial" w:hAnsi="Arial" w:cs="Arial"/>
                <w:sz w:val="22"/>
              </w:rPr>
            </w:pPr>
            <w:r w:rsidRPr="001615F9">
              <w:rPr>
                <w:rFonts w:ascii="Arial" w:hAnsi="Arial" w:cs="Arial"/>
                <w:sz w:val="22"/>
              </w:rPr>
              <w:t xml:space="preserve">Policijska akademija „Prvi hrvatski redarstvenik“ u okvirima obrazovnog djelovanja Policijske škole „Josip Jović“ kroz Program srednjoškolskog obrazovanja odraslih za zanimanje policajac/policajka kao i Program srednjoškolskog dvogodišnjeg obrazovanja za zanimanje policajac/policajka razvija kompetencije budućih policijskih službenika na temu zaštite i promicanja ljudskih prava, nediskriminacije kao i na temu prevencije i suzbijanja zločina iz mržnje i govora mržnje i u narednom provedbenom razdoblju, kroz sljedeće nastavne predmete: </w:t>
            </w:r>
          </w:p>
          <w:p w14:paraId="0E25AA94" w14:textId="77777777" w:rsidR="00247A28" w:rsidRPr="001615F9" w:rsidRDefault="00247A28" w:rsidP="00A91AAE">
            <w:pPr>
              <w:jc w:val="both"/>
              <w:rPr>
                <w:rFonts w:ascii="Arial" w:hAnsi="Arial" w:cs="Arial"/>
                <w:sz w:val="22"/>
              </w:rPr>
            </w:pPr>
          </w:p>
          <w:p w14:paraId="0E25AA95" w14:textId="77777777" w:rsidR="005940D9" w:rsidRPr="001615F9" w:rsidRDefault="005940D9" w:rsidP="00A91AAE">
            <w:pPr>
              <w:jc w:val="both"/>
              <w:rPr>
                <w:rFonts w:ascii="Arial" w:hAnsi="Arial" w:cs="Arial"/>
                <w:sz w:val="22"/>
              </w:rPr>
            </w:pPr>
            <w:r w:rsidRPr="001615F9">
              <w:rPr>
                <w:rFonts w:ascii="Arial" w:hAnsi="Arial" w:cs="Arial"/>
                <w:sz w:val="22"/>
              </w:rPr>
              <w:t>Temeljna ljudska prava, integritet i komunikacija, Prekršajno pravo, Policijski poslovi i ovlasti, Uvod u kriminalistiku i kazneno pravo</w:t>
            </w:r>
          </w:p>
          <w:p w14:paraId="0E25AA96" w14:textId="77777777" w:rsidR="0013341A" w:rsidRPr="001615F9" w:rsidRDefault="0013341A" w:rsidP="00A91AAE">
            <w:pPr>
              <w:jc w:val="both"/>
              <w:rPr>
                <w:rFonts w:ascii="Arial" w:hAnsi="Arial" w:cs="Arial"/>
                <w:sz w:val="22"/>
              </w:rPr>
            </w:pPr>
          </w:p>
          <w:p w14:paraId="0E25AA97" w14:textId="77777777" w:rsidR="0013341A" w:rsidRPr="001615F9" w:rsidRDefault="003229F1" w:rsidP="00A91AAE">
            <w:pPr>
              <w:jc w:val="both"/>
              <w:rPr>
                <w:rFonts w:ascii="Arial" w:hAnsi="Arial" w:cs="Arial"/>
                <w:sz w:val="22"/>
              </w:rPr>
            </w:pPr>
            <w:r w:rsidRPr="001615F9">
              <w:rPr>
                <w:rFonts w:ascii="Arial" w:hAnsi="Arial" w:cs="Arial"/>
                <w:sz w:val="22"/>
              </w:rPr>
              <w:t>P</w:t>
            </w:r>
            <w:r w:rsidR="0013341A" w:rsidRPr="001615F9">
              <w:rPr>
                <w:rFonts w:ascii="Arial" w:hAnsi="Arial" w:cs="Arial"/>
                <w:sz w:val="22"/>
              </w:rPr>
              <w:t xml:space="preserve">rocijenjeni broj </w:t>
            </w:r>
            <w:r w:rsidRPr="001615F9">
              <w:rPr>
                <w:rFonts w:ascii="Arial" w:hAnsi="Arial" w:cs="Arial"/>
                <w:sz w:val="22"/>
              </w:rPr>
              <w:t xml:space="preserve">sudionika </w:t>
            </w:r>
            <w:r w:rsidR="0013341A" w:rsidRPr="001615F9">
              <w:rPr>
                <w:rFonts w:ascii="Arial" w:hAnsi="Arial" w:cs="Arial"/>
                <w:sz w:val="22"/>
              </w:rPr>
              <w:t>temelji se na dosadašnjim iskustvima.</w:t>
            </w:r>
          </w:p>
        </w:tc>
      </w:tr>
      <w:tr w:rsidR="002E285A" w:rsidRPr="001615F9" w14:paraId="0E25AA9B" w14:textId="77777777" w:rsidTr="00A91AAE">
        <w:tc>
          <w:tcPr>
            <w:tcW w:w="2268" w:type="dxa"/>
            <w:vAlign w:val="center"/>
          </w:tcPr>
          <w:p w14:paraId="0E25AA99" w14:textId="77777777" w:rsidR="005940D9" w:rsidRPr="001615F9" w:rsidRDefault="005940D9" w:rsidP="00A91AAE">
            <w:pPr>
              <w:rPr>
                <w:rFonts w:ascii="Arial" w:hAnsi="Arial" w:cs="Arial"/>
                <w:sz w:val="22"/>
              </w:rPr>
            </w:pPr>
            <w:r w:rsidRPr="001615F9">
              <w:rPr>
                <w:rFonts w:ascii="Arial" w:hAnsi="Arial" w:cs="Arial"/>
                <w:b/>
                <w:sz w:val="22"/>
              </w:rPr>
              <w:t xml:space="preserve">NOSITELJ PROVEDBE: </w:t>
            </w:r>
          </w:p>
        </w:tc>
        <w:tc>
          <w:tcPr>
            <w:tcW w:w="6804" w:type="dxa"/>
            <w:gridSpan w:val="3"/>
            <w:vAlign w:val="center"/>
          </w:tcPr>
          <w:p w14:paraId="0E25AA9A" w14:textId="77777777" w:rsidR="005940D9" w:rsidRPr="001615F9" w:rsidRDefault="005940D9" w:rsidP="00A91AAE">
            <w:pPr>
              <w:rPr>
                <w:rFonts w:ascii="Arial" w:hAnsi="Arial" w:cs="Arial"/>
                <w:sz w:val="22"/>
              </w:rPr>
            </w:pPr>
            <w:r w:rsidRPr="001615F9">
              <w:rPr>
                <w:rFonts w:ascii="Arial" w:hAnsi="Arial" w:cs="Arial"/>
                <w:sz w:val="22"/>
              </w:rPr>
              <w:t xml:space="preserve">Ministarstvo unutarnjih poslova </w:t>
            </w:r>
          </w:p>
        </w:tc>
      </w:tr>
      <w:tr w:rsidR="002E285A" w:rsidRPr="001615F9" w14:paraId="0E25AA9F" w14:textId="77777777" w:rsidTr="00A91AAE">
        <w:tc>
          <w:tcPr>
            <w:tcW w:w="2268" w:type="dxa"/>
            <w:vAlign w:val="center"/>
          </w:tcPr>
          <w:p w14:paraId="0E25AA9C" w14:textId="77777777" w:rsidR="005940D9" w:rsidRPr="001615F9" w:rsidRDefault="005940D9" w:rsidP="00AD68E1">
            <w:pPr>
              <w:rPr>
                <w:rFonts w:ascii="Arial" w:hAnsi="Arial" w:cs="Arial"/>
                <w:sz w:val="22"/>
              </w:rPr>
            </w:pPr>
            <w:r w:rsidRPr="001615F9">
              <w:rPr>
                <w:rFonts w:ascii="Arial" w:hAnsi="Arial" w:cs="Arial"/>
                <w:b/>
                <w:sz w:val="22"/>
              </w:rPr>
              <w:t>PARTNERI</w:t>
            </w:r>
            <w:r w:rsidR="00AD68E1" w:rsidRPr="001615F9">
              <w:rPr>
                <w:rFonts w:ascii="Arial" w:hAnsi="Arial" w:cs="Arial"/>
                <w:sz w:val="22"/>
              </w:rPr>
              <w:t>:</w:t>
            </w:r>
          </w:p>
          <w:p w14:paraId="0E25AA9D" w14:textId="77777777" w:rsidR="00AD68E1" w:rsidRPr="001615F9" w:rsidRDefault="00AD68E1" w:rsidP="00AD68E1">
            <w:pPr>
              <w:rPr>
                <w:rFonts w:ascii="Arial" w:hAnsi="Arial" w:cs="Arial"/>
                <w:sz w:val="22"/>
              </w:rPr>
            </w:pPr>
          </w:p>
        </w:tc>
        <w:tc>
          <w:tcPr>
            <w:tcW w:w="6804" w:type="dxa"/>
            <w:gridSpan w:val="3"/>
            <w:vAlign w:val="center"/>
          </w:tcPr>
          <w:p w14:paraId="0E25AA9E" w14:textId="77777777" w:rsidR="005940D9" w:rsidRPr="001615F9" w:rsidRDefault="00AD68E1" w:rsidP="00A91AAE">
            <w:pPr>
              <w:rPr>
                <w:rFonts w:ascii="Arial" w:hAnsi="Arial" w:cs="Arial"/>
                <w:sz w:val="22"/>
              </w:rPr>
            </w:pPr>
            <w:r w:rsidRPr="001615F9">
              <w:rPr>
                <w:rFonts w:ascii="Arial" w:hAnsi="Arial" w:cs="Arial"/>
                <w:sz w:val="22"/>
              </w:rPr>
              <w:t>/</w:t>
            </w:r>
          </w:p>
        </w:tc>
      </w:tr>
      <w:tr w:rsidR="002E285A" w:rsidRPr="001615F9" w14:paraId="0E25AAA4" w14:textId="77777777" w:rsidTr="00A91AAE">
        <w:tc>
          <w:tcPr>
            <w:tcW w:w="2268" w:type="dxa"/>
            <w:vAlign w:val="center"/>
          </w:tcPr>
          <w:p w14:paraId="0E25AAA0" w14:textId="77777777" w:rsidR="005940D9" w:rsidRPr="001615F9" w:rsidRDefault="005940D9" w:rsidP="00A91AAE">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AA1" w14:textId="77777777" w:rsidR="005940D9" w:rsidRPr="00FF3B6A" w:rsidRDefault="005940D9" w:rsidP="00A91AAE">
            <w:pPr>
              <w:jc w:val="center"/>
              <w:rPr>
                <w:rFonts w:ascii="Arial" w:hAnsi="Arial" w:cs="Arial"/>
                <w:sz w:val="22"/>
                <w:lang w:eastAsia="hr-HR"/>
              </w:rPr>
            </w:pPr>
            <w:r w:rsidRPr="00FF3B6A">
              <w:rPr>
                <w:rFonts w:ascii="Arial" w:hAnsi="Arial" w:cs="Arial"/>
                <w:sz w:val="22"/>
                <w:lang w:eastAsia="hr-HR"/>
              </w:rPr>
              <w:t>Broj učenika obuhvaćenih programom</w:t>
            </w:r>
          </w:p>
        </w:tc>
        <w:tc>
          <w:tcPr>
            <w:tcW w:w="2268" w:type="dxa"/>
            <w:vAlign w:val="center"/>
          </w:tcPr>
          <w:p w14:paraId="0E25AAA2" w14:textId="77777777" w:rsidR="005940D9" w:rsidRPr="00FF3B6A" w:rsidRDefault="005940D9" w:rsidP="00A91AAE">
            <w:pPr>
              <w:jc w:val="center"/>
              <w:rPr>
                <w:rFonts w:ascii="Arial" w:hAnsi="Arial" w:cs="Arial"/>
                <w:sz w:val="22"/>
                <w:lang w:eastAsia="hr-HR"/>
              </w:rPr>
            </w:pPr>
            <w:r w:rsidRPr="00FF3B6A">
              <w:rPr>
                <w:rFonts w:ascii="Arial" w:hAnsi="Arial" w:cs="Arial"/>
                <w:sz w:val="22"/>
                <w:lang w:eastAsia="hr-HR"/>
              </w:rPr>
              <w:t>Broj polaznika obuhvaćenih programom</w:t>
            </w:r>
          </w:p>
        </w:tc>
        <w:tc>
          <w:tcPr>
            <w:tcW w:w="2268" w:type="dxa"/>
            <w:vAlign w:val="center"/>
          </w:tcPr>
          <w:p w14:paraId="0E25AAA3" w14:textId="77777777" w:rsidR="005940D9" w:rsidRPr="00FF3B6A" w:rsidRDefault="005940D9" w:rsidP="00A91AAE">
            <w:pPr>
              <w:jc w:val="center"/>
              <w:rPr>
                <w:rFonts w:ascii="Arial" w:hAnsi="Arial" w:cs="Arial"/>
                <w:sz w:val="22"/>
              </w:rPr>
            </w:pPr>
            <w:r w:rsidRPr="00FF3B6A">
              <w:rPr>
                <w:rFonts w:ascii="Arial" w:hAnsi="Arial" w:cs="Arial"/>
                <w:sz w:val="22"/>
              </w:rPr>
              <w:t>Broj nastavnih sati</w:t>
            </w:r>
          </w:p>
        </w:tc>
      </w:tr>
      <w:tr w:rsidR="002E285A" w:rsidRPr="001615F9" w14:paraId="0E25AAA9" w14:textId="77777777" w:rsidTr="00A91AAE">
        <w:tc>
          <w:tcPr>
            <w:tcW w:w="2268" w:type="dxa"/>
            <w:vAlign w:val="center"/>
          </w:tcPr>
          <w:p w14:paraId="0E25AAA5" w14:textId="77777777" w:rsidR="005940D9" w:rsidRPr="001615F9" w:rsidRDefault="005940D9" w:rsidP="00A91AAE">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AA6" w14:textId="77777777" w:rsidR="005940D9" w:rsidRPr="001615F9" w:rsidRDefault="005940D9" w:rsidP="00A91AAE">
            <w:pPr>
              <w:jc w:val="center"/>
              <w:rPr>
                <w:rFonts w:ascii="Arial" w:hAnsi="Arial" w:cs="Arial"/>
                <w:sz w:val="22"/>
              </w:rPr>
            </w:pPr>
            <w:r w:rsidRPr="001615F9">
              <w:rPr>
                <w:rFonts w:ascii="Arial" w:hAnsi="Arial" w:cs="Arial"/>
                <w:sz w:val="22"/>
              </w:rPr>
              <w:t>250</w:t>
            </w:r>
          </w:p>
        </w:tc>
        <w:tc>
          <w:tcPr>
            <w:tcW w:w="2268" w:type="dxa"/>
            <w:vAlign w:val="center"/>
          </w:tcPr>
          <w:p w14:paraId="0E25AAA7" w14:textId="77777777" w:rsidR="005940D9" w:rsidRPr="001615F9" w:rsidRDefault="005940D9" w:rsidP="00A91AAE">
            <w:pPr>
              <w:jc w:val="center"/>
              <w:rPr>
                <w:rFonts w:ascii="Arial" w:hAnsi="Arial" w:cs="Arial"/>
                <w:sz w:val="22"/>
              </w:rPr>
            </w:pPr>
            <w:r w:rsidRPr="001615F9">
              <w:rPr>
                <w:rFonts w:ascii="Arial" w:hAnsi="Arial" w:cs="Arial"/>
                <w:sz w:val="22"/>
              </w:rPr>
              <w:t>350</w:t>
            </w:r>
          </w:p>
        </w:tc>
        <w:tc>
          <w:tcPr>
            <w:tcW w:w="2268" w:type="dxa"/>
            <w:vAlign w:val="center"/>
          </w:tcPr>
          <w:p w14:paraId="0E25AAA8" w14:textId="77777777" w:rsidR="005940D9" w:rsidRPr="001615F9" w:rsidRDefault="005940D9" w:rsidP="00A91AAE">
            <w:pPr>
              <w:jc w:val="center"/>
              <w:rPr>
                <w:rFonts w:ascii="Arial" w:hAnsi="Arial" w:cs="Arial"/>
                <w:sz w:val="22"/>
              </w:rPr>
            </w:pPr>
            <w:r w:rsidRPr="001615F9">
              <w:rPr>
                <w:rFonts w:ascii="Arial" w:hAnsi="Arial" w:cs="Arial"/>
                <w:sz w:val="22"/>
              </w:rPr>
              <w:t>25</w:t>
            </w:r>
          </w:p>
        </w:tc>
      </w:tr>
      <w:tr w:rsidR="002E285A" w:rsidRPr="001615F9" w14:paraId="0E25AAAF" w14:textId="77777777" w:rsidTr="00A91AAE">
        <w:tc>
          <w:tcPr>
            <w:tcW w:w="2268" w:type="dxa"/>
            <w:vAlign w:val="center"/>
          </w:tcPr>
          <w:p w14:paraId="0E25AAAA" w14:textId="77777777" w:rsidR="005940D9" w:rsidRPr="001615F9" w:rsidRDefault="005940D9" w:rsidP="00AD68E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AAB" w14:textId="77777777" w:rsidR="005940D9" w:rsidRPr="001615F9" w:rsidRDefault="005940D9" w:rsidP="00AD68E1">
            <w:pPr>
              <w:jc w:val="center"/>
              <w:rPr>
                <w:rFonts w:ascii="Arial" w:hAnsi="Arial" w:cs="Arial"/>
                <w:b/>
                <w:sz w:val="22"/>
              </w:rPr>
            </w:pPr>
            <w:r w:rsidRPr="001615F9">
              <w:rPr>
                <w:rFonts w:ascii="Arial" w:hAnsi="Arial" w:cs="Arial"/>
                <w:b/>
                <w:sz w:val="22"/>
              </w:rPr>
              <w:t>D</w:t>
            </w:r>
            <w:r w:rsidR="00AD68E1" w:rsidRPr="001615F9">
              <w:rPr>
                <w:rFonts w:ascii="Arial" w:hAnsi="Arial" w:cs="Arial"/>
                <w:b/>
                <w:sz w:val="22"/>
              </w:rPr>
              <w:t>ržavni proračun (EUR)</w:t>
            </w:r>
          </w:p>
        </w:tc>
        <w:tc>
          <w:tcPr>
            <w:tcW w:w="2268" w:type="dxa"/>
            <w:vAlign w:val="center"/>
          </w:tcPr>
          <w:p w14:paraId="0E25AAAC" w14:textId="77777777" w:rsidR="005940D9" w:rsidRPr="001615F9" w:rsidRDefault="00AD68E1" w:rsidP="00AD68E1">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AAD" w14:textId="77777777" w:rsidR="005940D9" w:rsidRPr="001615F9" w:rsidRDefault="005940D9" w:rsidP="00A91AAE">
            <w:pPr>
              <w:jc w:val="center"/>
              <w:rPr>
                <w:rFonts w:ascii="Arial" w:hAnsi="Arial" w:cs="Arial"/>
                <w:b/>
                <w:sz w:val="22"/>
              </w:rPr>
            </w:pPr>
            <w:r w:rsidRPr="001615F9">
              <w:rPr>
                <w:rFonts w:ascii="Arial" w:hAnsi="Arial" w:cs="Arial"/>
                <w:b/>
                <w:sz w:val="22"/>
              </w:rPr>
              <w:t xml:space="preserve">Drugi izvori </w:t>
            </w:r>
          </w:p>
          <w:p w14:paraId="0E25AAAE" w14:textId="77777777" w:rsidR="005940D9" w:rsidRPr="001615F9" w:rsidRDefault="00AD68E1" w:rsidP="00AD68E1">
            <w:pPr>
              <w:jc w:val="center"/>
              <w:rPr>
                <w:rFonts w:ascii="Arial" w:hAnsi="Arial" w:cs="Arial"/>
                <w:b/>
                <w:sz w:val="22"/>
              </w:rPr>
            </w:pPr>
            <w:r w:rsidRPr="001615F9">
              <w:rPr>
                <w:rFonts w:ascii="Arial" w:hAnsi="Arial" w:cs="Arial"/>
                <w:b/>
                <w:sz w:val="22"/>
              </w:rPr>
              <w:t>(EUR)</w:t>
            </w:r>
          </w:p>
        </w:tc>
      </w:tr>
      <w:tr w:rsidR="002E285A" w:rsidRPr="001615F9" w14:paraId="0E25AAB5" w14:textId="77777777" w:rsidTr="0013341A">
        <w:tc>
          <w:tcPr>
            <w:tcW w:w="2268" w:type="dxa"/>
            <w:vAlign w:val="center"/>
          </w:tcPr>
          <w:p w14:paraId="0E25AAB0" w14:textId="77777777" w:rsidR="0013341A" w:rsidRPr="001615F9" w:rsidRDefault="0013341A" w:rsidP="0013341A">
            <w:pPr>
              <w:rPr>
                <w:rFonts w:ascii="Arial" w:hAnsi="Arial" w:cs="Arial"/>
                <w:sz w:val="22"/>
              </w:rPr>
            </w:pPr>
            <w:r w:rsidRPr="001615F9">
              <w:rPr>
                <w:rFonts w:ascii="Arial" w:hAnsi="Arial" w:cs="Arial"/>
                <w:sz w:val="22"/>
              </w:rPr>
              <w:t>Izvori financiranja u 2025. godini</w:t>
            </w:r>
          </w:p>
        </w:tc>
        <w:tc>
          <w:tcPr>
            <w:tcW w:w="2268" w:type="dxa"/>
            <w:vAlign w:val="center"/>
          </w:tcPr>
          <w:p w14:paraId="0E25AAB1" w14:textId="77777777" w:rsidR="00BB22D9" w:rsidRPr="001615F9" w:rsidRDefault="00BB22D9" w:rsidP="0013341A">
            <w:pPr>
              <w:jc w:val="center"/>
              <w:rPr>
                <w:rFonts w:ascii="Arial" w:hAnsi="Arial" w:cs="Arial"/>
                <w:sz w:val="22"/>
              </w:rPr>
            </w:pPr>
            <w:r w:rsidRPr="001615F9">
              <w:rPr>
                <w:rFonts w:ascii="Arial" w:hAnsi="Arial" w:cs="Arial"/>
                <w:sz w:val="22"/>
              </w:rPr>
              <w:t xml:space="preserve">A553131 Administracija i upravljanje </w:t>
            </w:r>
          </w:p>
          <w:p w14:paraId="0E25AAB2" w14:textId="77777777" w:rsidR="0013341A" w:rsidRPr="001615F9" w:rsidRDefault="0013341A" w:rsidP="0013341A">
            <w:pPr>
              <w:jc w:val="center"/>
              <w:rPr>
                <w:rFonts w:ascii="Arial" w:hAnsi="Arial" w:cs="Arial"/>
                <w:sz w:val="22"/>
              </w:rPr>
            </w:pPr>
            <w:r w:rsidRPr="001615F9">
              <w:rPr>
                <w:rFonts w:ascii="Arial" w:hAnsi="Arial" w:cs="Arial"/>
                <w:sz w:val="22"/>
              </w:rPr>
              <w:t>0,00</w:t>
            </w:r>
          </w:p>
        </w:tc>
        <w:tc>
          <w:tcPr>
            <w:tcW w:w="2268" w:type="dxa"/>
            <w:vAlign w:val="center"/>
          </w:tcPr>
          <w:p w14:paraId="0E25AAB3" w14:textId="77777777" w:rsidR="0013341A" w:rsidRPr="001615F9" w:rsidRDefault="0013341A" w:rsidP="0013341A">
            <w:pPr>
              <w:jc w:val="center"/>
              <w:rPr>
                <w:rFonts w:ascii="Arial" w:hAnsi="Arial" w:cs="Arial"/>
                <w:sz w:val="22"/>
              </w:rPr>
            </w:pPr>
          </w:p>
        </w:tc>
        <w:tc>
          <w:tcPr>
            <w:tcW w:w="2268" w:type="dxa"/>
            <w:vAlign w:val="center"/>
          </w:tcPr>
          <w:p w14:paraId="0E25AAB4" w14:textId="77777777" w:rsidR="0013341A" w:rsidRPr="001615F9" w:rsidRDefault="0013341A" w:rsidP="0013341A">
            <w:pPr>
              <w:jc w:val="center"/>
              <w:rPr>
                <w:rFonts w:ascii="Arial" w:hAnsi="Arial" w:cs="Arial"/>
                <w:sz w:val="22"/>
              </w:rPr>
            </w:pPr>
          </w:p>
        </w:tc>
      </w:tr>
      <w:tr w:rsidR="002E285A" w:rsidRPr="001615F9" w14:paraId="0E25AABB" w14:textId="77777777" w:rsidTr="00A91AAE">
        <w:tc>
          <w:tcPr>
            <w:tcW w:w="2268" w:type="dxa"/>
            <w:vMerge w:val="restart"/>
            <w:vAlign w:val="center"/>
          </w:tcPr>
          <w:p w14:paraId="0E25AAB6" w14:textId="77777777" w:rsidR="005940D9" w:rsidRPr="001615F9" w:rsidRDefault="005940D9" w:rsidP="00A91AAE">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AB7" w14:textId="77777777" w:rsidR="005940D9" w:rsidRPr="001615F9" w:rsidRDefault="005940D9" w:rsidP="00A91AAE">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AB8" w14:textId="77777777" w:rsidR="005940D9" w:rsidRPr="001615F9" w:rsidRDefault="005940D9" w:rsidP="00A91AAE">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AB9" w14:textId="77777777" w:rsidR="005940D9" w:rsidRPr="001615F9" w:rsidRDefault="005940D9" w:rsidP="00A91AAE">
            <w:pPr>
              <w:jc w:val="center"/>
              <w:rPr>
                <w:rFonts w:ascii="Arial" w:hAnsi="Arial" w:cs="Arial"/>
                <w:b/>
                <w:bCs/>
                <w:sz w:val="22"/>
              </w:rPr>
            </w:pPr>
            <w:r w:rsidRPr="001615F9">
              <w:rPr>
                <w:rFonts w:ascii="Arial" w:hAnsi="Arial" w:cs="Arial"/>
                <w:b/>
                <w:bCs/>
                <w:sz w:val="22"/>
              </w:rPr>
              <w:t xml:space="preserve">Drugi izvori </w:t>
            </w:r>
          </w:p>
          <w:p w14:paraId="0E25AABA" w14:textId="77777777" w:rsidR="005940D9" w:rsidRPr="001615F9" w:rsidRDefault="005940D9" w:rsidP="00A91AAE">
            <w:pPr>
              <w:jc w:val="center"/>
              <w:rPr>
                <w:rFonts w:ascii="Arial" w:hAnsi="Arial" w:cs="Arial"/>
                <w:b/>
                <w:bCs/>
                <w:sz w:val="22"/>
              </w:rPr>
            </w:pPr>
            <w:r w:rsidRPr="001615F9">
              <w:rPr>
                <w:rFonts w:ascii="Arial" w:hAnsi="Arial" w:cs="Arial"/>
                <w:b/>
                <w:bCs/>
                <w:sz w:val="22"/>
              </w:rPr>
              <w:t>(EUR)</w:t>
            </w:r>
          </w:p>
        </w:tc>
      </w:tr>
      <w:tr w:rsidR="002E285A" w:rsidRPr="001615F9" w14:paraId="0E25AAC0" w14:textId="77777777" w:rsidTr="00A91AAE">
        <w:tc>
          <w:tcPr>
            <w:tcW w:w="2268" w:type="dxa"/>
            <w:vMerge/>
            <w:vAlign w:val="center"/>
          </w:tcPr>
          <w:p w14:paraId="0E25AABC" w14:textId="77777777" w:rsidR="005940D9" w:rsidRPr="001615F9" w:rsidRDefault="005940D9" w:rsidP="00A91AAE">
            <w:pPr>
              <w:rPr>
                <w:rFonts w:ascii="Arial" w:hAnsi="Arial" w:cs="Arial"/>
                <w:b/>
                <w:bCs/>
                <w:sz w:val="22"/>
              </w:rPr>
            </w:pPr>
          </w:p>
        </w:tc>
        <w:tc>
          <w:tcPr>
            <w:tcW w:w="2268" w:type="dxa"/>
            <w:vAlign w:val="center"/>
          </w:tcPr>
          <w:p w14:paraId="0E25AABD" w14:textId="77777777" w:rsidR="005940D9" w:rsidRPr="001615F9" w:rsidRDefault="0013341A" w:rsidP="00A91AAE">
            <w:pPr>
              <w:jc w:val="center"/>
              <w:rPr>
                <w:rFonts w:ascii="Arial" w:hAnsi="Arial" w:cs="Arial"/>
                <w:b/>
                <w:bCs/>
                <w:sz w:val="22"/>
              </w:rPr>
            </w:pPr>
            <w:r w:rsidRPr="001615F9">
              <w:rPr>
                <w:rFonts w:ascii="Arial" w:hAnsi="Arial" w:cs="Arial"/>
                <w:b/>
                <w:bCs/>
                <w:sz w:val="22"/>
              </w:rPr>
              <w:t>0,00</w:t>
            </w:r>
          </w:p>
        </w:tc>
        <w:tc>
          <w:tcPr>
            <w:tcW w:w="2268" w:type="dxa"/>
            <w:vAlign w:val="center"/>
          </w:tcPr>
          <w:p w14:paraId="0E25AABE" w14:textId="77777777" w:rsidR="005940D9" w:rsidRPr="001615F9" w:rsidRDefault="005940D9" w:rsidP="00A91AAE">
            <w:pPr>
              <w:jc w:val="center"/>
              <w:rPr>
                <w:rFonts w:ascii="Arial" w:hAnsi="Arial" w:cs="Arial"/>
                <w:b/>
                <w:bCs/>
                <w:sz w:val="22"/>
              </w:rPr>
            </w:pPr>
          </w:p>
        </w:tc>
        <w:tc>
          <w:tcPr>
            <w:tcW w:w="2268" w:type="dxa"/>
            <w:vAlign w:val="center"/>
          </w:tcPr>
          <w:p w14:paraId="0E25AABF" w14:textId="77777777" w:rsidR="005940D9" w:rsidRPr="001615F9" w:rsidRDefault="005940D9" w:rsidP="00A91AAE">
            <w:pPr>
              <w:jc w:val="center"/>
              <w:rPr>
                <w:rFonts w:ascii="Arial" w:hAnsi="Arial" w:cs="Arial"/>
                <w:b/>
                <w:bCs/>
                <w:sz w:val="22"/>
              </w:rPr>
            </w:pPr>
          </w:p>
        </w:tc>
      </w:tr>
      <w:tr w:rsidR="002E285A" w:rsidRPr="001615F9" w14:paraId="0E25AAC3" w14:textId="77777777" w:rsidTr="00A91AAE">
        <w:tc>
          <w:tcPr>
            <w:tcW w:w="2268" w:type="dxa"/>
            <w:vAlign w:val="center"/>
          </w:tcPr>
          <w:p w14:paraId="0E25AAC1" w14:textId="77777777" w:rsidR="005940D9" w:rsidRPr="001615F9" w:rsidRDefault="005940D9" w:rsidP="00AD68E1">
            <w:pPr>
              <w:rPr>
                <w:rFonts w:ascii="Arial" w:hAnsi="Arial" w:cs="Arial"/>
                <w:sz w:val="22"/>
              </w:rPr>
            </w:pPr>
            <w:r w:rsidRPr="001615F9">
              <w:rPr>
                <w:rFonts w:ascii="Arial" w:hAnsi="Arial" w:cs="Arial"/>
                <w:b/>
                <w:sz w:val="22"/>
              </w:rPr>
              <w:t>ROK PROVEDBE AKTIVNOSTI U CIJELOSTI</w:t>
            </w:r>
          </w:p>
        </w:tc>
        <w:tc>
          <w:tcPr>
            <w:tcW w:w="6804" w:type="dxa"/>
            <w:gridSpan w:val="3"/>
            <w:vAlign w:val="center"/>
          </w:tcPr>
          <w:p w14:paraId="0E25AAC2" w14:textId="77777777" w:rsidR="005940D9" w:rsidRPr="001615F9" w:rsidRDefault="00AD160C" w:rsidP="00A91AAE">
            <w:pPr>
              <w:rPr>
                <w:rFonts w:ascii="Arial" w:hAnsi="Arial" w:cs="Arial"/>
                <w:sz w:val="22"/>
              </w:rPr>
            </w:pPr>
            <w:r w:rsidRPr="001615F9">
              <w:rPr>
                <w:rFonts w:ascii="Arial" w:hAnsi="Arial" w:cs="Arial"/>
                <w:sz w:val="22"/>
                <w:lang w:val="en-GB" w:eastAsia="hr-HR"/>
              </w:rPr>
              <w:t>Tijekom akademsk</w:t>
            </w:r>
            <w:r>
              <w:rPr>
                <w:rFonts w:ascii="Arial" w:hAnsi="Arial" w:cs="Arial"/>
                <w:sz w:val="22"/>
                <w:lang w:val="en-GB" w:eastAsia="hr-HR"/>
              </w:rPr>
              <w:t>e</w:t>
            </w:r>
            <w:r w:rsidRPr="001615F9">
              <w:rPr>
                <w:rFonts w:ascii="Arial" w:hAnsi="Arial" w:cs="Arial"/>
                <w:sz w:val="22"/>
                <w:lang w:val="en-GB" w:eastAsia="hr-HR"/>
              </w:rPr>
              <w:t xml:space="preserve"> godin</w:t>
            </w:r>
            <w:r>
              <w:rPr>
                <w:rFonts w:ascii="Arial" w:hAnsi="Arial" w:cs="Arial"/>
                <w:sz w:val="22"/>
                <w:lang w:val="en-GB" w:eastAsia="hr-HR"/>
              </w:rPr>
              <w:t xml:space="preserve">e </w:t>
            </w:r>
            <w:r w:rsidRPr="001615F9">
              <w:rPr>
                <w:rFonts w:ascii="Arial" w:hAnsi="Arial" w:cs="Arial"/>
                <w:sz w:val="22"/>
                <w:lang w:val="en-GB" w:eastAsia="hr-HR"/>
              </w:rPr>
              <w:t>2024./2025</w:t>
            </w:r>
            <w:r>
              <w:rPr>
                <w:rFonts w:ascii="Arial" w:hAnsi="Arial" w:cs="Arial"/>
                <w:sz w:val="22"/>
                <w:lang w:val="en-GB" w:eastAsia="hr-HR"/>
              </w:rPr>
              <w:t>.</w:t>
            </w:r>
          </w:p>
        </w:tc>
      </w:tr>
    </w:tbl>
    <w:p w14:paraId="0E25AAC4" w14:textId="77777777" w:rsidR="003229F1" w:rsidRPr="001615F9" w:rsidRDefault="003229F1"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AC9" w14:textId="77777777" w:rsidTr="00564D66">
        <w:tc>
          <w:tcPr>
            <w:tcW w:w="2268" w:type="dxa"/>
            <w:shd w:val="clear" w:color="auto" w:fill="D5DCE4" w:themeFill="text2" w:themeFillTint="33"/>
            <w:vAlign w:val="center"/>
          </w:tcPr>
          <w:p w14:paraId="0E25AAC5" w14:textId="77777777" w:rsidR="005F744D" w:rsidRPr="001615F9" w:rsidRDefault="005F744D" w:rsidP="00564D66">
            <w:pPr>
              <w:rPr>
                <w:rFonts w:ascii="Arial" w:hAnsi="Arial" w:cs="Arial"/>
                <w:sz w:val="22"/>
              </w:rPr>
            </w:pPr>
          </w:p>
          <w:p w14:paraId="0E25AAC6" w14:textId="77777777" w:rsidR="005F744D" w:rsidRPr="001615F9" w:rsidRDefault="005F744D" w:rsidP="00564D66">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AC7" w14:textId="77777777" w:rsidR="005F744D" w:rsidRPr="001615F9" w:rsidRDefault="005F744D" w:rsidP="00564D66">
            <w:pPr>
              <w:rPr>
                <w:rFonts w:ascii="Arial" w:hAnsi="Arial" w:cs="Arial"/>
                <w:sz w:val="22"/>
              </w:rPr>
            </w:pPr>
          </w:p>
        </w:tc>
        <w:tc>
          <w:tcPr>
            <w:tcW w:w="6804" w:type="dxa"/>
            <w:gridSpan w:val="3"/>
            <w:shd w:val="clear" w:color="auto" w:fill="D5DCE4" w:themeFill="text2" w:themeFillTint="33"/>
            <w:vAlign w:val="center"/>
          </w:tcPr>
          <w:p w14:paraId="0E25AAC8" w14:textId="77777777" w:rsidR="005F744D" w:rsidRPr="001615F9" w:rsidRDefault="001D7E07" w:rsidP="00564D66">
            <w:pPr>
              <w:rPr>
                <w:rFonts w:ascii="Arial" w:hAnsi="Arial" w:cs="Arial"/>
                <w:b/>
                <w:sz w:val="22"/>
              </w:rPr>
            </w:pPr>
            <w:r w:rsidRPr="001615F9">
              <w:rPr>
                <w:rFonts w:ascii="Arial" w:hAnsi="Arial" w:cs="Arial"/>
                <w:b/>
                <w:sz w:val="22"/>
              </w:rPr>
              <w:t xml:space="preserve">6.3. </w:t>
            </w:r>
            <w:r w:rsidR="005F744D" w:rsidRPr="001615F9">
              <w:rPr>
                <w:rFonts w:ascii="Arial" w:hAnsi="Arial" w:cs="Arial"/>
                <w:b/>
                <w:sz w:val="22"/>
              </w:rPr>
              <w:t xml:space="preserve">Jačati svijest o žrtvama </w:t>
            </w:r>
            <w:r w:rsidR="002E7687" w:rsidRPr="001615F9">
              <w:rPr>
                <w:rFonts w:ascii="Arial" w:hAnsi="Arial" w:cs="Arial"/>
                <w:b/>
                <w:sz w:val="22"/>
              </w:rPr>
              <w:t xml:space="preserve">zločina protiv čovječnosti i </w:t>
            </w:r>
            <w:r w:rsidR="005F744D" w:rsidRPr="001615F9">
              <w:rPr>
                <w:rFonts w:ascii="Arial" w:hAnsi="Arial" w:cs="Arial"/>
                <w:b/>
                <w:sz w:val="22"/>
              </w:rPr>
              <w:t>genocida (uključujući Holokaust i Samudaripen)</w:t>
            </w:r>
          </w:p>
        </w:tc>
      </w:tr>
      <w:tr w:rsidR="002E285A" w:rsidRPr="001615F9" w14:paraId="0E25AACE" w14:textId="77777777" w:rsidTr="00564D66">
        <w:tc>
          <w:tcPr>
            <w:tcW w:w="2268" w:type="dxa"/>
            <w:shd w:val="clear" w:color="auto" w:fill="BFBFBF" w:themeFill="background1" w:themeFillShade="BF"/>
            <w:vAlign w:val="center"/>
          </w:tcPr>
          <w:p w14:paraId="0E25AACA" w14:textId="77777777" w:rsidR="005F744D" w:rsidRPr="001615F9" w:rsidRDefault="005F744D" w:rsidP="00564D66">
            <w:pPr>
              <w:rPr>
                <w:rFonts w:ascii="Arial" w:hAnsi="Arial" w:cs="Arial"/>
                <w:b/>
                <w:bCs/>
                <w:sz w:val="22"/>
              </w:rPr>
            </w:pPr>
          </w:p>
          <w:p w14:paraId="0E25AACB" w14:textId="77777777" w:rsidR="005F744D" w:rsidRPr="001615F9" w:rsidRDefault="005F744D" w:rsidP="00564D66">
            <w:pPr>
              <w:rPr>
                <w:rFonts w:ascii="Arial" w:hAnsi="Arial" w:cs="Arial"/>
                <w:b/>
                <w:bCs/>
                <w:sz w:val="22"/>
              </w:rPr>
            </w:pPr>
            <w:r w:rsidRPr="001615F9">
              <w:rPr>
                <w:rFonts w:ascii="Arial" w:hAnsi="Arial" w:cs="Arial"/>
                <w:b/>
                <w:bCs/>
                <w:sz w:val="22"/>
              </w:rPr>
              <w:t xml:space="preserve">NAZIV AKTIVNOSTI: </w:t>
            </w:r>
          </w:p>
          <w:p w14:paraId="0E25AACC" w14:textId="77777777" w:rsidR="005F744D" w:rsidRPr="001615F9" w:rsidRDefault="005F744D" w:rsidP="00564D66">
            <w:pPr>
              <w:rPr>
                <w:rFonts w:ascii="Arial" w:hAnsi="Arial" w:cs="Arial"/>
                <w:sz w:val="22"/>
              </w:rPr>
            </w:pPr>
          </w:p>
        </w:tc>
        <w:tc>
          <w:tcPr>
            <w:tcW w:w="6804" w:type="dxa"/>
            <w:gridSpan w:val="3"/>
            <w:shd w:val="clear" w:color="auto" w:fill="BFBFBF" w:themeFill="background1" w:themeFillShade="BF"/>
            <w:vAlign w:val="center"/>
          </w:tcPr>
          <w:p w14:paraId="0E25AACD" w14:textId="77777777" w:rsidR="005F744D" w:rsidRPr="001615F9" w:rsidRDefault="007618EF" w:rsidP="00564D66">
            <w:pPr>
              <w:rPr>
                <w:rFonts w:ascii="Arial" w:hAnsi="Arial" w:cs="Arial"/>
                <w:sz w:val="22"/>
              </w:rPr>
            </w:pPr>
            <w:r w:rsidRPr="001615F9">
              <w:rPr>
                <w:rFonts w:ascii="Arial" w:hAnsi="Arial" w:cs="Arial"/>
                <w:sz w:val="22"/>
              </w:rPr>
              <w:t xml:space="preserve">6.3.1. </w:t>
            </w:r>
            <w:r w:rsidR="008128B3" w:rsidRPr="001615F9">
              <w:rPr>
                <w:rFonts w:ascii="Arial" w:hAnsi="Arial" w:cs="Arial"/>
                <w:sz w:val="22"/>
              </w:rPr>
              <w:t>Uključivanje tema vezanih uz jačanje svijesti o važnosti borbe protiv rasizma, ksenofobije i ostalih oblika nesnošljivosti te svijesti o žrtvama genocida u izvedben plan Stručnog prijediplomskog studija kriminalistike na Veleučilištu kriminalistike i javne sigurnosti</w:t>
            </w:r>
          </w:p>
        </w:tc>
      </w:tr>
      <w:tr w:rsidR="002E285A" w:rsidRPr="001615F9" w14:paraId="0E25AAD4" w14:textId="77777777" w:rsidTr="00564D66">
        <w:tc>
          <w:tcPr>
            <w:tcW w:w="2268" w:type="dxa"/>
            <w:vAlign w:val="center"/>
          </w:tcPr>
          <w:p w14:paraId="0E25AACF" w14:textId="77777777" w:rsidR="005F744D" w:rsidRPr="001615F9" w:rsidRDefault="005F744D" w:rsidP="00564D66">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AD0" w14:textId="77777777" w:rsidR="008128B3" w:rsidRPr="001615F9" w:rsidRDefault="008128B3" w:rsidP="00564D66">
            <w:pPr>
              <w:jc w:val="both"/>
              <w:rPr>
                <w:rFonts w:ascii="Arial" w:hAnsi="Arial" w:cs="Arial"/>
                <w:sz w:val="22"/>
              </w:rPr>
            </w:pPr>
            <w:r w:rsidRPr="001615F9">
              <w:rPr>
                <w:rFonts w:ascii="Arial" w:hAnsi="Arial" w:cs="Arial"/>
                <w:sz w:val="22"/>
              </w:rPr>
              <w:t xml:space="preserve">Policijska akademija „Prvi hrvatski redarstvenik“ će i nadalje kao aktivni suradnik u provedbi mjera kroz obrazovne programe posvećivati osobitu pozornost edukaciji polaznika Stručnog prijediplomskog studija kriminalistike na Veleučilištu kriminalistike i javne sigurnosti i to kroz obrađivanje tema vezanih za promicanje Radne definicije antisemitizma i objašnjenje njegovih oblika (Međunarodni savez za sjećanje na Holokaust) te kroz jačanje svijesti o rasizmu, ksenofobiji i ostalim oblicima nesnošljivosti te svijesti o žrtvama genocida. </w:t>
            </w:r>
          </w:p>
          <w:p w14:paraId="0E25AAD1" w14:textId="77777777" w:rsidR="008128B3" w:rsidRPr="001615F9" w:rsidRDefault="008128B3" w:rsidP="00564D66">
            <w:pPr>
              <w:jc w:val="both"/>
              <w:rPr>
                <w:rFonts w:ascii="Arial" w:hAnsi="Arial" w:cs="Arial"/>
                <w:sz w:val="22"/>
              </w:rPr>
            </w:pPr>
          </w:p>
          <w:p w14:paraId="0E25AAD2" w14:textId="77777777" w:rsidR="005F744D" w:rsidRPr="001615F9" w:rsidRDefault="008128B3" w:rsidP="00AD68E1">
            <w:pPr>
              <w:jc w:val="both"/>
              <w:rPr>
                <w:rFonts w:ascii="Arial" w:hAnsi="Arial" w:cs="Arial"/>
                <w:sz w:val="22"/>
              </w:rPr>
            </w:pPr>
            <w:r w:rsidRPr="001615F9">
              <w:rPr>
                <w:rFonts w:ascii="Arial" w:hAnsi="Arial" w:cs="Arial"/>
                <w:sz w:val="22"/>
              </w:rPr>
              <w:t>Spomenute teme bit će ugrađene unutar kolegija Kazneno pravo: Kaznena djela protiv čovječnosti i ljudskog dostojans</w:t>
            </w:r>
            <w:r w:rsidR="00AD68E1" w:rsidRPr="001615F9">
              <w:rPr>
                <w:rFonts w:ascii="Arial" w:hAnsi="Arial" w:cs="Arial"/>
                <w:sz w:val="22"/>
              </w:rPr>
              <w:t>tva (Glava IX Kaznenog zakona).</w:t>
            </w:r>
          </w:p>
          <w:p w14:paraId="0E25AAD3" w14:textId="77777777" w:rsidR="00AD68E1" w:rsidRPr="001615F9" w:rsidRDefault="00AD68E1" w:rsidP="00AD68E1">
            <w:pPr>
              <w:jc w:val="both"/>
              <w:rPr>
                <w:rFonts w:ascii="Arial" w:hAnsi="Arial" w:cs="Arial"/>
                <w:sz w:val="22"/>
              </w:rPr>
            </w:pPr>
          </w:p>
        </w:tc>
      </w:tr>
      <w:tr w:rsidR="002E285A" w:rsidRPr="001615F9" w14:paraId="0E25AAD7" w14:textId="77777777" w:rsidTr="00564D66">
        <w:tc>
          <w:tcPr>
            <w:tcW w:w="2268" w:type="dxa"/>
            <w:vAlign w:val="center"/>
          </w:tcPr>
          <w:p w14:paraId="0E25AAD5" w14:textId="77777777" w:rsidR="005F744D" w:rsidRPr="001615F9" w:rsidRDefault="00AD68E1" w:rsidP="00564D66">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AD6" w14:textId="77777777" w:rsidR="005F744D" w:rsidRPr="001615F9" w:rsidRDefault="005F744D" w:rsidP="00564D66">
            <w:pPr>
              <w:rPr>
                <w:rFonts w:ascii="Arial" w:hAnsi="Arial" w:cs="Arial"/>
                <w:sz w:val="22"/>
              </w:rPr>
            </w:pPr>
            <w:r w:rsidRPr="001615F9">
              <w:rPr>
                <w:rFonts w:ascii="Arial" w:hAnsi="Arial" w:cs="Arial"/>
                <w:sz w:val="22"/>
              </w:rPr>
              <w:t>Ministarstvo unutarnjih poslova</w:t>
            </w:r>
          </w:p>
        </w:tc>
      </w:tr>
      <w:tr w:rsidR="002E285A" w:rsidRPr="001615F9" w14:paraId="0E25AADB" w14:textId="77777777" w:rsidTr="00564D66">
        <w:tc>
          <w:tcPr>
            <w:tcW w:w="2268" w:type="dxa"/>
            <w:vAlign w:val="center"/>
          </w:tcPr>
          <w:p w14:paraId="0E25AAD8" w14:textId="77777777" w:rsidR="005F744D" w:rsidRPr="001615F9" w:rsidRDefault="005F744D" w:rsidP="00564D66">
            <w:pPr>
              <w:rPr>
                <w:rFonts w:ascii="Arial" w:hAnsi="Arial" w:cs="Arial"/>
                <w:sz w:val="22"/>
              </w:rPr>
            </w:pPr>
            <w:r w:rsidRPr="001615F9">
              <w:rPr>
                <w:rFonts w:ascii="Arial" w:hAnsi="Arial" w:cs="Arial"/>
                <w:b/>
                <w:sz w:val="22"/>
              </w:rPr>
              <w:t>PARTNERI</w:t>
            </w:r>
            <w:r w:rsidR="00AD68E1" w:rsidRPr="001615F9">
              <w:rPr>
                <w:rFonts w:ascii="Arial" w:hAnsi="Arial" w:cs="Arial"/>
                <w:sz w:val="22"/>
              </w:rPr>
              <w:t>:</w:t>
            </w:r>
          </w:p>
          <w:p w14:paraId="0E25AAD9" w14:textId="77777777" w:rsidR="005F744D" w:rsidRPr="001615F9" w:rsidRDefault="005F744D" w:rsidP="00564D66">
            <w:pPr>
              <w:rPr>
                <w:rFonts w:ascii="Arial" w:hAnsi="Arial" w:cs="Arial"/>
                <w:sz w:val="22"/>
              </w:rPr>
            </w:pPr>
          </w:p>
        </w:tc>
        <w:tc>
          <w:tcPr>
            <w:tcW w:w="6804" w:type="dxa"/>
            <w:gridSpan w:val="3"/>
            <w:vAlign w:val="center"/>
          </w:tcPr>
          <w:p w14:paraId="0E25AADA" w14:textId="77777777" w:rsidR="005F744D" w:rsidRPr="001615F9" w:rsidRDefault="00AD68E1" w:rsidP="00564D66">
            <w:pPr>
              <w:rPr>
                <w:rFonts w:ascii="Arial" w:hAnsi="Arial" w:cs="Arial"/>
                <w:sz w:val="22"/>
              </w:rPr>
            </w:pPr>
            <w:r w:rsidRPr="001615F9">
              <w:rPr>
                <w:rFonts w:ascii="Arial" w:hAnsi="Arial" w:cs="Arial"/>
                <w:sz w:val="22"/>
              </w:rPr>
              <w:t>/</w:t>
            </w:r>
          </w:p>
        </w:tc>
      </w:tr>
      <w:tr w:rsidR="002E285A" w:rsidRPr="001615F9" w14:paraId="0E25AAE1" w14:textId="77777777" w:rsidTr="00564D66">
        <w:tc>
          <w:tcPr>
            <w:tcW w:w="2268" w:type="dxa"/>
            <w:vAlign w:val="center"/>
          </w:tcPr>
          <w:p w14:paraId="0E25AADC" w14:textId="77777777" w:rsidR="00D2186C" w:rsidRPr="001615F9" w:rsidRDefault="00D2186C" w:rsidP="00564D66">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ADD" w14:textId="77777777" w:rsidR="00D2186C" w:rsidRPr="001615F9" w:rsidRDefault="00D2186C" w:rsidP="00564D66">
            <w:pPr>
              <w:jc w:val="center"/>
              <w:rPr>
                <w:rFonts w:ascii="Arial" w:hAnsi="Arial" w:cs="Arial"/>
                <w:sz w:val="22"/>
              </w:rPr>
            </w:pPr>
            <w:r w:rsidRPr="001615F9">
              <w:rPr>
                <w:rFonts w:ascii="Arial" w:hAnsi="Arial" w:cs="Arial"/>
                <w:noProof/>
                <w:sz w:val="22"/>
                <w:lang w:val="en-GB" w:eastAsia="hr-HR"/>
              </w:rPr>
              <w:t>Broj studenata  obuhvaćenih planom</w:t>
            </w:r>
          </w:p>
        </w:tc>
        <w:tc>
          <w:tcPr>
            <w:tcW w:w="2268" w:type="dxa"/>
            <w:vAlign w:val="center"/>
          </w:tcPr>
          <w:p w14:paraId="0E25AADE" w14:textId="77777777" w:rsidR="00D2186C" w:rsidRPr="001615F9" w:rsidRDefault="00D2186C" w:rsidP="00564D66">
            <w:pPr>
              <w:jc w:val="center"/>
              <w:rPr>
                <w:rFonts w:ascii="Arial" w:hAnsi="Arial" w:cs="Arial"/>
                <w:noProof/>
                <w:sz w:val="22"/>
                <w:lang w:val="en-GB" w:eastAsia="hr-HR"/>
              </w:rPr>
            </w:pPr>
            <w:r w:rsidRPr="001615F9">
              <w:rPr>
                <w:rFonts w:ascii="Arial" w:hAnsi="Arial" w:cs="Arial"/>
                <w:noProof/>
                <w:sz w:val="22"/>
                <w:lang w:val="en-GB" w:eastAsia="hr-HR"/>
              </w:rPr>
              <w:t xml:space="preserve">Broj nastavnih </w:t>
            </w:r>
          </w:p>
          <w:p w14:paraId="0E25AADF" w14:textId="77777777" w:rsidR="00D2186C" w:rsidRPr="001615F9" w:rsidRDefault="00D2186C" w:rsidP="00564D66">
            <w:pPr>
              <w:jc w:val="center"/>
              <w:rPr>
                <w:rFonts w:ascii="Arial" w:hAnsi="Arial" w:cs="Arial"/>
                <w:sz w:val="22"/>
              </w:rPr>
            </w:pPr>
            <w:r w:rsidRPr="001615F9">
              <w:rPr>
                <w:rFonts w:ascii="Arial" w:hAnsi="Arial" w:cs="Arial"/>
                <w:noProof/>
                <w:sz w:val="22"/>
                <w:lang w:val="en-GB" w:eastAsia="hr-HR"/>
              </w:rPr>
              <w:t>sati</w:t>
            </w:r>
          </w:p>
        </w:tc>
        <w:tc>
          <w:tcPr>
            <w:tcW w:w="2268" w:type="dxa"/>
            <w:vAlign w:val="center"/>
          </w:tcPr>
          <w:p w14:paraId="0E25AAE0" w14:textId="77777777" w:rsidR="00D2186C" w:rsidRPr="001615F9" w:rsidRDefault="00D2186C" w:rsidP="00564D66">
            <w:pPr>
              <w:jc w:val="center"/>
              <w:rPr>
                <w:rFonts w:ascii="Arial" w:hAnsi="Arial" w:cs="Arial"/>
                <w:sz w:val="22"/>
              </w:rPr>
            </w:pPr>
          </w:p>
        </w:tc>
      </w:tr>
      <w:tr w:rsidR="002E285A" w:rsidRPr="001615F9" w14:paraId="0E25AAE6" w14:textId="77777777" w:rsidTr="00564D66">
        <w:tc>
          <w:tcPr>
            <w:tcW w:w="2268" w:type="dxa"/>
            <w:vAlign w:val="center"/>
          </w:tcPr>
          <w:p w14:paraId="0E25AAE2" w14:textId="77777777" w:rsidR="00D2186C" w:rsidRPr="001615F9" w:rsidRDefault="00D2186C" w:rsidP="00564D66">
            <w:pPr>
              <w:rPr>
                <w:rFonts w:ascii="Arial" w:hAnsi="Arial" w:cs="Arial"/>
                <w:sz w:val="22"/>
              </w:rPr>
            </w:pPr>
            <w:r w:rsidRPr="001615F9">
              <w:rPr>
                <w:rFonts w:ascii="Arial" w:hAnsi="Arial" w:cs="Arial"/>
                <w:sz w:val="22"/>
              </w:rPr>
              <w:lastRenderedPageBreak/>
              <w:t>Planirani ishodi za pokazatelje provedbe u 2025. godini</w:t>
            </w:r>
          </w:p>
        </w:tc>
        <w:tc>
          <w:tcPr>
            <w:tcW w:w="2268" w:type="dxa"/>
            <w:vAlign w:val="center"/>
          </w:tcPr>
          <w:p w14:paraId="0E25AAE3" w14:textId="77777777" w:rsidR="00D2186C" w:rsidRPr="001615F9" w:rsidRDefault="00D2186C" w:rsidP="00564D66">
            <w:pPr>
              <w:jc w:val="center"/>
              <w:rPr>
                <w:rFonts w:ascii="Arial" w:hAnsi="Arial" w:cs="Arial"/>
                <w:sz w:val="22"/>
              </w:rPr>
            </w:pPr>
            <w:r w:rsidRPr="001615F9">
              <w:rPr>
                <w:rFonts w:ascii="Arial" w:hAnsi="Arial" w:cs="Arial"/>
                <w:sz w:val="22"/>
              </w:rPr>
              <w:t>120</w:t>
            </w:r>
          </w:p>
        </w:tc>
        <w:tc>
          <w:tcPr>
            <w:tcW w:w="2268" w:type="dxa"/>
            <w:vAlign w:val="center"/>
          </w:tcPr>
          <w:p w14:paraId="0E25AAE4" w14:textId="77777777" w:rsidR="00D2186C" w:rsidRPr="001615F9" w:rsidRDefault="00D2186C" w:rsidP="00564D66">
            <w:pPr>
              <w:jc w:val="center"/>
              <w:rPr>
                <w:rFonts w:ascii="Arial" w:hAnsi="Arial" w:cs="Arial"/>
                <w:sz w:val="22"/>
              </w:rPr>
            </w:pPr>
            <w:r w:rsidRPr="001615F9">
              <w:rPr>
                <w:rFonts w:ascii="Arial" w:hAnsi="Arial" w:cs="Arial"/>
                <w:sz w:val="22"/>
              </w:rPr>
              <w:t>2</w:t>
            </w:r>
          </w:p>
        </w:tc>
        <w:tc>
          <w:tcPr>
            <w:tcW w:w="2268" w:type="dxa"/>
            <w:vAlign w:val="center"/>
          </w:tcPr>
          <w:p w14:paraId="0E25AAE5" w14:textId="77777777" w:rsidR="00D2186C" w:rsidRPr="001615F9" w:rsidRDefault="00D2186C" w:rsidP="00564D66">
            <w:pPr>
              <w:jc w:val="center"/>
              <w:rPr>
                <w:rFonts w:ascii="Arial" w:hAnsi="Arial" w:cs="Arial"/>
                <w:sz w:val="22"/>
              </w:rPr>
            </w:pPr>
          </w:p>
        </w:tc>
      </w:tr>
      <w:tr w:rsidR="002E285A" w:rsidRPr="001615F9" w14:paraId="0E25AAEC" w14:textId="77777777" w:rsidTr="00564D66">
        <w:tc>
          <w:tcPr>
            <w:tcW w:w="2268" w:type="dxa"/>
            <w:vAlign w:val="center"/>
          </w:tcPr>
          <w:p w14:paraId="0E25AAE7" w14:textId="77777777" w:rsidR="005F744D" w:rsidRPr="001615F9" w:rsidRDefault="005F744D" w:rsidP="00AD68E1">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AE8" w14:textId="77777777" w:rsidR="005F744D" w:rsidRPr="001615F9" w:rsidRDefault="005F744D" w:rsidP="00AD68E1">
            <w:pPr>
              <w:jc w:val="center"/>
              <w:rPr>
                <w:rFonts w:ascii="Arial" w:hAnsi="Arial" w:cs="Arial"/>
                <w:b/>
                <w:sz w:val="22"/>
              </w:rPr>
            </w:pPr>
            <w:r w:rsidRPr="001615F9">
              <w:rPr>
                <w:rFonts w:ascii="Arial" w:hAnsi="Arial" w:cs="Arial"/>
                <w:b/>
                <w:sz w:val="22"/>
              </w:rPr>
              <w:t>D</w:t>
            </w:r>
            <w:r w:rsidR="00AD68E1" w:rsidRPr="001615F9">
              <w:rPr>
                <w:rFonts w:ascii="Arial" w:hAnsi="Arial" w:cs="Arial"/>
                <w:b/>
                <w:sz w:val="22"/>
              </w:rPr>
              <w:t>ržavni proračun (EUR)</w:t>
            </w:r>
          </w:p>
        </w:tc>
        <w:tc>
          <w:tcPr>
            <w:tcW w:w="2268" w:type="dxa"/>
            <w:vAlign w:val="center"/>
          </w:tcPr>
          <w:p w14:paraId="0E25AAE9" w14:textId="77777777" w:rsidR="005F744D" w:rsidRPr="001615F9" w:rsidRDefault="00AD68E1" w:rsidP="00AD68E1">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AEA" w14:textId="77777777" w:rsidR="005F744D" w:rsidRPr="001615F9" w:rsidRDefault="005F744D" w:rsidP="00564D66">
            <w:pPr>
              <w:jc w:val="center"/>
              <w:rPr>
                <w:rFonts w:ascii="Arial" w:hAnsi="Arial" w:cs="Arial"/>
                <w:b/>
                <w:sz w:val="22"/>
              </w:rPr>
            </w:pPr>
            <w:r w:rsidRPr="001615F9">
              <w:rPr>
                <w:rFonts w:ascii="Arial" w:hAnsi="Arial" w:cs="Arial"/>
                <w:b/>
                <w:sz w:val="22"/>
              </w:rPr>
              <w:t xml:space="preserve">Drugi izvori </w:t>
            </w:r>
          </w:p>
          <w:p w14:paraId="0E25AAEB" w14:textId="77777777" w:rsidR="005F744D" w:rsidRPr="001615F9" w:rsidRDefault="00AD68E1" w:rsidP="00AD68E1">
            <w:pPr>
              <w:jc w:val="center"/>
              <w:rPr>
                <w:rFonts w:ascii="Arial" w:hAnsi="Arial" w:cs="Arial"/>
                <w:b/>
                <w:sz w:val="22"/>
              </w:rPr>
            </w:pPr>
            <w:r w:rsidRPr="001615F9">
              <w:rPr>
                <w:rFonts w:ascii="Arial" w:hAnsi="Arial" w:cs="Arial"/>
                <w:b/>
                <w:sz w:val="22"/>
              </w:rPr>
              <w:t>(EUR)</w:t>
            </w:r>
          </w:p>
        </w:tc>
      </w:tr>
      <w:tr w:rsidR="002E285A" w:rsidRPr="001615F9" w14:paraId="0E25AAF2" w14:textId="77777777" w:rsidTr="00366687">
        <w:tc>
          <w:tcPr>
            <w:tcW w:w="2268" w:type="dxa"/>
            <w:vAlign w:val="center"/>
          </w:tcPr>
          <w:p w14:paraId="0E25AAED" w14:textId="77777777" w:rsidR="00366687" w:rsidRPr="001615F9" w:rsidRDefault="00366687" w:rsidP="00366687">
            <w:pPr>
              <w:rPr>
                <w:rFonts w:ascii="Arial" w:hAnsi="Arial" w:cs="Arial"/>
                <w:sz w:val="22"/>
              </w:rPr>
            </w:pPr>
            <w:r w:rsidRPr="001615F9">
              <w:rPr>
                <w:rFonts w:ascii="Arial" w:hAnsi="Arial" w:cs="Arial"/>
                <w:sz w:val="22"/>
              </w:rPr>
              <w:t>Izvori financiranja u 2025. godini</w:t>
            </w:r>
          </w:p>
        </w:tc>
        <w:tc>
          <w:tcPr>
            <w:tcW w:w="2268" w:type="dxa"/>
            <w:vAlign w:val="center"/>
          </w:tcPr>
          <w:p w14:paraId="0E25AAEE" w14:textId="77777777" w:rsidR="002F73FC" w:rsidRPr="001615F9" w:rsidRDefault="002F73FC" w:rsidP="002F73FC">
            <w:pPr>
              <w:jc w:val="center"/>
              <w:rPr>
                <w:rFonts w:ascii="Arial" w:hAnsi="Arial" w:cs="Arial"/>
                <w:sz w:val="22"/>
              </w:rPr>
            </w:pPr>
            <w:r w:rsidRPr="001615F9">
              <w:rPr>
                <w:rFonts w:ascii="Arial" w:hAnsi="Arial" w:cs="Arial"/>
                <w:sz w:val="22"/>
              </w:rPr>
              <w:t>A553131 Administracija i upravljanje</w:t>
            </w:r>
          </w:p>
          <w:p w14:paraId="0E25AAEF" w14:textId="77777777" w:rsidR="00366687" w:rsidRPr="001615F9" w:rsidRDefault="00366687" w:rsidP="00366687">
            <w:pPr>
              <w:jc w:val="center"/>
              <w:rPr>
                <w:rFonts w:ascii="Arial" w:hAnsi="Arial" w:cs="Arial"/>
                <w:sz w:val="22"/>
              </w:rPr>
            </w:pPr>
            <w:r w:rsidRPr="001615F9">
              <w:rPr>
                <w:rFonts w:ascii="Arial" w:hAnsi="Arial" w:cs="Arial"/>
                <w:sz w:val="22"/>
              </w:rPr>
              <w:t>0,00</w:t>
            </w:r>
          </w:p>
        </w:tc>
        <w:tc>
          <w:tcPr>
            <w:tcW w:w="2268" w:type="dxa"/>
            <w:vAlign w:val="center"/>
          </w:tcPr>
          <w:p w14:paraId="0E25AAF0" w14:textId="77777777" w:rsidR="00366687" w:rsidRPr="001615F9" w:rsidRDefault="00366687" w:rsidP="00366687">
            <w:pPr>
              <w:jc w:val="center"/>
              <w:rPr>
                <w:rFonts w:ascii="Arial" w:hAnsi="Arial" w:cs="Arial"/>
                <w:sz w:val="22"/>
              </w:rPr>
            </w:pPr>
          </w:p>
        </w:tc>
        <w:tc>
          <w:tcPr>
            <w:tcW w:w="2268" w:type="dxa"/>
            <w:vAlign w:val="center"/>
          </w:tcPr>
          <w:p w14:paraId="0E25AAF1" w14:textId="77777777" w:rsidR="00366687" w:rsidRPr="001615F9" w:rsidRDefault="00366687" w:rsidP="00366687">
            <w:pPr>
              <w:jc w:val="center"/>
              <w:rPr>
                <w:rFonts w:ascii="Arial" w:hAnsi="Arial" w:cs="Arial"/>
                <w:sz w:val="22"/>
              </w:rPr>
            </w:pPr>
          </w:p>
        </w:tc>
      </w:tr>
      <w:tr w:rsidR="002E285A" w:rsidRPr="001615F9" w14:paraId="0E25AAF8" w14:textId="77777777" w:rsidTr="00564D66">
        <w:tc>
          <w:tcPr>
            <w:tcW w:w="2268" w:type="dxa"/>
            <w:vMerge w:val="restart"/>
            <w:vAlign w:val="center"/>
          </w:tcPr>
          <w:p w14:paraId="0E25AAF3" w14:textId="77777777" w:rsidR="005F744D" w:rsidRPr="001615F9" w:rsidRDefault="005F744D" w:rsidP="00564D66">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AF4" w14:textId="77777777" w:rsidR="005F744D" w:rsidRPr="001615F9" w:rsidRDefault="005F744D" w:rsidP="00564D66">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AF5" w14:textId="77777777" w:rsidR="005F744D" w:rsidRPr="001615F9" w:rsidRDefault="005F744D" w:rsidP="00564D66">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AF6" w14:textId="77777777" w:rsidR="005F744D" w:rsidRPr="001615F9" w:rsidRDefault="005F744D" w:rsidP="00564D66">
            <w:pPr>
              <w:jc w:val="center"/>
              <w:rPr>
                <w:rFonts w:ascii="Arial" w:hAnsi="Arial" w:cs="Arial"/>
                <w:b/>
                <w:bCs/>
                <w:sz w:val="22"/>
              </w:rPr>
            </w:pPr>
            <w:r w:rsidRPr="001615F9">
              <w:rPr>
                <w:rFonts w:ascii="Arial" w:hAnsi="Arial" w:cs="Arial"/>
                <w:b/>
                <w:bCs/>
                <w:sz w:val="22"/>
              </w:rPr>
              <w:t xml:space="preserve">Drugi izvori </w:t>
            </w:r>
          </w:p>
          <w:p w14:paraId="0E25AAF7" w14:textId="77777777" w:rsidR="005F744D" w:rsidRPr="001615F9" w:rsidRDefault="005F744D" w:rsidP="00564D66">
            <w:pPr>
              <w:jc w:val="center"/>
              <w:rPr>
                <w:rFonts w:ascii="Arial" w:hAnsi="Arial" w:cs="Arial"/>
                <w:b/>
                <w:bCs/>
                <w:sz w:val="22"/>
              </w:rPr>
            </w:pPr>
            <w:r w:rsidRPr="001615F9">
              <w:rPr>
                <w:rFonts w:ascii="Arial" w:hAnsi="Arial" w:cs="Arial"/>
                <w:b/>
                <w:bCs/>
                <w:sz w:val="22"/>
              </w:rPr>
              <w:t>(EUR)</w:t>
            </w:r>
          </w:p>
        </w:tc>
      </w:tr>
      <w:tr w:rsidR="002E285A" w:rsidRPr="001615F9" w14:paraId="0E25AAFD" w14:textId="77777777" w:rsidTr="00564D66">
        <w:tc>
          <w:tcPr>
            <w:tcW w:w="2268" w:type="dxa"/>
            <w:vMerge/>
            <w:vAlign w:val="center"/>
          </w:tcPr>
          <w:p w14:paraId="0E25AAF9" w14:textId="77777777" w:rsidR="005F744D" w:rsidRPr="001615F9" w:rsidRDefault="005F744D" w:rsidP="00564D66">
            <w:pPr>
              <w:rPr>
                <w:rFonts w:ascii="Arial" w:hAnsi="Arial" w:cs="Arial"/>
                <w:b/>
                <w:bCs/>
                <w:sz w:val="22"/>
              </w:rPr>
            </w:pPr>
          </w:p>
        </w:tc>
        <w:tc>
          <w:tcPr>
            <w:tcW w:w="2268" w:type="dxa"/>
            <w:vAlign w:val="center"/>
          </w:tcPr>
          <w:p w14:paraId="0E25AAFA" w14:textId="77777777" w:rsidR="005F744D" w:rsidRPr="001615F9" w:rsidRDefault="00366687" w:rsidP="00564D66">
            <w:pPr>
              <w:jc w:val="center"/>
              <w:rPr>
                <w:rFonts w:ascii="Arial" w:hAnsi="Arial" w:cs="Arial"/>
                <w:b/>
                <w:bCs/>
                <w:sz w:val="22"/>
              </w:rPr>
            </w:pPr>
            <w:r w:rsidRPr="001615F9">
              <w:rPr>
                <w:rFonts w:ascii="Arial" w:hAnsi="Arial" w:cs="Arial"/>
                <w:b/>
                <w:bCs/>
                <w:sz w:val="22"/>
              </w:rPr>
              <w:t>0,00</w:t>
            </w:r>
          </w:p>
        </w:tc>
        <w:tc>
          <w:tcPr>
            <w:tcW w:w="2268" w:type="dxa"/>
            <w:vAlign w:val="center"/>
          </w:tcPr>
          <w:p w14:paraId="0E25AAFB" w14:textId="77777777" w:rsidR="005F744D" w:rsidRPr="001615F9" w:rsidRDefault="005F744D" w:rsidP="00564D66">
            <w:pPr>
              <w:jc w:val="center"/>
              <w:rPr>
                <w:rFonts w:ascii="Arial" w:hAnsi="Arial" w:cs="Arial"/>
                <w:b/>
                <w:bCs/>
                <w:sz w:val="22"/>
              </w:rPr>
            </w:pPr>
          </w:p>
        </w:tc>
        <w:tc>
          <w:tcPr>
            <w:tcW w:w="2268" w:type="dxa"/>
            <w:vAlign w:val="center"/>
          </w:tcPr>
          <w:p w14:paraId="0E25AAFC" w14:textId="77777777" w:rsidR="005F744D" w:rsidRPr="001615F9" w:rsidRDefault="005F744D" w:rsidP="00564D66">
            <w:pPr>
              <w:jc w:val="center"/>
              <w:rPr>
                <w:rFonts w:ascii="Arial" w:hAnsi="Arial" w:cs="Arial"/>
                <w:b/>
                <w:bCs/>
                <w:sz w:val="22"/>
              </w:rPr>
            </w:pPr>
          </w:p>
        </w:tc>
      </w:tr>
      <w:tr w:rsidR="005F744D" w:rsidRPr="001615F9" w14:paraId="0E25AB00" w14:textId="77777777" w:rsidTr="00564D66">
        <w:tc>
          <w:tcPr>
            <w:tcW w:w="2268" w:type="dxa"/>
            <w:vAlign w:val="center"/>
          </w:tcPr>
          <w:p w14:paraId="0E25AAFE" w14:textId="77777777" w:rsidR="005F744D" w:rsidRPr="001615F9" w:rsidRDefault="005F744D" w:rsidP="00AD68E1">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AFF" w14:textId="77777777" w:rsidR="005F744D" w:rsidRPr="001615F9" w:rsidRDefault="00AD68E1" w:rsidP="0026113B">
            <w:pPr>
              <w:rPr>
                <w:rFonts w:ascii="Arial" w:hAnsi="Arial" w:cs="Arial"/>
                <w:sz w:val="22"/>
              </w:rPr>
            </w:pPr>
            <w:r w:rsidRPr="000E03C2">
              <w:rPr>
                <w:rFonts w:ascii="Arial" w:hAnsi="Arial" w:cs="Arial"/>
                <w:sz w:val="22"/>
                <w:lang w:eastAsia="hr-HR"/>
              </w:rPr>
              <w:t>T</w:t>
            </w:r>
            <w:r w:rsidR="00D2186C" w:rsidRPr="000E03C2">
              <w:rPr>
                <w:rFonts w:ascii="Arial" w:hAnsi="Arial" w:cs="Arial"/>
                <w:sz w:val="22"/>
                <w:lang w:eastAsia="hr-HR"/>
              </w:rPr>
              <w:t xml:space="preserve">ijekom </w:t>
            </w:r>
            <w:r w:rsidR="0026113B" w:rsidRPr="000E03C2">
              <w:rPr>
                <w:rFonts w:ascii="Arial" w:hAnsi="Arial" w:cs="Arial"/>
                <w:sz w:val="22"/>
                <w:lang w:eastAsia="hr-HR"/>
              </w:rPr>
              <w:t>studijsk</w:t>
            </w:r>
            <w:r w:rsidR="0026113B">
              <w:rPr>
                <w:rFonts w:ascii="Arial" w:hAnsi="Arial" w:cs="Arial"/>
                <w:sz w:val="22"/>
                <w:lang w:eastAsia="hr-HR"/>
              </w:rPr>
              <w:t>e</w:t>
            </w:r>
            <w:r w:rsidR="0026113B" w:rsidRPr="000E03C2">
              <w:rPr>
                <w:rFonts w:ascii="Arial" w:hAnsi="Arial" w:cs="Arial"/>
                <w:sz w:val="22"/>
                <w:lang w:eastAsia="hr-HR"/>
              </w:rPr>
              <w:t xml:space="preserve"> godin</w:t>
            </w:r>
            <w:r w:rsidR="0026113B">
              <w:rPr>
                <w:rFonts w:ascii="Arial" w:hAnsi="Arial" w:cs="Arial"/>
                <w:sz w:val="22"/>
                <w:lang w:eastAsia="hr-HR"/>
              </w:rPr>
              <w:t>e</w:t>
            </w:r>
            <w:r w:rsidR="0026113B" w:rsidRPr="001615F9">
              <w:rPr>
                <w:rFonts w:ascii="Arial" w:hAnsi="Arial" w:cs="Arial"/>
                <w:sz w:val="22"/>
                <w:lang w:val="en-GB" w:eastAsia="hr-HR"/>
              </w:rPr>
              <w:t xml:space="preserve"> </w:t>
            </w:r>
            <w:r w:rsidR="00D2186C" w:rsidRPr="001615F9">
              <w:rPr>
                <w:rFonts w:ascii="Arial" w:hAnsi="Arial" w:cs="Arial"/>
                <w:sz w:val="22"/>
                <w:lang w:val="en-GB" w:eastAsia="hr-HR"/>
              </w:rPr>
              <w:t>2024./2025</w:t>
            </w:r>
            <w:r w:rsidR="0026113B">
              <w:rPr>
                <w:rFonts w:ascii="Arial" w:hAnsi="Arial" w:cs="Arial"/>
                <w:sz w:val="22"/>
                <w:lang w:val="en-GB" w:eastAsia="hr-HR"/>
              </w:rPr>
              <w:t>.</w:t>
            </w:r>
          </w:p>
        </w:tc>
      </w:tr>
    </w:tbl>
    <w:p w14:paraId="0E25AB01" w14:textId="77777777" w:rsidR="00D2186C" w:rsidRPr="001615F9" w:rsidRDefault="00D2186C"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B06" w14:textId="77777777" w:rsidTr="00195F93">
        <w:tc>
          <w:tcPr>
            <w:tcW w:w="2268" w:type="dxa"/>
            <w:shd w:val="clear" w:color="auto" w:fill="D5DCE4" w:themeFill="text2" w:themeFillTint="33"/>
            <w:vAlign w:val="center"/>
          </w:tcPr>
          <w:p w14:paraId="0E25AB02" w14:textId="77777777" w:rsidR="007B612E" w:rsidRPr="001615F9" w:rsidRDefault="007B612E" w:rsidP="00195F93">
            <w:pPr>
              <w:rPr>
                <w:rFonts w:ascii="Arial" w:hAnsi="Arial" w:cs="Arial"/>
                <w:sz w:val="22"/>
              </w:rPr>
            </w:pPr>
          </w:p>
          <w:p w14:paraId="0E25AB03" w14:textId="77777777" w:rsidR="00D2186C" w:rsidRPr="001615F9" w:rsidRDefault="00D2186C" w:rsidP="00195F93">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B04" w14:textId="77777777" w:rsidR="00D2186C" w:rsidRPr="001615F9" w:rsidRDefault="00D2186C" w:rsidP="00195F93">
            <w:pPr>
              <w:rPr>
                <w:rFonts w:ascii="Arial" w:hAnsi="Arial" w:cs="Arial"/>
                <w:sz w:val="22"/>
              </w:rPr>
            </w:pPr>
          </w:p>
        </w:tc>
        <w:tc>
          <w:tcPr>
            <w:tcW w:w="6804" w:type="dxa"/>
            <w:gridSpan w:val="3"/>
            <w:shd w:val="clear" w:color="auto" w:fill="D5DCE4" w:themeFill="text2" w:themeFillTint="33"/>
            <w:vAlign w:val="center"/>
          </w:tcPr>
          <w:p w14:paraId="0E25AB05" w14:textId="77777777" w:rsidR="00D2186C" w:rsidRPr="001615F9" w:rsidRDefault="001D7E07" w:rsidP="00195F93">
            <w:pPr>
              <w:rPr>
                <w:rFonts w:ascii="Arial" w:hAnsi="Arial" w:cs="Arial"/>
                <w:b/>
                <w:sz w:val="22"/>
              </w:rPr>
            </w:pPr>
            <w:r w:rsidRPr="001615F9">
              <w:rPr>
                <w:rFonts w:ascii="Arial" w:hAnsi="Arial" w:cs="Arial"/>
                <w:b/>
                <w:sz w:val="22"/>
              </w:rPr>
              <w:t xml:space="preserve">6.3. </w:t>
            </w:r>
            <w:r w:rsidR="00D2186C" w:rsidRPr="001615F9">
              <w:rPr>
                <w:rFonts w:ascii="Arial" w:hAnsi="Arial" w:cs="Arial"/>
                <w:b/>
                <w:sz w:val="22"/>
              </w:rPr>
              <w:t>Jačati svijest o žrtvama</w:t>
            </w:r>
            <w:r w:rsidR="002E7687" w:rsidRPr="001615F9">
              <w:rPr>
                <w:rFonts w:ascii="Arial" w:hAnsi="Arial" w:cs="Arial"/>
                <w:b/>
                <w:sz w:val="22"/>
              </w:rPr>
              <w:t xml:space="preserve"> zločina protiv čovječnosti i</w:t>
            </w:r>
            <w:r w:rsidR="00D2186C" w:rsidRPr="001615F9">
              <w:rPr>
                <w:rFonts w:ascii="Arial" w:hAnsi="Arial" w:cs="Arial"/>
                <w:b/>
                <w:sz w:val="22"/>
              </w:rPr>
              <w:t xml:space="preserve"> genocida (uključujući Holokaust i Samudaripen)</w:t>
            </w:r>
          </w:p>
        </w:tc>
      </w:tr>
      <w:tr w:rsidR="002E285A" w:rsidRPr="001615F9" w14:paraId="0E25AB0A" w14:textId="77777777" w:rsidTr="00195F93">
        <w:tc>
          <w:tcPr>
            <w:tcW w:w="2268" w:type="dxa"/>
            <w:shd w:val="clear" w:color="auto" w:fill="BFBFBF" w:themeFill="background1" w:themeFillShade="BF"/>
            <w:vAlign w:val="center"/>
          </w:tcPr>
          <w:p w14:paraId="0E25AB07" w14:textId="77777777" w:rsidR="00D2186C" w:rsidRPr="001615F9" w:rsidRDefault="00D2186C" w:rsidP="00195F93">
            <w:pPr>
              <w:rPr>
                <w:rFonts w:ascii="Arial" w:hAnsi="Arial" w:cs="Arial"/>
                <w:b/>
                <w:bCs/>
                <w:sz w:val="22"/>
              </w:rPr>
            </w:pPr>
            <w:r w:rsidRPr="001615F9">
              <w:rPr>
                <w:rFonts w:ascii="Arial" w:hAnsi="Arial" w:cs="Arial"/>
                <w:b/>
                <w:bCs/>
                <w:sz w:val="22"/>
              </w:rPr>
              <w:t xml:space="preserve">NAZIV AKTIVNOSTI: </w:t>
            </w:r>
          </w:p>
          <w:p w14:paraId="0E25AB08" w14:textId="77777777" w:rsidR="00D2186C" w:rsidRPr="001615F9" w:rsidRDefault="00D2186C" w:rsidP="00195F93">
            <w:pPr>
              <w:rPr>
                <w:rFonts w:ascii="Arial" w:hAnsi="Arial" w:cs="Arial"/>
                <w:sz w:val="22"/>
              </w:rPr>
            </w:pPr>
          </w:p>
        </w:tc>
        <w:tc>
          <w:tcPr>
            <w:tcW w:w="6804" w:type="dxa"/>
            <w:gridSpan w:val="3"/>
            <w:shd w:val="clear" w:color="auto" w:fill="BFBFBF" w:themeFill="background1" w:themeFillShade="BF"/>
            <w:vAlign w:val="center"/>
          </w:tcPr>
          <w:p w14:paraId="0E25AB09" w14:textId="77777777" w:rsidR="00D2186C" w:rsidRPr="001615F9" w:rsidRDefault="007618EF" w:rsidP="00195F93">
            <w:pPr>
              <w:jc w:val="both"/>
              <w:rPr>
                <w:rFonts w:ascii="Arial" w:hAnsi="Arial" w:cs="Arial"/>
                <w:sz w:val="22"/>
              </w:rPr>
            </w:pPr>
            <w:r w:rsidRPr="001615F9">
              <w:rPr>
                <w:rFonts w:ascii="Arial" w:hAnsi="Arial" w:cs="Arial"/>
                <w:sz w:val="22"/>
              </w:rPr>
              <w:t xml:space="preserve">6.3.2. </w:t>
            </w:r>
            <w:r w:rsidR="00D2186C" w:rsidRPr="001615F9">
              <w:rPr>
                <w:rFonts w:ascii="Arial" w:hAnsi="Arial" w:cs="Arial"/>
                <w:sz w:val="22"/>
              </w:rPr>
              <w:t xml:space="preserve">Uključivanje tema vezanih uz jačanje svijesti o važnosti borbe protiv rasizma, ksenofobije i ostalih oblika nesnošljivosti te svijesti o žrtvama genocida u programe Policijske škole „Josip Jović“ </w:t>
            </w:r>
          </w:p>
        </w:tc>
      </w:tr>
      <w:tr w:rsidR="002E285A" w:rsidRPr="001615F9" w14:paraId="0E25AB0F" w14:textId="77777777" w:rsidTr="00195F93">
        <w:tc>
          <w:tcPr>
            <w:tcW w:w="2268" w:type="dxa"/>
            <w:vAlign w:val="center"/>
          </w:tcPr>
          <w:p w14:paraId="0E25AB0B" w14:textId="77777777" w:rsidR="00D2186C" w:rsidRPr="001615F9" w:rsidRDefault="00D2186C" w:rsidP="00195F93">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B0C" w14:textId="77777777" w:rsidR="00D2186C" w:rsidRPr="001615F9" w:rsidRDefault="00D2186C" w:rsidP="00195F93">
            <w:pPr>
              <w:jc w:val="both"/>
              <w:rPr>
                <w:rFonts w:ascii="Arial" w:hAnsi="Arial" w:cs="Arial"/>
                <w:sz w:val="22"/>
              </w:rPr>
            </w:pPr>
            <w:r w:rsidRPr="001615F9">
              <w:rPr>
                <w:rFonts w:ascii="Arial" w:hAnsi="Arial" w:cs="Arial"/>
                <w:sz w:val="22"/>
              </w:rPr>
              <w:t xml:space="preserve">Policijska akademija „Prvi hrvatski redarstvenik“ će kao aktivni suradnik u provedbi mjera kroz svoje obrazovne programe posvećivati osobitu pozornost edukaciji polaznika i učenika Policijske škole „Josip Jović“ i to kroz Program srednjoškolskog obrazovanja odraslih za zanimanje policajac/policajka kao i Program srednjoškolskog dvogodišnjeg obrazovanja za zanimanje policajac/policajka. </w:t>
            </w:r>
          </w:p>
          <w:p w14:paraId="0E25AB0D" w14:textId="77777777" w:rsidR="00195F93" w:rsidRPr="001615F9" w:rsidRDefault="00195F93" w:rsidP="00195F93">
            <w:pPr>
              <w:jc w:val="both"/>
              <w:rPr>
                <w:rFonts w:ascii="Arial" w:hAnsi="Arial" w:cs="Arial"/>
                <w:sz w:val="22"/>
              </w:rPr>
            </w:pPr>
          </w:p>
          <w:p w14:paraId="0E25AB0E" w14:textId="77777777" w:rsidR="00B91A23" w:rsidRPr="001615F9" w:rsidRDefault="00D2186C" w:rsidP="00195F93">
            <w:pPr>
              <w:jc w:val="both"/>
              <w:rPr>
                <w:rFonts w:ascii="Arial" w:hAnsi="Arial" w:cs="Arial"/>
                <w:sz w:val="22"/>
              </w:rPr>
            </w:pPr>
            <w:r w:rsidRPr="001615F9">
              <w:rPr>
                <w:rFonts w:ascii="Arial" w:hAnsi="Arial" w:cs="Arial"/>
                <w:sz w:val="22"/>
              </w:rPr>
              <w:t xml:space="preserve">Edukacija polaznika i učenika će se vršiti na način da će se u sklopu nastavnog predmeta Temeljna ljudska prava, integritet i komunikacija  obrađivati teme vezano uz promicanje Radne definicije antisemitizma i objašnjenje njegovih oblika (Međunarodni savez za sjećanje na Holokaust) i teme vezane za jačanje svijesti o rasizmu, ksenofobiji i ostalim oblicima nesnošljivosti te svijesti o žrtvama genocida. </w:t>
            </w:r>
          </w:p>
        </w:tc>
      </w:tr>
      <w:tr w:rsidR="002E285A" w:rsidRPr="001615F9" w14:paraId="0E25AB12" w14:textId="77777777" w:rsidTr="00195F93">
        <w:tc>
          <w:tcPr>
            <w:tcW w:w="2268" w:type="dxa"/>
            <w:vAlign w:val="center"/>
          </w:tcPr>
          <w:p w14:paraId="0E25AB10" w14:textId="77777777" w:rsidR="00D2186C" w:rsidRPr="001615F9" w:rsidRDefault="00FF6F69" w:rsidP="00195F93">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B11" w14:textId="77777777" w:rsidR="00D2186C" w:rsidRPr="001615F9" w:rsidRDefault="00D2186C" w:rsidP="00195F93">
            <w:pPr>
              <w:rPr>
                <w:rFonts w:ascii="Arial" w:hAnsi="Arial" w:cs="Arial"/>
                <w:sz w:val="22"/>
              </w:rPr>
            </w:pPr>
            <w:r w:rsidRPr="001615F9">
              <w:rPr>
                <w:rFonts w:ascii="Arial" w:hAnsi="Arial" w:cs="Arial"/>
                <w:sz w:val="22"/>
              </w:rPr>
              <w:t>Ministarstvo unutarnjih poslova</w:t>
            </w:r>
          </w:p>
        </w:tc>
      </w:tr>
      <w:tr w:rsidR="002E285A" w:rsidRPr="001615F9" w14:paraId="0E25AB16" w14:textId="77777777" w:rsidTr="00195F93">
        <w:tc>
          <w:tcPr>
            <w:tcW w:w="2268" w:type="dxa"/>
            <w:vAlign w:val="center"/>
          </w:tcPr>
          <w:p w14:paraId="0E25AB13" w14:textId="77777777" w:rsidR="00D2186C" w:rsidRPr="001615F9" w:rsidRDefault="00D2186C" w:rsidP="00195F93">
            <w:pPr>
              <w:rPr>
                <w:rFonts w:ascii="Arial" w:hAnsi="Arial" w:cs="Arial"/>
                <w:sz w:val="22"/>
              </w:rPr>
            </w:pPr>
            <w:r w:rsidRPr="001615F9">
              <w:rPr>
                <w:rFonts w:ascii="Arial" w:hAnsi="Arial" w:cs="Arial"/>
                <w:b/>
                <w:sz w:val="22"/>
              </w:rPr>
              <w:t>PARTNERI</w:t>
            </w:r>
            <w:r w:rsidR="00FF6F69" w:rsidRPr="001615F9">
              <w:rPr>
                <w:rFonts w:ascii="Arial" w:hAnsi="Arial" w:cs="Arial"/>
                <w:sz w:val="22"/>
              </w:rPr>
              <w:t>:</w:t>
            </w:r>
          </w:p>
          <w:p w14:paraId="0E25AB14" w14:textId="77777777" w:rsidR="00D2186C" w:rsidRPr="001615F9" w:rsidRDefault="00D2186C" w:rsidP="00195F93">
            <w:pPr>
              <w:rPr>
                <w:rFonts w:ascii="Arial" w:hAnsi="Arial" w:cs="Arial"/>
                <w:sz w:val="22"/>
              </w:rPr>
            </w:pPr>
          </w:p>
        </w:tc>
        <w:tc>
          <w:tcPr>
            <w:tcW w:w="6804" w:type="dxa"/>
            <w:gridSpan w:val="3"/>
            <w:vAlign w:val="center"/>
          </w:tcPr>
          <w:p w14:paraId="0E25AB15" w14:textId="77777777" w:rsidR="00D2186C" w:rsidRPr="001615F9" w:rsidRDefault="00FF6F69" w:rsidP="00195F93">
            <w:pPr>
              <w:rPr>
                <w:rFonts w:ascii="Arial" w:hAnsi="Arial" w:cs="Arial"/>
                <w:sz w:val="22"/>
              </w:rPr>
            </w:pPr>
            <w:r w:rsidRPr="001615F9">
              <w:rPr>
                <w:rFonts w:ascii="Arial" w:hAnsi="Arial" w:cs="Arial"/>
                <w:sz w:val="22"/>
              </w:rPr>
              <w:t>/</w:t>
            </w:r>
          </w:p>
        </w:tc>
      </w:tr>
      <w:tr w:rsidR="002E285A" w:rsidRPr="001615F9" w14:paraId="0E25AB1B" w14:textId="77777777" w:rsidTr="00195F93">
        <w:tc>
          <w:tcPr>
            <w:tcW w:w="2268" w:type="dxa"/>
            <w:vAlign w:val="center"/>
          </w:tcPr>
          <w:p w14:paraId="0E25AB17" w14:textId="77777777" w:rsidR="00D2186C" w:rsidRPr="001615F9" w:rsidRDefault="00D2186C" w:rsidP="00195F93">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B18" w14:textId="77777777" w:rsidR="00D2186C" w:rsidRPr="001615F9" w:rsidRDefault="00D2186C" w:rsidP="00195F93">
            <w:pPr>
              <w:jc w:val="center"/>
              <w:rPr>
                <w:rFonts w:ascii="Arial" w:hAnsi="Arial" w:cs="Arial"/>
                <w:sz w:val="22"/>
              </w:rPr>
            </w:pPr>
            <w:r w:rsidRPr="001615F9">
              <w:rPr>
                <w:rFonts w:ascii="Arial" w:hAnsi="Arial" w:cs="Arial"/>
                <w:sz w:val="22"/>
              </w:rPr>
              <w:t>B</w:t>
            </w:r>
            <w:r w:rsidR="00E705C5" w:rsidRPr="001615F9">
              <w:rPr>
                <w:rFonts w:ascii="Arial" w:hAnsi="Arial" w:cs="Arial"/>
                <w:sz w:val="22"/>
              </w:rPr>
              <w:t>roj učenika obuhvaćenih planom</w:t>
            </w:r>
          </w:p>
        </w:tc>
        <w:tc>
          <w:tcPr>
            <w:tcW w:w="2268" w:type="dxa"/>
            <w:vAlign w:val="center"/>
          </w:tcPr>
          <w:p w14:paraId="0E25AB19" w14:textId="77777777" w:rsidR="00D2186C" w:rsidRPr="001615F9" w:rsidRDefault="00D2186C" w:rsidP="00195F93">
            <w:pPr>
              <w:jc w:val="center"/>
              <w:rPr>
                <w:rFonts w:ascii="Arial" w:hAnsi="Arial" w:cs="Arial"/>
                <w:sz w:val="22"/>
              </w:rPr>
            </w:pPr>
            <w:r w:rsidRPr="001615F9">
              <w:rPr>
                <w:rFonts w:ascii="Arial" w:hAnsi="Arial" w:cs="Arial"/>
                <w:sz w:val="22"/>
              </w:rPr>
              <w:t>Broj polaznika obuhvaćenih planom</w:t>
            </w:r>
          </w:p>
        </w:tc>
        <w:tc>
          <w:tcPr>
            <w:tcW w:w="2268" w:type="dxa"/>
            <w:vAlign w:val="center"/>
          </w:tcPr>
          <w:p w14:paraId="0E25AB1A" w14:textId="77777777" w:rsidR="00D2186C" w:rsidRPr="001615F9" w:rsidRDefault="00D2186C" w:rsidP="00195F93">
            <w:pPr>
              <w:jc w:val="center"/>
              <w:rPr>
                <w:rFonts w:ascii="Arial" w:hAnsi="Arial" w:cs="Arial"/>
                <w:sz w:val="22"/>
              </w:rPr>
            </w:pPr>
            <w:r w:rsidRPr="001615F9">
              <w:rPr>
                <w:rFonts w:ascii="Arial" w:hAnsi="Arial" w:cs="Arial"/>
                <w:sz w:val="22"/>
              </w:rPr>
              <w:t xml:space="preserve">   Broj nastavnih sati</w:t>
            </w:r>
          </w:p>
        </w:tc>
      </w:tr>
      <w:tr w:rsidR="002E285A" w:rsidRPr="001615F9" w14:paraId="0E25AB20" w14:textId="77777777" w:rsidTr="00195F93">
        <w:tc>
          <w:tcPr>
            <w:tcW w:w="2268" w:type="dxa"/>
            <w:vAlign w:val="center"/>
          </w:tcPr>
          <w:p w14:paraId="0E25AB1C" w14:textId="77777777" w:rsidR="00D2186C" w:rsidRPr="001615F9" w:rsidRDefault="00D2186C" w:rsidP="00195F93">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B1D" w14:textId="77777777" w:rsidR="00D2186C" w:rsidRPr="001615F9" w:rsidRDefault="00D2186C" w:rsidP="00195F93">
            <w:pPr>
              <w:jc w:val="center"/>
              <w:rPr>
                <w:rFonts w:ascii="Arial" w:hAnsi="Arial" w:cs="Arial"/>
                <w:sz w:val="22"/>
              </w:rPr>
            </w:pPr>
            <w:r w:rsidRPr="001615F9">
              <w:rPr>
                <w:rFonts w:ascii="Arial" w:hAnsi="Arial" w:cs="Arial"/>
                <w:sz w:val="22"/>
              </w:rPr>
              <w:t>250</w:t>
            </w:r>
          </w:p>
        </w:tc>
        <w:tc>
          <w:tcPr>
            <w:tcW w:w="2268" w:type="dxa"/>
            <w:vAlign w:val="center"/>
          </w:tcPr>
          <w:p w14:paraId="0E25AB1E" w14:textId="77777777" w:rsidR="00D2186C" w:rsidRPr="001615F9" w:rsidRDefault="00D2186C" w:rsidP="00195F93">
            <w:pPr>
              <w:jc w:val="center"/>
              <w:rPr>
                <w:rFonts w:ascii="Arial" w:hAnsi="Arial" w:cs="Arial"/>
                <w:sz w:val="22"/>
              </w:rPr>
            </w:pPr>
            <w:r w:rsidRPr="001615F9">
              <w:rPr>
                <w:rFonts w:ascii="Arial" w:hAnsi="Arial" w:cs="Arial"/>
                <w:sz w:val="22"/>
              </w:rPr>
              <w:t>350</w:t>
            </w:r>
          </w:p>
        </w:tc>
        <w:tc>
          <w:tcPr>
            <w:tcW w:w="2268" w:type="dxa"/>
            <w:vAlign w:val="center"/>
          </w:tcPr>
          <w:p w14:paraId="0E25AB1F" w14:textId="77777777" w:rsidR="00D2186C" w:rsidRPr="001615F9" w:rsidRDefault="00D2186C" w:rsidP="00195F93">
            <w:pPr>
              <w:jc w:val="center"/>
              <w:rPr>
                <w:rFonts w:ascii="Arial" w:hAnsi="Arial" w:cs="Arial"/>
                <w:sz w:val="22"/>
              </w:rPr>
            </w:pPr>
            <w:r w:rsidRPr="001615F9">
              <w:rPr>
                <w:rFonts w:ascii="Arial" w:hAnsi="Arial" w:cs="Arial"/>
                <w:sz w:val="22"/>
              </w:rPr>
              <w:t>1</w:t>
            </w:r>
          </w:p>
        </w:tc>
      </w:tr>
      <w:tr w:rsidR="002E285A" w:rsidRPr="001615F9" w14:paraId="0E25AB26" w14:textId="77777777" w:rsidTr="00195F93">
        <w:tc>
          <w:tcPr>
            <w:tcW w:w="2268" w:type="dxa"/>
            <w:vAlign w:val="center"/>
          </w:tcPr>
          <w:p w14:paraId="0E25AB21" w14:textId="77777777" w:rsidR="00D2186C" w:rsidRPr="001615F9" w:rsidRDefault="00FF6F69" w:rsidP="00FF6F69">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B22" w14:textId="77777777" w:rsidR="00D2186C" w:rsidRPr="001615F9" w:rsidRDefault="00D2186C" w:rsidP="00FF6F69">
            <w:pPr>
              <w:jc w:val="center"/>
              <w:rPr>
                <w:rFonts w:ascii="Arial" w:hAnsi="Arial" w:cs="Arial"/>
                <w:b/>
                <w:sz w:val="22"/>
              </w:rPr>
            </w:pPr>
            <w:r w:rsidRPr="001615F9">
              <w:rPr>
                <w:rFonts w:ascii="Arial" w:hAnsi="Arial" w:cs="Arial"/>
                <w:b/>
                <w:sz w:val="22"/>
              </w:rPr>
              <w:t>Državni pror</w:t>
            </w:r>
            <w:r w:rsidR="00FF6F69" w:rsidRPr="001615F9">
              <w:rPr>
                <w:rFonts w:ascii="Arial" w:hAnsi="Arial" w:cs="Arial"/>
                <w:b/>
                <w:sz w:val="22"/>
              </w:rPr>
              <w:t>ačun (EUR)</w:t>
            </w:r>
          </w:p>
        </w:tc>
        <w:tc>
          <w:tcPr>
            <w:tcW w:w="2268" w:type="dxa"/>
            <w:vAlign w:val="center"/>
          </w:tcPr>
          <w:p w14:paraId="0E25AB23" w14:textId="77777777" w:rsidR="00D2186C" w:rsidRPr="001615F9" w:rsidRDefault="00FF6F69" w:rsidP="00FF6F69">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B24" w14:textId="77777777" w:rsidR="00D2186C" w:rsidRPr="001615F9" w:rsidRDefault="00D2186C" w:rsidP="00195F93">
            <w:pPr>
              <w:jc w:val="center"/>
              <w:rPr>
                <w:rFonts w:ascii="Arial" w:hAnsi="Arial" w:cs="Arial"/>
                <w:b/>
                <w:sz w:val="22"/>
              </w:rPr>
            </w:pPr>
            <w:r w:rsidRPr="001615F9">
              <w:rPr>
                <w:rFonts w:ascii="Arial" w:hAnsi="Arial" w:cs="Arial"/>
                <w:b/>
                <w:sz w:val="22"/>
              </w:rPr>
              <w:t xml:space="preserve">Drugi izvori </w:t>
            </w:r>
          </w:p>
          <w:p w14:paraId="0E25AB25" w14:textId="77777777" w:rsidR="00D2186C" w:rsidRPr="001615F9" w:rsidRDefault="00FF6F69" w:rsidP="00FF6F69">
            <w:pPr>
              <w:jc w:val="center"/>
              <w:rPr>
                <w:rFonts w:ascii="Arial" w:hAnsi="Arial" w:cs="Arial"/>
                <w:b/>
                <w:sz w:val="22"/>
              </w:rPr>
            </w:pPr>
            <w:r w:rsidRPr="001615F9">
              <w:rPr>
                <w:rFonts w:ascii="Arial" w:hAnsi="Arial" w:cs="Arial"/>
                <w:b/>
                <w:sz w:val="22"/>
              </w:rPr>
              <w:t>(EUR)</w:t>
            </w:r>
          </w:p>
        </w:tc>
      </w:tr>
      <w:tr w:rsidR="002E285A" w:rsidRPr="001615F9" w14:paraId="0E25AB2C" w14:textId="77777777" w:rsidTr="00B91A23">
        <w:tc>
          <w:tcPr>
            <w:tcW w:w="2268" w:type="dxa"/>
            <w:vAlign w:val="center"/>
          </w:tcPr>
          <w:p w14:paraId="0E25AB27" w14:textId="77777777" w:rsidR="00B91A23" w:rsidRPr="001615F9" w:rsidRDefault="00B91A23" w:rsidP="00B91A23">
            <w:pPr>
              <w:rPr>
                <w:rFonts w:ascii="Arial" w:hAnsi="Arial" w:cs="Arial"/>
                <w:sz w:val="22"/>
              </w:rPr>
            </w:pPr>
            <w:r w:rsidRPr="001615F9">
              <w:rPr>
                <w:rFonts w:ascii="Arial" w:hAnsi="Arial" w:cs="Arial"/>
                <w:sz w:val="22"/>
              </w:rPr>
              <w:t>Izvori financiranja u 2025. godini</w:t>
            </w:r>
          </w:p>
        </w:tc>
        <w:tc>
          <w:tcPr>
            <w:tcW w:w="2268" w:type="dxa"/>
            <w:vAlign w:val="center"/>
          </w:tcPr>
          <w:p w14:paraId="0E25AB28" w14:textId="77777777" w:rsidR="00B91A23" w:rsidRDefault="001863A7" w:rsidP="00FF6F69">
            <w:pPr>
              <w:jc w:val="center"/>
              <w:rPr>
                <w:rFonts w:ascii="Arial" w:hAnsi="Arial" w:cs="Arial"/>
                <w:sz w:val="22"/>
              </w:rPr>
            </w:pPr>
            <w:r w:rsidRPr="001615F9">
              <w:rPr>
                <w:rFonts w:ascii="Arial" w:hAnsi="Arial" w:cs="Arial"/>
                <w:sz w:val="22"/>
              </w:rPr>
              <w:t>A553131 Administracija i upravljanje</w:t>
            </w:r>
          </w:p>
          <w:p w14:paraId="0E25AB29" w14:textId="77777777" w:rsidR="00EB59C1" w:rsidRPr="001615F9" w:rsidRDefault="00EB59C1" w:rsidP="00FF6F69">
            <w:pPr>
              <w:jc w:val="center"/>
              <w:rPr>
                <w:rFonts w:ascii="Arial" w:hAnsi="Arial" w:cs="Arial"/>
                <w:sz w:val="22"/>
              </w:rPr>
            </w:pPr>
            <w:r>
              <w:rPr>
                <w:rFonts w:ascii="Arial" w:hAnsi="Arial" w:cs="Arial"/>
                <w:sz w:val="22"/>
              </w:rPr>
              <w:t>0,00</w:t>
            </w:r>
          </w:p>
        </w:tc>
        <w:tc>
          <w:tcPr>
            <w:tcW w:w="2268" w:type="dxa"/>
            <w:vAlign w:val="center"/>
          </w:tcPr>
          <w:p w14:paraId="0E25AB2A" w14:textId="77777777" w:rsidR="00B91A23" w:rsidRPr="001615F9" w:rsidRDefault="00B91A23" w:rsidP="00B91A23">
            <w:pPr>
              <w:jc w:val="center"/>
              <w:rPr>
                <w:rFonts w:ascii="Arial" w:hAnsi="Arial" w:cs="Arial"/>
                <w:sz w:val="22"/>
              </w:rPr>
            </w:pPr>
          </w:p>
        </w:tc>
        <w:tc>
          <w:tcPr>
            <w:tcW w:w="2268" w:type="dxa"/>
            <w:vAlign w:val="center"/>
          </w:tcPr>
          <w:p w14:paraId="0E25AB2B" w14:textId="77777777" w:rsidR="00B91A23" w:rsidRPr="001615F9" w:rsidRDefault="00B91A23" w:rsidP="00B91A23">
            <w:pPr>
              <w:jc w:val="center"/>
              <w:rPr>
                <w:rFonts w:ascii="Arial" w:hAnsi="Arial" w:cs="Arial"/>
                <w:sz w:val="22"/>
              </w:rPr>
            </w:pPr>
          </w:p>
        </w:tc>
      </w:tr>
      <w:tr w:rsidR="002E285A" w:rsidRPr="001615F9" w14:paraId="0E25AB32" w14:textId="77777777" w:rsidTr="00195F93">
        <w:tc>
          <w:tcPr>
            <w:tcW w:w="2268" w:type="dxa"/>
            <w:vMerge w:val="restart"/>
            <w:vAlign w:val="center"/>
          </w:tcPr>
          <w:p w14:paraId="0E25AB2D" w14:textId="77777777" w:rsidR="00D2186C" w:rsidRPr="001615F9" w:rsidRDefault="00D2186C" w:rsidP="00195F93">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B2E" w14:textId="77777777" w:rsidR="00D2186C" w:rsidRPr="001615F9" w:rsidRDefault="00D2186C" w:rsidP="00195F93">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B2F" w14:textId="77777777" w:rsidR="00D2186C" w:rsidRPr="001615F9" w:rsidRDefault="00D2186C" w:rsidP="00195F93">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B30" w14:textId="77777777" w:rsidR="00D2186C" w:rsidRPr="001615F9" w:rsidRDefault="00D2186C" w:rsidP="00195F93">
            <w:pPr>
              <w:jc w:val="center"/>
              <w:rPr>
                <w:rFonts w:ascii="Arial" w:hAnsi="Arial" w:cs="Arial"/>
                <w:b/>
                <w:bCs/>
                <w:sz w:val="22"/>
              </w:rPr>
            </w:pPr>
            <w:r w:rsidRPr="001615F9">
              <w:rPr>
                <w:rFonts w:ascii="Arial" w:hAnsi="Arial" w:cs="Arial"/>
                <w:b/>
                <w:bCs/>
                <w:sz w:val="22"/>
              </w:rPr>
              <w:t xml:space="preserve">Drugi izvori </w:t>
            </w:r>
          </w:p>
          <w:p w14:paraId="0E25AB31" w14:textId="77777777" w:rsidR="00D2186C" w:rsidRPr="001615F9" w:rsidRDefault="00D2186C" w:rsidP="00195F93">
            <w:pPr>
              <w:jc w:val="center"/>
              <w:rPr>
                <w:rFonts w:ascii="Arial" w:hAnsi="Arial" w:cs="Arial"/>
                <w:b/>
                <w:bCs/>
                <w:sz w:val="22"/>
              </w:rPr>
            </w:pPr>
            <w:r w:rsidRPr="001615F9">
              <w:rPr>
                <w:rFonts w:ascii="Arial" w:hAnsi="Arial" w:cs="Arial"/>
                <w:b/>
                <w:bCs/>
                <w:sz w:val="22"/>
              </w:rPr>
              <w:t>(EUR)</w:t>
            </w:r>
          </w:p>
        </w:tc>
      </w:tr>
      <w:tr w:rsidR="002E285A" w:rsidRPr="001615F9" w14:paraId="0E25AB37" w14:textId="77777777" w:rsidTr="00195F93">
        <w:tc>
          <w:tcPr>
            <w:tcW w:w="2268" w:type="dxa"/>
            <w:vMerge/>
            <w:vAlign w:val="center"/>
          </w:tcPr>
          <w:p w14:paraId="0E25AB33" w14:textId="77777777" w:rsidR="00D2186C" w:rsidRPr="001615F9" w:rsidRDefault="00D2186C" w:rsidP="00195F93">
            <w:pPr>
              <w:rPr>
                <w:rFonts w:ascii="Arial" w:hAnsi="Arial" w:cs="Arial"/>
                <w:b/>
                <w:bCs/>
                <w:sz w:val="22"/>
              </w:rPr>
            </w:pPr>
          </w:p>
        </w:tc>
        <w:tc>
          <w:tcPr>
            <w:tcW w:w="2268" w:type="dxa"/>
            <w:vAlign w:val="center"/>
          </w:tcPr>
          <w:p w14:paraId="0E25AB34" w14:textId="77777777" w:rsidR="00D2186C" w:rsidRPr="001615F9" w:rsidRDefault="00B91A23" w:rsidP="00195F93">
            <w:pPr>
              <w:jc w:val="center"/>
              <w:rPr>
                <w:rFonts w:ascii="Arial" w:hAnsi="Arial" w:cs="Arial"/>
                <w:b/>
                <w:bCs/>
                <w:sz w:val="22"/>
              </w:rPr>
            </w:pPr>
            <w:r w:rsidRPr="001615F9">
              <w:rPr>
                <w:rFonts w:ascii="Arial" w:hAnsi="Arial" w:cs="Arial"/>
                <w:b/>
                <w:bCs/>
                <w:sz w:val="22"/>
              </w:rPr>
              <w:t>0,00</w:t>
            </w:r>
          </w:p>
        </w:tc>
        <w:tc>
          <w:tcPr>
            <w:tcW w:w="2268" w:type="dxa"/>
            <w:vAlign w:val="center"/>
          </w:tcPr>
          <w:p w14:paraId="0E25AB35" w14:textId="77777777" w:rsidR="00D2186C" w:rsidRPr="001615F9" w:rsidRDefault="00D2186C" w:rsidP="00195F93">
            <w:pPr>
              <w:jc w:val="center"/>
              <w:rPr>
                <w:rFonts w:ascii="Arial" w:hAnsi="Arial" w:cs="Arial"/>
                <w:b/>
                <w:bCs/>
                <w:sz w:val="22"/>
              </w:rPr>
            </w:pPr>
          </w:p>
        </w:tc>
        <w:tc>
          <w:tcPr>
            <w:tcW w:w="2268" w:type="dxa"/>
            <w:vAlign w:val="center"/>
          </w:tcPr>
          <w:p w14:paraId="0E25AB36" w14:textId="77777777" w:rsidR="00D2186C" w:rsidRPr="001615F9" w:rsidRDefault="00D2186C" w:rsidP="00195F93">
            <w:pPr>
              <w:jc w:val="center"/>
              <w:rPr>
                <w:rFonts w:ascii="Arial" w:hAnsi="Arial" w:cs="Arial"/>
                <w:b/>
                <w:bCs/>
                <w:sz w:val="22"/>
              </w:rPr>
            </w:pPr>
          </w:p>
        </w:tc>
      </w:tr>
      <w:tr w:rsidR="00D2186C" w:rsidRPr="001615F9" w14:paraId="0E25AB3A" w14:textId="77777777" w:rsidTr="00195F93">
        <w:tc>
          <w:tcPr>
            <w:tcW w:w="2268" w:type="dxa"/>
            <w:vAlign w:val="center"/>
          </w:tcPr>
          <w:p w14:paraId="0E25AB38" w14:textId="77777777" w:rsidR="00D2186C" w:rsidRPr="001615F9" w:rsidRDefault="00D2186C" w:rsidP="00FF6F69">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B39" w14:textId="77777777" w:rsidR="00D2186C" w:rsidRPr="001615F9" w:rsidRDefault="0026113B" w:rsidP="00195F93">
            <w:pPr>
              <w:rPr>
                <w:rFonts w:ascii="Arial" w:hAnsi="Arial" w:cs="Arial"/>
                <w:sz w:val="22"/>
              </w:rPr>
            </w:pPr>
            <w:r w:rsidRPr="000E03C2">
              <w:rPr>
                <w:rFonts w:ascii="Arial" w:hAnsi="Arial" w:cs="Arial"/>
                <w:sz w:val="22"/>
                <w:lang w:eastAsia="hr-HR"/>
              </w:rPr>
              <w:t>Tijekom studijsk</w:t>
            </w:r>
            <w:r>
              <w:rPr>
                <w:rFonts w:ascii="Arial" w:hAnsi="Arial" w:cs="Arial"/>
                <w:sz w:val="22"/>
                <w:lang w:eastAsia="hr-HR"/>
              </w:rPr>
              <w:t>e</w:t>
            </w:r>
            <w:r w:rsidRPr="000E03C2">
              <w:rPr>
                <w:rFonts w:ascii="Arial" w:hAnsi="Arial" w:cs="Arial"/>
                <w:sz w:val="22"/>
                <w:lang w:eastAsia="hr-HR"/>
              </w:rPr>
              <w:t xml:space="preserve"> godin</w:t>
            </w:r>
            <w:r>
              <w:rPr>
                <w:rFonts w:ascii="Arial" w:hAnsi="Arial" w:cs="Arial"/>
                <w:sz w:val="22"/>
                <w:lang w:eastAsia="hr-HR"/>
              </w:rPr>
              <w:t>e</w:t>
            </w:r>
            <w:r w:rsidRPr="001615F9">
              <w:rPr>
                <w:rFonts w:ascii="Arial" w:hAnsi="Arial" w:cs="Arial"/>
                <w:sz w:val="22"/>
                <w:lang w:val="en-GB" w:eastAsia="hr-HR"/>
              </w:rPr>
              <w:t xml:space="preserve"> 2024./2025</w:t>
            </w:r>
            <w:r>
              <w:rPr>
                <w:rFonts w:ascii="Arial" w:hAnsi="Arial" w:cs="Arial"/>
                <w:sz w:val="22"/>
                <w:lang w:val="en-GB" w:eastAsia="hr-HR"/>
              </w:rPr>
              <w:t>.</w:t>
            </w:r>
          </w:p>
        </w:tc>
      </w:tr>
    </w:tbl>
    <w:p w14:paraId="0E25AB3B" w14:textId="77777777" w:rsidR="001D7E07" w:rsidRPr="001615F9" w:rsidRDefault="001D7E07"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B40" w14:textId="77777777" w:rsidTr="007C2964">
        <w:tc>
          <w:tcPr>
            <w:tcW w:w="2268" w:type="dxa"/>
            <w:shd w:val="clear" w:color="auto" w:fill="D5DCE4" w:themeFill="text2" w:themeFillTint="33"/>
            <w:vAlign w:val="center"/>
          </w:tcPr>
          <w:p w14:paraId="0E25AB3C" w14:textId="77777777" w:rsidR="008B4362" w:rsidRPr="001615F9" w:rsidRDefault="008B4362" w:rsidP="007C2964">
            <w:pPr>
              <w:rPr>
                <w:rFonts w:ascii="Arial" w:hAnsi="Arial" w:cs="Arial"/>
                <w:sz w:val="22"/>
              </w:rPr>
            </w:pPr>
          </w:p>
          <w:p w14:paraId="0E25AB3D" w14:textId="77777777" w:rsidR="008B4362" w:rsidRPr="001615F9" w:rsidRDefault="008B4362" w:rsidP="007C2964">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B3E" w14:textId="77777777" w:rsidR="008B4362" w:rsidRPr="001615F9" w:rsidRDefault="008B4362" w:rsidP="007C2964">
            <w:pPr>
              <w:rPr>
                <w:rFonts w:ascii="Arial" w:hAnsi="Arial" w:cs="Arial"/>
                <w:sz w:val="22"/>
              </w:rPr>
            </w:pPr>
          </w:p>
        </w:tc>
        <w:tc>
          <w:tcPr>
            <w:tcW w:w="6804" w:type="dxa"/>
            <w:gridSpan w:val="3"/>
            <w:shd w:val="clear" w:color="auto" w:fill="D5DCE4" w:themeFill="text2" w:themeFillTint="33"/>
            <w:vAlign w:val="center"/>
          </w:tcPr>
          <w:p w14:paraId="0E25AB3F" w14:textId="77777777" w:rsidR="008B4362" w:rsidRPr="001615F9" w:rsidRDefault="001D7E07" w:rsidP="007C2964">
            <w:pPr>
              <w:rPr>
                <w:rFonts w:ascii="Arial" w:hAnsi="Arial" w:cs="Arial"/>
                <w:b/>
                <w:sz w:val="22"/>
              </w:rPr>
            </w:pPr>
            <w:r w:rsidRPr="001615F9">
              <w:rPr>
                <w:rFonts w:ascii="Arial" w:hAnsi="Arial" w:cs="Arial"/>
                <w:b/>
                <w:sz w:val="22"/>
              </w:rPr>
              <w:t xml:space="preserve">6.3. </w:t>
            </w:r>
            <w:r w:rsidR="008B4362" w:rsidRPr="001615F9">
              <w:rPr>
                <w:rFonts w:ascii="Arial" w:hAnsi="Arial" w:cs="Arial"/>
                <w:b/>
                <w:sz w:val="22"/>
              </w:rPr>
              <w:t>Jačati svijest o žrtvama</w:t>
            </w:r>
            <w:r w:rsidR="002E7687" w:rsidRPr="001615F9">
              <w:rPr>
                <w:rFonts w:ascii="Arial" w:hAnsi="Arial" w:cs="Arial"/>
                <w:b/>
                <w:sz w:val="22"/>
              </w:rPr>
              <w:t xml:space="preserve"> zločina protiv čovječnosti i</w:t>
            </w:r>
            <w:r w:rsidR="008B4362" w:rsidRPr="001615F9">
              <w:rPr>
                <w:rFonts w:ascii="Arial" w:hAnsi="Arial" w:cs="Arial"/>
                <w:b/>
                <w:sz w:val="22"/>
              </w:rPr>
              <w:t xml:space="preserve"> genocida (uključujući Holokaust i Samudaripen)</w:t>
            </w:r>
          </w:p>
        </w:tc>
      </w:tr>
      <w:tr w:rsidR="002E285A" w:rsidRPr="001615F9" w14:paraId="0E25AB45" w14:textId="77777777" w:rsidTr="007C2964">
        <w:tc>
          <w:tcPr>
            <w:tcW w:w="2268" w:type="dxa"/>
            <w:shd w:val="clear" w:color="auto" w:fill="BFBFBF" w:themeFill="background1" w:themeFillShade="BF"/>
            <w:vAlign w:val="center"/>
          </w:tcPr>
          <w:p w14:paraId="0E25AB41" w14:textId="77777777" w:rsidR="008B4362" w:rsidRPr="001615F9" w:rsidRDefault="008B4362" w:rsidP="007C2964">
            <w:pPr>
              <w:rPr>
                <w:rFonts w:ascii="Arial" w:hAnsi="Arial" w:cs="Arial"/>
                <w:b/>
                <w:bCs/>
                <w:sz w:val="22"/>
              </w:rPr>
            </w:pPr>
          </w:p>
          <w:p w14:paraId="0E25AB42" w14:textId="77777777" w:rsidR="008B4362" w:rsidRPr="001615F9" w:rsidRDefault="008B4362" w:rsidP="007C2964">
            <w:pPr>
              <w:rPr>
                <w:rFonts w:ascii="Arial" w:hAnsi="Arial" w:cs="Arial"/>
                <w:b/>
                <w:bCs/>
                <w:sz w:val="22"/>
              </w:rPr>
            </w:pPr>
            <w:r w:rsidRPr="001615F9">
              <w:rPr>
                <w:rFonts w:ascii="Arial" w:hAnsi="Arial" w:cs="Arial"/>
                <w:b/>
                <w:bCs/>
                <w:sz w:val="22"/>
              </w:rPr>
              <w:t xml:space="preserve">NAZIV AKTIVNOSTI: </w:t>
            </w:r>
          </w:p>
          <w:p w14:paraId="0E25AB43" w14:textId="77777777" w:rsidR="008B4362" w:rsidRPr="001615F9" w:rsidRDefault="008B4362" w:rsidP="007C2964">
            <w:pPr>
              <w:rPr>
                <w:rFonts w:ascii="Arial" w:hAnsi="Arial" w:cs="Arial"/>
                <w:b/>
                <w:sz w:val="22"/>
              </w:rPr>
            </w:pPr>
          </w:p>
        </w:tc>
        <w:tc>
          <w:tcPr>
            <w:tcW w:w="6804" w:type="dxa"/>
            <w:gridSpan w:val="3"/>
            <w:shd w:val="clear" w:color="auto" w:fill="BFBFBF" w:themeFill="background1" w:themeFillShade="BF"/>
            <w:vAlign w:val="center"/>
          </w:tcPr>
          <w:p w14:paraId="0E25AB44" w14:textId="77777777" w:rsidR="00E148B7" w:rsidRPr="001615F9" w:rsidRDefault="007618EF" w:rsidP="00FF6F69">
            <w:pPr>
              <w:rPr>
                <w:rFonts w:ascii="Arial" w:hAnsi="Arial" w:cs="Arial"/>
                <w:sz w:val="22"/>
              </w:rPr>
            </w:pPr>
            <w:r w:rsidRPr="001615F9">
              <w:rPr>
                <w:rFonts w:ascii="Arial" w:hAnsi="Arial" w:cs="Arial"/>
                <w:sz w:val="22"/>
              </w:rPr>
              <w:t xml:space="preserve">6.3.3. </w:t>
            </w:r>
            <w:r w:rsidR="009F1BD6" w:rsidRPr="001615F9">
              <w:rPr>
                <w:rFonts w:ascii="Arial" w:hAnsi="Arial" w:cs="Arial"/>
                <w:sz w:val="22"/>
              </w:rPr>
              <w:t>Promicati Radnu definiciju antisemitizma prihvaćenu od strane Međunarodnog saveza za sjećanje na Holokaust (IHRA) u čijem je članstvu Republika Hrvatska</w:t>
            </w:r>
          </w:p>
        </w:tc>
      </w:tr>
      <w:tr w:rsidR="002E285A" w:rsidRPr="001615F9" w14:paraId="0E25AB4D" w14:textId="77777777" w:rsidTr="007C2964">
        <w:tc>
          <w:tcPr>
            <w:tcW w:w="2268" w:type="dxa"/>
            <w:vAlign w:val="center"/>
          </w:tcPr>
          <w:p w14:paraId="0E25AB46" w14:textId="77777777" w:rsidR="008B4362" w:rsidRPr="001615F9" w:rsidRDefault="008B4362" w:rsidP="007C2964">
            <w:pPr>
              <w:rPr>
                <w:rFonts w:ascii="Arial" w:hAnsi="Arial" w:cs="Arial"/>
                <w:b/>
                <w:sz w:val="22"/>
              </w:rPr>
            </w:pPr>
            <w:r w:rsidRPr="001615F9">
              <w:rPr>
                <w:rFonts w:ascii="Arial" w:hAnsi="Arial" w:cs="Arial"/>
                <w:b/>
                <w:sz w:val="22"/>
              </w:rPr>
              <w:t xml:space="preserve">OPIS AKTIVNOSTI: </w:t>
            </w:r>
          </w:p>
        </w:tc>
        <w:tc>
          <w:tcPr>
            <w:tcW w:w="6804" w:type="dxa"/>
            <w:gridSpan w:val="3"/>
            <w:vAlign w:val="center"/>
          </w:tcPr>
          <w:p w14:paraId="0E25AB47" w14:textId="77777777" w:rsidR="00A736D7" w:rsidRPr="001615F9" w:rsidRDefault="00A736D7" w:rsidP="00A736D7">
            <w:pPr>
              <w:jc w:val="both"/>
              <w:rPr>
                <w:rFonts w:ascii="Arial" w:hAnsi="Arial" w:cs="Arial"/>
                <w:sz w:val="22"/>
              </w:rPr>
            </w:pPr>
            <w:r w:rsidRPr="001615F9">
              <w:rPr>
                <w:rFonts w:ascii="Arial" w:hAnsi="Arial" w:cs="Arial"/>
                <w:sz w:val="22"/>
              </w:rPr>
              <w:t>Promicanje Radne definicije antisemitizma kao i Radne definicije antiromskog rasizma i diskriminacije koje je Hrvatska prihvatila 2023. godine, praćenje njihove primjene u praksi te podizanje svijesti o njihovim vrednotama u društvenom okruženju kao i praćenje tekovina IHRA:</w:t>
            </w:r>
          </w:p>
          <w:p w14:paraId="0E25AB48" w14:textId="77777777" w:rsidR="00FF6F69" w:rsidRPr="001615F9" w:rsidRDefault="00FF6F69" w:rsidP="00A736D7">
            <w:pPr>
              <w:jc w:val="both"/>
              <w:rPr>
                <w:rFonts w:ascii="Arial" w:hAnsi="Arial" w:cs="Arial"/>
                <w:sz w:val="22"/>
              </w:rPr>
            </w:pPr>
          </w:p>
          <w:p w14:paraId="0E25AB49" w14:textId="77777777" w:rsidR="00FF6F69" w:rsidRPr="001615F9" w:rsidRDefault="00A736D7" w:rsidP="003C5EE9">
            <w:pPr>
              <w:pStyle w:val="ListParagraph"/>
              <w:numPr>
                <w:ilvl w:val="0"/>
                <w:numId w:val="4"/>
              </w:numPr>
              <w:jc w:val="both"/>
              <w:rPr>
                <w:rFonts w:ascii="Arial" w:hAnsi="Arial" w:cs="Arial"/>
                <w:sz w:val="22"/>
              </w:rPr>
            </w:pPr>
            <w:r w:rsidRPr="001615F9">
              <w:rPr>
                <w:rFonts w:ascii="Arial" w:hAnsi="Arial" w:cs="Arial"/>
                <w:sz w:val="22"/>
              </w:rPr>
              <w:t>sudjelovanje u raspravi i razmjeni mišljenja s drugim članicama IHRA-e o poduzimanju daljnjih aktivnosti za globalno promicanje Radne definicije antisemitizma i Radne definicije antiromskog rasizma i diskriminacije, uključujući i izvan članstva;</w:t>
            </w:r>
          </w:p>
          <w:p w14:paraId="0E25AB4A" w14:textId="77777777" w:rsidR="00FF6F69" w:rsidRPr="001615F9" w:rsidRDefault="00A736D7" w:rsidP="003C5EE9">
            <w:pPr>
              <w:pStyle w:val="ListParagraph"/>
              <w:numPr>
                <w:ilvl w:val="0"/>
                <w:numId w:val="4"/>
              </w:numPr>
              <w:jc w:val="both"/>
              <w:rPr>
                <w:rFonts w:ascii="Arial" w:hAnsi="Arial" w:cs="Arial"/>
                <w:sz w:val="22"/>
              </w:rPr>
            </w:pPr>
            <w:r w:rsidRPr="001615F9">
              <w:rPr>
                <w:rFonts w:ascii="Arial" w:hAnsi="Arial" w:cs="Arial"/>
                <w:sz w:val="22"/>
              </w:rPr>
              <w:t>izvješćivanje IHRA-e, ali i šire u međunarodnom kontekstu o napretku na nacionalnoj razini u promicanju Radne definicije antisemitizma i Radne definicije antiromskog rasizma i diskriminacije, uključujući i o djelovanju medija u osvješćivanju javnosti;</w:t>
            </w:r>
          </w:p>
          <w:p w14:paraId="0E25AB4B" w14:textId="77777777" w:rsidR="009F1BD6" w:rsidRPr="001615F9" w:rsidRDefault="00A736D7" w:rsidP="003C5EE9">
            <w:pPr>
              <w:pStyle w:val="ListParagraph"/>
              <w:numPr>
                <w:ilvl w:val="0"/>
                <w:numId w:val="4"/>
              </w:numPr>
              <w:jc w:val="both"/>
              <w:rPr>
                <w:rFonts w:ascii="Arial" w:hAnsi="Arial" w:cs="Arial"/>
                <w:sz w:val="22"/>
              </w:rPr>
            </w:pPr>
            <w:r w:rsidRPr="001615F9">
              <w:rPr>
                <w:rFonts w:ascii="Arial" w:hAnsi="Arial" w:cs="Arial"/>
                <w:sz w:val="22"/>
              </w:rPr>
              <w:t>informiranje te upoznavanje javnosti kao i medija na nacionalnoj razini, o aktivnostima IHRA-e u međunarodnom kontekstu o promicanju Radne definicije antisemitizma kao i Radne definicije antiromskog rasizma i diskriminacije, posebice koristeći javni servis MVEP-a</w:t>
            </w:r>
          </w:p>
          <w:p w14:paraId="0E25AB4C" w14:textId="77777777" w:rsidR="008B4362" w:rsidRPr="001615F9" w:rsidRDefault="008B4362" w:rsidP="007C2964">
            <w:pPr>
              <w:jc w:val="both"/>
              <w:rPr>
                <w:rFonts w:ascii="Arial" w:hAnsi="Arial" w:cs="Arial"/>
                <w:sz w:val="22"/>
              </w:rPr>
            </w:pPr>
          </w:p>
        </w:tc>
      </w:tr>
      <w:tr w:rsidR="002E285A" w:rsidRPr="001615F9" w14:paraId="0E25AB50" w14:textId="77777777" w:rsidTr="007C2964">
        <w:tc>
          <w:tcPr>
            <w:tcW w:w="2268" w:type="dxa"/>
            <w:vAlign w:val="center"/>
          </w:tcPr>
          <w:p w14:paraId="0E25AB4E" w14:textId="77777777" w:rsidR="008B4362" w:rsidRPr="001615F9" w:rsidRDefault="00FF6F69" w:rsidP="007C2964">
            <w:pPr>
              <w:rPr>
                <w:rFonts w:ascii="Arial" w:hAnsi="Arial" w:cs="Arial"/>
                <w:b/>
                <w:sz w:val="22"/>
              </w:rPr>
            </w:pPr>
            <w:r w:rsidRPr="001615F9">
              <w:rPr>
                <w:rFonts w:ascii="Arial" w:hAnsi="Arial" w:cs="Arial"/>
                <w:b/>
                <w:sz w:val="22"/>
              </w:rPr>
              <w:lastRenderedPageBreak/>
              <w:t xml:space="preserve">NOSITELJ PROVEDBE: </w:t>
            </w:r>
          </w:p>
        </w:tc>
        <w:tc>
          <w:tcPr>
            <w:tcW w:w="6804" w:type="dxa"/>
            <w:gridSpan w:val="3"/>
            <w:vAlign w:val="center"/>
          </w:tcPr>
          <w:p w14:paraId="0E25AB4F" w14:textId="77777777" w:rsidR="008B4362" w:rsidRPr="001615F9" w:rsidRDefault="009F1BD6" w:rsidP="007C2964">
            <w:pPr>
              <w:rPr>
                <w:rFonts w:ascii="Arial" w:hAnsi="Arial" w:cs="Arial"/>
                <w:sz w:val="22"/>
              </w:rPr>
            </w:pPr>
            <w:r w:rsidRPr="001615F9">
              <w:rPr>
                <w:rFonts w:ascii="Arial" w:hAnsi="Arial" w:cs="Arial"/>
                <w:sz w:val="22"/>
              </w:rPr>
              <w:t>Ministarstvo vanjskih i europskih poslova</w:t>
            </w:r>
          </w:p>
        </w:tc>
      </w:tr>
      <w:tr w:rsidR="002E285A" w:rsidRPr="001615F9" w14:paraId="0E25AB54" w14:textId="77777777" w:rsidTr="007C2964">
        <w:tc>
          <w:tcPr>
            <w:tcW w:w="2268" w:type="dxa"/>
            <w:vAlign w:val="center"/>
          </w:tcPr>
          <w:p w14:paraId="0E25AB51" w14:textId="77777777" w:rsidR="008B4362" w:rsidRPr="001615F9" w:rsidRDefault="008B4362" w:rsidP="007C2964">
            <w:pPr>
              <w:rPr>
                <w:rFonts w:ascii="Arial" w:hAnsi="Arial" w:cs="Arial"/>
                <w:b/>
                <w:sz w:val="22"/>
              </w:rPr>
            </w:pPr>
            <w:r w:rsidRPr="001615F9">
              <w:rPr>
                <w:rFonts w:ascii="Arial" w:hAnsi="Arial" w:cs="Arial"/>
                <w:b/>
                <w:sz w:val="22"/>
              </w:rPr>
              <w:t>PARTNERI</w:t>
            </w:r>
            <w:r w:rsidR="00FF6F69" w:rsidRPr="001615F9">
              <w:rPr>
                <w:rFonts w:ascii="Arial" w:hAnsi="Arial" w:cs="Arial"/>
                <w:b/>
                <w:sz w:val="22"/>
              </w:rPr>
              <w:t>:</w:t>
            </w:r>
          </w:p>
          <w:p w14:paraId="0E25AB52" w14:textId="77777777" w:rsidR="008B4362" w:rsidRPr="001615F9" w:rsidRDefault="008B4362" w:rsidP="007C2964">
            <w:pPr>
              <w:rPr>
                <w:rFonts w:ascii="Arial" w:hAnsi="Arial" w:cs="Arial"/>
                <w:b/>
                <w:sz w:val="22"/>
              </w:rPr>
            </w:pPr>
          </w:p>
        </w:tc>
        <w:tc>
          <w:tcPr>
            <w:tcW w:w="6804" w:type="dxa"/>
            <w:gridSpan w:val="3"/>
            <w:vAlign w:val="center"/>
          </w:tcPr>
          <w:p w14:paraId="0E25AB53" w14:textId="77777777" w:rsidR="008B4362" w:rsidRPr="001615F9" w:rsidRDefault="009F1BD6" w:rsidP="007C2964">
            <w:pPr>
              <w:rPr>
                <w:rFonts w:ascii="Arial" w:hAnsi="Arial" w:cs="Arial"/>
                <w:sz w:val="22"/>
              </w:rPr>
            </w:pPr>
            <w:r w:rsidRPr="001615F9">
              <w:rPr>
                <w:rFonts w:ascii="Arial" w:hAnsi="Arial" w:cs="Arial"/>
                <w:sz w:val="22"/>
              </w:rPr>
              <w:t>Nadležna tijela državne uprave</w:t>
            </w:r>
          </w:p>
        </w:tc>
      </w:tr>
      <w:tr w:rsidR="002E285A" w:rsidRPr="001615F9" w14:paraId="0E25AB5A" w14:textId="77777777" w:rsidTr="007C2964">
        <w:tc>
          <w:tcPr>
            <w:tcW w:w="2268" w:type="dxa"/>
            <w:vAlign w:val="center"/>
          </w:tcPr>
          <w:p w14:paraId="0E25AB55" w14:textId="77777777" w:rsidR="008B4362" w:rsidRPr="001615F9" w:rsidRDefault="008B4362" w:rsidP="007C2964">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B56" w14:textId="77777777" w:rsidR="008B4362" w:rsidRPr="001615F9" w:rsidRDefault="008B4362" w:rsidP="007C2964">
            <w:pPr>
              <w:jc w:val="center"/>
              <w:rPr>
                <w:rFonts w:ascii="Arial" w:hAnsi="Arial" w:cs="Arial"/>
                <w:sz w:val="22"/>
              </w:rPr>
            </w:pPr>
            <w:r w:rsidRPr="001615F9">
              <w:rPr>
                <w:rFonts w:ascii="Arial" w:hAnsi="Arial" w:cs="Arial"/>
                <w:sz w:val="22"/>
              </w:rPr>
              <w:t>Broj događanja</w:t>
            </w:r>
          </w:p>
        </w:tc>
        <w:tc>
          <w:tcPr>
            <w:tcW w:w="2268" w:type="dxa"/>
            <w:vAlign w:val="center"/>
          </w:tcPr>
          <w:p w14:paraId="0E25AB57" w14:textId="77777777" w:rsidR="008B4362" w:rsidRPr="001615F9" w:rsidRDefault="008B4362" w:rsidP="007C2964">
            <w:pPr>
              <w:jc w:val="center"/>
              <w:rPr>
                <w:rFonts w:ascii="Arial" w:hAnsi="Arial" w:cs="Arial"/>
                <w:sz w:val="22"/>
              </w:rPr>
            </w:pPr>
            <w:r w:rsidRPr="001615F9">
              <w:rPr>
                <w:rFonts w:ascii="Arial" w:hAnsi="Arial" w:cs="Arial"/>
                <w:sz w:val="22"/>
              </w:rPr>
              <w:t>Broj sudionika događanja</w:t>
            </w:r>
          </w:p>
          <w:p w14:paraId="0E25AB58" w14:textId="77777777" w:rsidR="00E148B7" w:rsidRPr="001615F9" w:rsidRDefault="00E148B7" w:rsidP="007C2964">
            <w:pPr>
              <w:jc w:val="center"/>
              <w:rPr>
                <w:rFonts w:ascii="Arial" w:hAnsi="Arial" w:cs="Arial"/>
                <w:sz w:val="22"/>
              </w:rPr>
            </w:pPr>
            <w:r w:rsidRPr="001615F9">
              <w:rPr>
                <w:rFonts w:ascii="Arial" w:hAnsi="Arial" w:cs="Arial"/>
                <w:sz w:val="22"/>
              </w:rPr>
              <w:t>(*procjena sukladno broju država članica IHRA-e)</w:t>
            </w:r>
          </w:p>
        </w:tc>
        <w:tc>
          <w:tcPr>
            <w:tcW w:w="2268" w:type="dxa"/>
            <w:vAlign w:val="center"/>
          </w:tcPr>
          <w:p w14:paraId="0E25AB59" w14:textId="77777777" w:rsidR="008B4362" w:rsidRPr="001615F9" w:rsidRDefault="008B4362" w:rsidP="007C2964">
            <w:pPr>
              <w:jc w:val="center"/>
              <w:rPr>
                <w:rFonts w:ascii="Arial" w:hAnsi="Arial" w:cs="Arial"/>
                <w:sz w:val="22"/>
              </w:rPr>
            </w:pPr>
            <w:r w:rsidRPr="001615F9">
              <w:rPr>
                <w:rFonts w:ascii="Arial" w:hAnsi="Arial" w:cs="Arial"/>
                <w:sz w:val="22"/>
              </w:rPr>
              <w:t>Broj medijskih objava</w:t>
            </w:r>
          </w:p>
        </w:tc>
      </w:tr>
      <w:tr w:rsidR="002E285A" w:rsidRPr="001615F9" w14:paraId="0E25AB5F" w14:textId="77777777" w:rsidTr="007C2964">
        <w:tc>
          <w:tcPr>
            <w:tcW w:w="2268" w:type="dxa"/>
            <w:vAlign w:val="center"/>
          </w:tcPr>
          <w:p w14:paraId="0E25AB5B" w14:textId="77777777" w:rsidR="008B4362" w:rsidRPr="001615F9" w:rsidRDefault="008B4362" w:rsidP="007C2964">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B5C" w14:textId="77777777" w:rsidR="008B4362" w:rsidRPr="001615F9" w:rsidRDefault="00E148B7" w:rsidP="007C2964">
            <w:pPr>
              <w:jc w:val="center"/>
              <w:rPr>
                <w:rFonts w:ascii="Arial" w:hAnsi="Arial" w:cs="Arial"/>
                <w:sz w:val="22"/>
              </w:rPr>
            </w:pPr>
            <w:r w:rsidRPr="001615F9">
              <w:rPr>
                <w:rFonts w:ascii="Arial" w:hAnsi="Arial" w:cs="Arial"/>
                <w:sz w:val="22"/>
              </w:rPr>
              <w:t>2</w:t>
            </w:r>
          </w:p>
        </w:tc>
        <w:tc>
          <w:tcPr>
            <w:tcW w:w="2268" w:type="dxa"/>
            <w:vAlign w:val="center"/>
          </w:tcPr>
          <w:p w14:paraId="0E25AB5D" w14:textId="77777777" w:rsidR="008B4362" w:rsidRPr="001615F9" w:rsidRDefault="00E148B7" w:rsidP="007C2964">
            <w:pPr>
              <w:jc w:val="center"/>
              <w:rPr>
                <w:rFonts w:ascii="Arial" w:hAnsi="Arial" w:cs="Arial"/>
                <w:sz w:val="22"/>
              </w:rPr>
            </w:pPr>
            <w:r w:rsidRPr="001615F9">
              <w:rPr>
                <w:rFonts w:ascii="Arial" w:hAnsi="Arial" w:cs="Arial"/>
                <w:sz w:val="22"/>
              </w:rPr>
              <w:t>35</w:t>
            </w:r>
          </w:p>
        </w:tc>
        <w:tc>
          <w:tcPr>
            <w:tcW w:w="2268" w:type="dxa"/>
            <w:vAlign w:val="center"/>
          </w:tcPr>
          <w:p w14:paraId="0E25AB5E" w14:textId="77777777" w:rsidR="008B4362" w:rsidRPr="001615F9" w:rsidRDefault="00E148B7" w:rsidP="007C2964">
            <w:pPr>
              <w:jc w:val="center"/>
              <w:rPr>
                <w:rFonts w:ascii="Arial" w:hAnsi="Arial" w:cs="Arial"/>
                <w:sz w:val="22"/>
              </w:rPr>
            </w:pPr>
            <w:r w:rsidRPr="001615F9">
              <w:rPr>
                <w:rFonts w:ascii="Arial" w:hAnsi="Arial" w:cs="Arial"/>
                <w:sz w:val="22"/>
              </w:rPr>
              <w:t>2</w:t>
            </w:r>
          </w:p>
        </w:tc>
      </w:tr>
      <w:tr w:rsidR="002E285A" w:rsidRPr="001615F9" w14:paraId="0E25AB65" w14:textId="77777777" w:rsidTr="007C2964">
        <w:tc>
          <w:tcPr>
            <w:tcW w:w="2268" w:type="dxa"/>
            <w:vAlign w:val="center"/>
          </w:tcPr>
          <w:p w14:paraId="0E25AB60" w14:textId="77777777" w:rsidR="008B4362" w:rsidRPr="001615F9" w:rsidRDefault="008B4362" w:rsidP="00FF6F69">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B61" w14:textId="77777777" w:rsidR="008B4362" w:rsidRPr="001615F9" w:rsidRDefault="008B4362" w:rsidP="00FF6F69">
            <w:pPr>
              <w:jc w:val="center"/>
              <w:rPr>
                <w:rFonts w:ascii="Arial" w:hAnsi="Arial" w:cs="Arial"/>
                <w:b/>
                <w:sz w:val="22"/>
              </w:rPr>
            </w:pPr>
            <w:r w:rsidRPr="001615F9">
              <w:rPr>
                <w:rFonts w:ascii="Arial" w:hAnsi="Arial" w:cs="Arial"/>
                <w:b/>
                <w:sz w:val="22"/>
              </w:rPr>
              <w:t>D</w:t>
            </w:r>
            <w:r w:rsidR="00FF6F69" w:rsidRPr="001615F9">
              <w:rPr>
                <w:rFonts w:ascii="Arial" w:hAnsi="Arial" w:cs="Arial"/>
                <w:b/>
                <w:sz w:val="22"/>
              </w:rPr>
              <w:t>ržavni proračun (EUR)</w:t>
            </w:r>
          </w:p>
        </w:tc>
        <w:tc>
          <w:tcPr>
            <w:tcW w:w="2268" w:type="dxa"/>
            <w:vAlign w:val="center"/>
          </w:tcPr>
          <w:p w14:paraId="0E25AB62" w14:textId="77777777" w:rsidR="008B4362" w:rsidRPr="001615F9" w:rsidRDefault="00FF6F69" w:rsidP="00FF6F69">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B63" w14:textId="77777777" w:rsidR="008B4362" w:rsidRPr="001615F9" w:rsidRDefault="008B4362" w:rsidP="007C2964">
            <w:pPr>
              <w:jc w:val="center"/>
              <w:rPr>
                <w:rFonts w:ascii="Arial" w:hAnsi="Arial" w:cs="Arial"/>
                <w:b/>
                <w:sz w:val="22"/>
              </w:rPr>
            </w:pPr>
            <w:r w:rsidRPr="001615F9">
              <w:rPr>
                <w:rFonts w:ascii="Arial" w:hAnsi="Arial" w:cs="Arial"/>
                <w:b/>
                <w:sz w:val="22"/>
              </w:rPr>
              <w:t xml:space="preserve">Drugi izvori </w:t>
            </w:r>
          </w:p>
          <w:p w14:paraId="0E25AB64" w14:textId="77777777" w:rsidR="008B4362" w:rsidRPr="001615F9" w:rsidRDefault="00FF6F69" w:rsidP="00FF6F69">
            <w:pPr>
              <w:jc w:val="center"/>
              <w:rPr>
                <w:rFonts w:ascii="Arial" w:hAnsi="Arial" w:cs="Arial"/>
                <w:b/>
                <w:sz w:val="22"/>
              </w:rPr>
            </w:pPr>
            <w:r w:rsidRPr="001615F9">
              <w:rPr>
                <w:rFonts w:ascii="Arial" w:hAnsi="Arial" w:cs="Arial"/>
                <w:b/>
                <w:sz w:val="22"/>
              </w:rPr>
              <w:t>(EUR)</w:t>
            </w:r>
          </w:p>
        </w:tc>
      </w:tr>
      <w:tr w:rsidR="002E285A" w:rsidRPr="001615F9" w14:paraId="0E25AB6B" w14:textId="77777777" w:rsidTr="007C2964">
        <w:tc>
          <w:tcPr>
            <w:tcW w:w="2268" w:type="dxa"/>
            <w:vAlign w:val="center"/>
          </w:tcPr>
          <w:p w14:paraId="0E25AB66" w14:textId="77777777" w:rsidR="00014E92" w:rsidRPr="001615F9" w:rsidRDefault="00014E92" w:rsidP="00014E92">
            <w:pPr>
              <w:rPr>
                <w:rFonts w:ascii="Arial" w:hAnsi="Arial" w:cs="Arial"/>
                <w:sz w:val="22"/>
              </w:rPr>
            </w:pPr>
            <w:r w:rsidRPr="001615F9">
              <w:rPr>
                <w:rFonts w:ascii="Arial" w:hAnsi="Arial" w:cs="Arial"/>
                <w:sz w:val="22"/>
              </w:rPr>
              <w:t>Izvori financiranja u 2025. godini</w:t>
            </w:r>
          </w:p>
        </w:tc>
        <w:tc>
          <w:tcPr>
            <w:tcW w:w="2268" w:type="dxa"/>
            <w:vAlign w:val="center"/>
          </w:tcPr>
          <w:p w14:paraId="0E25AB67" w14:textId="77777777" w:rsidR="00014E92" w:rsidRDefault="00FF6F69" w:rsidP="00014E92">
            <w:pPr>
              <w:jc w:val="center"/>
              <w:rPr>
                <w:rFonts w:ascii="Arial" w:hAnsi="Arial" w:cs="Arial"/>
                <w:sz w:val="22"/>
              </w:rPr>
            </w:pPr>
            <w:r w:rsidRPr="001615F9">
              <w:rPr>
                <w:rFonts w:ascii="Arial" w:hAnsi="Arial" w:cs="Arial"/>
                <w:sz w:val="22"/>
              </w:rPr>
              <w:t>A777046 Administracija i upravljanje</w:t>
            </w:r>
          </w:p>
          <w:p w14:paraId="0E25AB68" w14:textId="77777777" w:rsidR="0042757D" w:rsidRPr="001615F9" w:rsidRDefault="0042757D" w:rsidP="00014E92">
            <w:pPr>
              <w:jc w:val="center"/>
              <w:rPr>
                <w:rFonts w:ascii="Arial" w:hAnsi="Arial" w:cs="Arial"/>
                <w:sz w:val="22"/>
              </w:rPr>
            </w:pPr>
            <w:r>
              <w:rPr>
                <w:rFonts w:ascii="Arial" w:hAnsi="Arial" w:cs="Arial"/>
                <w:sz w:val="22"/>
              </w:rPr>
              <w:t>0,00</w:t>
            </w:r>
          </w:p>
        </w:tc>
        <w:tc>
          <w:tcPr>
            <w:tcW w:w="2268" w:type="dxa"/>
            <w:vAlign w:val="center"/>
          </w:tcPr>
          <w:p w14:paraId="0E25AB69" w14:textId="77777777" w:rsidR="00014E92" w:rsidRPr="001615F9" w:rsidRDefault="00014E92" w:rsidP="00014E92">
            <w:pPr>
              <w:jc w:val="center"/>
              <w:rPr>
                <w:rFonts w:ascii="Arial" w:hAnsi="Arial" w:cs="Arial"/>
                <w:sz w:val="22"/>
              </w:rPr>
            </w:pPr>
          </w:p>
        </w:tc>
        <w:tc>
          <w:tcPr>
            <w:tcW w:w="2268" w:type="dxa"/>
            <w:vAlign w:val="center"/>
          </w:tcPr>
          <w:p w14:paraId="0E25AB6A" w14:textId="77777777" w:rsidR="00014E92" w:rsidRPr="001615F9" w:rsidRDefault="00014E92" w:rsidP="00014E92">
            <w:pPr>
              <w:jc w:val="center"/>
              <w:rPr>
                <w:rFonts w:ascii="Arial" w:hAnsi="Arial" w:cs="Arial"/>
                <w:sz w:val="22"/>
              </w:rPr>
            </w:pPr>
          </w:p>
        </w:tc>
      </w:tr>
      <w:tr w:rsidR="002E285A" w:rsidRPr="001615F9" w14:paraId="0E25AB71" w14:textId="77777777" w:rsidTr="007C2964">
        <w:tc>
          <w:tcPr>
            <w:tcW w:w="2268" w:type="dxa"/>
            <w:vMerge w:val="restart"/>
            <w:vAlign w:val="center"/>
          </w:tcPr>
          <w:p w14:paraId="0E25AB6C" w14:textId="77777777" w:rsidR="008B4362" w:rsidRPr="001615F9" w:rsidRDefault="008B4362" w:rsidP="007C2964">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B6D" w14:textId="77777777" w:rsidR="008B4362" w:rsidRPr="001615F9" w:rsidRDefault="008B4362" w:rsidP="007C2964">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B6E" w14:textId="77777777" w:rsidR="008B4362" w:rsidRPr="001615F9" w:rsidRDefault="008B4362" w:rsidP="007C2964">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B6F" w14:textId="77777777" w:rsidR="008B4362" w:rsidRPr="001615F9" w:rsidRDefault="008B4362" w:rsidP="007C2964">
            <w:pPr>
              <w:jc w:val="center"/>
              <w:rPr>
                <w:rFonts w:ascii="Arial" w:hAnsi="Arial" w:cs="Arial"/>
                <w:b/>
                <w:bCs/>
                <w:sz w:val="22"/>
              </w:rPr>
            </w:pPr>
            <w:r w:rsidRPr="001615F9">
              <w:rPr>
                <w:rFonts w:ascii="Arial" w:hAnsi="Arial" w:cs="Arial"/>
                <w:b/>
                <w:bCs/>
                <w:sz w:val="22"/>
              </w:rPr>
              <w:t xml:space="preserve">Drugi izvori </w:t>
            </w:r>
          </w:p>
          <w:p w14:paraId="0E25AB70" w14:textId="77777777" w:rsidR="008B4362" w:rsidRPr="001615F9" w:rsidRDefault="008B4362" w:rsidP="007C2964">
            <w:pPr>
              <w:jc w:val="center"/>
              <w:rPr>
                <w:rFonts w:ascii="Arial" w:hAnsi="Arial" w:cs="Arial"/>
                <w:b/>
                <w:bCs/>
                <w:sz w:val="22"/>
              </w:rPr>
            </w:pPr>
            <w:r w:rsidRPr="001615F9">
              <w:rPr>
                <w:rFonts w:ascii="Arial" w:hAnsi="Arial" w:cs="Arial"/>
                <w:b/>
                <w:bCs/>
                <w:sz w:val="22"/>
              </w:rPr>
              <w:t>(EUR)</w:t>
            </w:r>
          </w:p>
        </w:tc>
      </w:tr>
      <w:tr w:rsidR="002E285A" w:rsidRPr="001615F9" w14:paraId="0E25AB76" w14:textId="77777777" w:rsidTr="007C2964">
        <w:tc>
          <w:tcPr>
            <w:tcW w:w="2268" w:type="dxa"/>
            <w:vMerge/>
            <w:vAlign w:val="center"/>
          </w:tcPr>
          <w:p w14:paraId="0E25AB72" w14:textId="77777777" w:rsidR="008B4362" w:rsidRPr="001615F9" w:rsidRDefault="008B4362" w:rsidP="007C2964">
            <w:pPr>
              <w:rPr>
                <w:rFonts w:ascii="Arial" w:hAnsi="Arial" w:cs="Arial"/>
                <w:b/>
                <w:bCs/>
                <w:sz w:val="22"/>
              </w:rPr>
            </w:pPr>
          </w:p>
        </w:tc>
        <w:tc>
          <w:tcPr>
            <w:tcW w:w="2268" w:type="dxa"/>
            <w:vAlign w:val="center"/>
          </w:tcPr>
          <w:p w14:paraId="0E25AB73" w14:textId="77777777" w:rsidR="008B4362" w:rsidRPr="001615F9" w:rsidRDefault="00522B37" w:rsidP="007C2964">
            <w:pPr>
              <w:jc w:val="center"/>
              <w:rPr>
                <w:rFonts w:ascii="Arial" w:hAnsi="Arial" w:cs="Arial"/>
                <w:b/>
                <w:bCs/>
                <w:sz w:val="22"/>
              </w:rPr>
            </w:pPr>
            <w:r w:rsidRPr="001615F9">
              <w:rPr>
                <w:rFonts w:ascii="Arial" w:hAnsi="Arial" w:cs="Arial"/>
                <w:b/>
                <w:bCs/>
                <w:sz w:val="22"/>
              </w:rPr>
              <w:t>0,00</w:t>
            </w:r>
          </w:p>
        </w:tc>
        <w:tc>
          <w:tcPr>
            <w:tcW w:w="2268" w:type="dxa"/>
            <w:vAlign w:val="center"/>
          </w:tcPr>
          <w:p w14:paraId="0E25AB74" w14:textId="77777777" w:rsidR="008B4362" w:rsidRPr="001615F9" w:rsidRDefault="008B4362" w:rsidP="007C2964">
            <w:pPr>
              <w:jc w:val="center"/>
              <w:rPr>
                <w:rFonts w:ascii="Arial" w:hAnsi="Arial" w:cs="Arial"/>
                <w:b/>
                <w:bCs/>
                <w:sz w:val="22"/>
              </w:rPr>
            </w:pPr>
          </w:p>
        </w:tc>
        <w:tc>
          <w:tcPr>
            <w:tcW w:w="2268" w:type="dxa"/>
            <w:vAlign w:val="center"/>
          </w:tcPr>
          <w:p w14:paraId="0E25AB75" w14:textId="77777777" w:rsidR="008B4362" w:rsidRPr="001615F9" w:rsidRDefault="008B4362" w:rsidP="007C2964">
            <w:pPr>
              <w:jc w:val="center"/>
              <w:rPr>
                <w:rFonts w:ascii="Arial" w:hAnsi="Arial" w:cs="Arial"/>
                <w:b/>
                <w:bCs/>
                <w:sz w:val="22"/>
              </w:rPr>
            </w:pPr>
          </w:p>
        </w:tc>
      </w:tr>
      <w:tr w:rsidR="008B4362" w:rsidRPr="001615F9" w14:paraId="0E25AB79" w14:textId="77777777" w:rsidTr="007C2964">
        <w:tc>
          <w:tcPr>
            <w:tcW w:w="2268" w:type="dxa"/>
            <w:vAlign w:val="center"/>
          </w:tcPr>
          <w:p w14:paraId="0E25AB77" w14:textId="77777777" w:rsidR="008B4362" w:rsidRPr="001615F9" w:rsidRDefault="008B4362" w:rsidP="00FF6F69">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B78" w14:textId="77777777" w:rsidR="008B4362" w:rsidRPr="001615F9" w:rsidRDefault="00A736D7" w:rsidP="007C2964">
            <w:pPr>
              <w:rPr>
                <w:rFonts w:ascii="Arial" w:hAnsi="Arial" w:cs="Arial"/>
                <w:sz w:val="22"/>
              </w:rPr>
            </w:pPr>
            <w:r w:rsidRPr="001615F9">
              <w:rPr>
                <w:rFonts w:ascii="Arial" w:hAnsi="Arial" w:cs="Arial"/>
                <w:sz w:val="22"/>
              </w:rPr>
              <w:t xml:space="preserve">IV. kvartal 2025. </w:t>
            </w:r>
            <w:r w:rsidR="00DD41BC" w:rsidRPr="001615F9">
              <w:rPr>
                <w:rFonts w:ascii="Arial" w:hAnsi="Arial" w:cs="Arial"/>
                <w:sz w:val="22"/>
              </w:rPr>
              <w:t>godine</w:t>
            </w:r>
          </w:p>
        </w:tc>
      </w:tr>
    </w:tbl>
    <w:p w14:paraId="0E25AB7A" w14:textId="77777777" w:rsidR="00754F46" w:rsidRPr="001615F9" w:rsidRDefault="00754F46" w:rsidP="008B4362">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B7F" w14:textId="77777777" w:rsidTr="00332EF1">
        <w:tc>
          <w:tcPr>
            <w:tcW w:w="2268" w:type="dxa"/>
            <w:shd w:val="clear" w:color="auto" w:fill="D5DCE4" w:themeFill="text2" w:themeFillTint="33"/>
            <w:vAlign w:val="center"/>
          </w:tcPr>
          <w:p w14:paraId="0E25AB7B" w14:textId="77777777" w:rsidR="00E847FC" w:rsidRPr="001615F9" w:rsidRDefault="00E847FC" w:rsidP="00332EF1">
            <w:pPr>
              <w:rPr>
                <w:rFonts w:ascii="Arial" w:hAnsi="Arial" w:cs="Arial"/>
                <w:sz w:val="22"/>
              </w:rPr>
            </w:pPr>
          </w:p>
          <w:p w14:paraId="0E25AB7C" w14:textId="77777777" w:rsidR="00E847FC" w:rsidRPr="001615F9" w:rsidRDefault="00E847FC" w:rsidP="00332EF1">
            <w:pPr>
              <w:rPr>
                <w:rFonts w:ascii="Arial" w:hAnsi="Arial" w:cs="Arial"/>
                <w:sz w:val="22"/>
              </w:rPr>
            </w:pPr>
            <w:r w:rsidRPr="001615F9">
              <w:rPr>
                <w:rFonts w:ascii="Arial" w:hAnsi="Arial" w:cs="Arial"/>
                <w:sz w:val="22"/>
              </w:rPr>
              <w:t>Mjera (</w:t>
            </w:r>
            <w:r w:rsidRPr="001615F9">
              <w:rPr>
                <w:rFonts w:ascii="Arial" w:hAnsi="Arial" w:cs="Arial"/>
                <w:i/>
                <w:sz w:val="22"/>
              </w:rPr>
              <w:t>iz teksta</w:t>
            </w:r>
            <w:r w:rsidR="00E776DD" w:rsidRPr="001615F9">
              <w:rPr>
                <w:rFonts w:ascii="Arial" w:hAnsi="Arial" w:cs="Arial"/>
                <w:i/>
                <w:sz w:val="22"/>
              </w:rPr>
              <w:t xml:space="preserve"> </w:t>
            </w:r>
            <w:r w:rsidRPr="001615F9">
              <w:rPr>
                <w:rFonts w:ascii="Arial" w:hAnsi="Arial" w:cs="Arial"/>
                <w:i/>
                <w:sz w:val="22"/>
              </w:rPr>
              <w:t>Nacionalnog plana</w:t>
            </w:r>
            <w:r w:rsidRPr="001615F9">
              <w:rPr>
                <w:rFonts w:ascii="Arial" w:hAnsi="Arial" w:cs="Arial"/>
                <w:sz w:val="22"/>
              </w:rPr>
              <w:t>):</w:t>
            </w:r>
          </w:p>
          <w:p w14:paraId="0E25AB7D" w14:textId="77777777" w:rsidR="00E847FC" w:rsidRPr="001615F9" w:rsidRDefault="00E847FC" w:rsidP="00332EF1">
            <w:pPr>
              <w:rPr>
                <w:rFonts w:ascii="Arial" w:hAnsi="Arial" w:cs="Arial"/>
                <w:sz w:val="22"/>
              </w:rPr>
            </w:pPr>
          </w:p>
        </w:tc>
        <w:tc>
          <w:tcPr>
            <w:tcW w:w="6804" w:type="dxa"/>
            <w:gridSpan w:val="3"/>
            <w:shd w:val="clear" w:color="auto" w:fill="D5DCE4" w:themeFill="text2" w:themeFillTint="33"/>
            <w:vAlign w:val="center"/>
          </w:tcPr>
          <w:p w14:paraId="0E25AB7E" w14:textId="77777777" w:rsidR="00E847FC" w:rsidRPr="001615F9" w:rsidRDefault="001D7E07" w:rsidP="00332EF1">
            <w:pPr>
              <w:rPr>
                <w:rFonts w:ascii="Arial" w:hAnsi="Arial" w:cs="Arial"/>
                <w:b/>
                <w:sz w:val="22"/>
              </w:rPr>
            </w:pPr>
            <w:r w:rsidRPr="001615F9">
              <w:rPr>
                <w:rFonts w:ascii="Arial" w:hAnsi="Arial" w:cs="Arial"/>
                <w:b/>
                <w:sz w:val="22"/>
              </w:rPr>
              <w:t xml:space="preserve">6.3. </w:t>
            </w:r>
            <w:r w:rsidR="00E847FC" w:rsidRPr="001615F9">
              <w:rPr>
                <w:rFonts w:ascii="Arial" w:hAnsi="Arial" w:cs="Arial"/>
                <w:b/>
                <w:sz w:val="22"/>
              </w:rPr>
              <w:t xml:space="preserve">Jačati svijest o žrtvama </w:t>
            </w:r>
            <w:r w:rsidR="002E7687" w:rsidRPr="001615F9">
              <w:rPr>
                <w:rFonts w:ascii="Arial" w:hAnsi="Arial" w:cs="Arial"/>
                <w:b/>
                <w:sz w:val="22"/>
              </w:rPr>
              <w:t xml:space="preserve">zločina protiv čovječnosti i </w:t>
            </w:r>
            <w:r w:rsidR="00E847FC" w:rsidRPr="001615F9">
              <w:rPr>
                <w:rFonts w:ascii="Arial" w:hAnsi="Arial" w:cs="Arial"/>
                <w:b/>
                <w:sz w:val="22"/>
              </w:rPr>
              <w:t>genocida (uključujući Holokaust i Samudaripen)</w:t>
            </w:r>
          </w:p>
        </w:tc>
      </w:tr>
      <w:tr w:rsidR="002E285A" w:rsidRPr="001615F9" w14:paraId="0E25AB84" w14:textId="77777777" w:rsidTr="00332EF1">
        <w:tc>
          <w:tcPr>
            <w:tcW w:w="2268" w:type="dxa"/>
            <w:shd w:val="clear" w:color="auto" w:fill="BFBFBF" w:themeFill="background1" w:themeFillShade="BF"/>
            <w:vAlign w:val="center"/>
          </w:tcPr>
          <w:p w14:paraId="0E25AB80" w14:textId="77777777" w:rsidR="00E847FC" w:rsidRPr="001615F9" w:rsidRDefault="00E847FC" w:rsidP="00332EF1">
            <w:pPr>
              <w:rPr>
                <w:rFonts w:ascii="Arial" w:hAnsi="Arial" w:cs="Arial"/>
                <w:b/>
                <w:bCs/>
                <w:sz w:val="22"/>
              </w:rPr>
            </w:pPr>
          </w:p>
          <w:p w14:paraId="0E25AB81" w14:textId="77777777" w:rsidR="00E847FC" w:rsidRPr="001615F9" w:rsidRDefault="00E847FC" w:rsidP="00332EF1">
            <w:pPr>
              <w:rPr>
                <w:rFonts w:ascii="Arial" w:hAnsi="Arial" w:cs="Arial"/>
                <w:b/>
                <w:bCs/>
                <w:sz w:val="22"/>
              </w:rPr>
            </w:pPr>
            <w:r w:rsidRPr="001615F9">
              <w:rPr>
                <w:rFonts w:ascii="Arial" w:hAnsi="Arial" w:cs="Arial"/>
                <w:b/>
                <w:bCs/>
                <w:sz w:val="22"/>
              </w:rPr>
              <w:t xml:space="preserve">NAZIV AKTIVNOSTI: </w:t>
            </w:r>
          </w:p>
          <w:p w14:paraId="0E25AB82" w14:textId="77777777" w:rsidR="00E847FC" w:rsidRPr="001615F9" w:rsidRDefault="00E847FC" w:rsidP="00332EF1">
            <w:pPr>
              <w:rPr>
                <w:rFonts w:ascii="Arial" w:hAnsi="Arial" w:cs="Arial"/>
                <w:sz w:val="22"/>
              </w:rPr>
            </w:pPr>
          </w:p>
        </w:tc>
        <w:tc>
          <w:tcPr>
            <w:tcW w:w="6804" w:type="dxa"/>
            <w:gridSpan w:val="3"/>
            <w:shd w:val="clear" w:color="auto" w:fill="BFBFBF" w:themeFill="background1" w:themeFillShade="BF"/>
            <w:vAlign w:val="center"/>
          </w:tcPr>
          <w:p w14:paraId="0E25AB83" w14:textId="77777777" w:rsidR="00E847FC" w:rsidRPr="001615F9" w:rsidRDefault="007618EF" w:rsidP="00332EF1">
            <w:pPr>
              <w:rPr>
                <w:rFonts w:ascii="Arial" w:hAnsi="Arial" w:cs="Arial"/>
                <w:b/>
                <w:sz w:val="22"/>
              </w:rPr>
            </w:pPr>
            <w:r w:rsidRPr="001615F9">
              <w:rPr>
                <w:rFonts w:ascii="Arial" w:hAnsi="Arial" w:cs="Arial"/>
                <w:sz w:val="22"/>
              </w:rPr>
              <w:t xml:space="preserve">6.3.4. </w:t>
            </w:r>
            <w:r w:rsidR="00E847FC" w:rsidRPr="001615F9">
              <w:rPr>
                <w:rFonts w:ascii="Arial" w:hAnsi="Arial" w:cs="Arial"/>
                <w:sz w:val="22"/>
              </w:rPr>
              <w:t xml:space="preserve">Organiziranje učeničkih posjeta Spomen području Jasenovac </w:t>
            </w:r>
          </w:p>
        </w:tc>
      </w:tr>
      <w:tr w:rsidR="002E285A" w:rsidRPr="001615F9" w14:paraId="0E25AB89" w14:textId="77777777" w:rsidTr="00332EF1">
        <w:tc>
          <w:tcPr>
            <w:tcW w:w="2268" w:type="dxa"/>
            <w:vAlign w:val="center"/>
          </w:tcPr>
          <w:p w14:paraId="0E25AB85" w14:textId="77777777" w:rsidR="00E847FC" w:rsidRPr="001615F9" w:rsidRDefault="00E847FC" w:rsidP="00332EF1">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B86" w14:textId="77777777" w:rsidR="00E847FC" w:rsidRPr="001615F9" w:rsidRDefault="00500D10" w:rsidP="00332EF1">
            <w:pPr>
              <w:jc w:val="both"/>
              <w:rPr>
                <w:rFonts w:ascii="Arial" w:hAnsi="Arial" w:cs="Arial"/>
                <w:sz w:val="22"/>
              </w:rPr>
            </w:pPr>
            <w:r w:rsidRPr="001615F9">
              <w:rPr>
                <w:rFonts w:ascii="Arial" w:hAnsi="Arial" w:cs="Arial"/>
                <w:sz w:val="22"/>
              </w:rPr>
              <w:t>Planirano je djelovanje u području očuvanja kulture sjećanja na zločine protiv čovječnosti i genocid te jačanje svijesti o rasizmu, antisemitizmu, ksenofobiji i ostalim oblicima nesnošljivosti</w:t>
            </w:r>
            <w:r w:rsidR="00E847FC" w:rsidRPr="001615F9">
              <w:rPr>
                <w:rFonts w:ascii="Arial" w:hAnsi="Arial" w:cs="Arial"/>
                <w:sz w:val="22"/>
              </w:rPr>
              <w:t>; provedba aktivnosti usmjere</w:t>
            </w:r>
            <w:r w:rsidR="00E57BE7" w:rsidRPr="001615F9">
              <w:rPr>
                <w:rFonts w:ascii="Arial" w:hAnsi="Arial" w:cs="Arial"/>
                <w:sz w:val="22"/>
              </w:rPr>
              <w:t>nih na obnavljanje sjećanja na H</w:t>
            </w:r>
            <w:r w:rsidR="00E847FC" w:rsidRPr="001615F9">
              <w:rPr>
                <w:rFonts w:ascii="Arial" w:hAnsi="Arial" w:cs="Arial"/>
                <w:sz w:val="22"/>
              </w:rPr>
              <w:t>olokaust i komemoracija bitnih datuma te posjet Spomen području Jasenovac.</w:t>
            </w:r>
          </w:p>
          <w:p w14:paraId="0E25AB87" w14:textId="77777777" w:rsidR="00E94473" w:rsidRPr="001615F9" w:rsidRDefault="00E94473" w:rsidP="00332EF1">
            <w:pPr>
              <w:jc w:val="both"/>
              <w:rPr>
                <w:rFonts w:ascii="Arial" w:hAnsi="Arial" w:cs="Arial"/>
                <w:sz w:val="22"/>
              </w:rPr>
            </w:pPr>
          </w:p>
          <w:p w14:paraId="0E25AB88" w14:textId="77777777" w:rsidR="00E847FC" w:rsidRPr="001615F9" w:rsidRDefault="00E94473" w:rsidP="00E94473">
            <w:pPr>
              <w:jc w:val="both"/>
              <w:rPr>
                <w:rFonts w:ascii="Arial" w:hAnsi="Arial" w:cs="Arial"/>
                <w:sz w:val="22"/>
              </w:rPr>
            </w:pPr>
            <w:r w:rsidRPr="001615F9">
              <w:rPr>
                <w:rFonts w:ascii="Arial" w:hAnsi="Arial" w:cs="Arial"/>
                <w:sz w:val="22"/>
              </w:rPr>
              <w:t>Školskim ustanovama koje iskažu interes za posjet Spomen području Jasenovac osigurat će se sredstva za provođenje terenske nastave.</w:t>
            </w:r>
          </w:p>
        </w:tc>
      </w:tr>
      <w:tr w:rsidR="002E285A" w:rsidRPr="001615F9" w14:paraId="0E25AB8C" w14:textId="77777777" w:rsidTr="00332EF1">
        <w:tc>
          <w:tcPr>
            <w:tcW w:w="2268" w:type="dxa"/>
            <w:vAlign w:val="center"/>
          </w:tcPr>
          <w:p w14:paraId="0E25AB8A" w14:textId="77777777" w:rsidR="00E847FC" w:rsidRPr="001615F9" w:rsidRDefault="003B2C02" w:rsidP="00332EF1">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B8B" w14:textId="77777777" w:rsidR="00E847FC" w:rsidRPr="001615F9" w:rsidRDefault="00E847FC" w:rsidP="004A05E6">
            <w:pPr>
              <w:rPr>
                <w:rFonts w:ascii="Arial" w:hAnsi="Arial" w:cs="Arial"/>
                <w:sz w:val="22"/>
              </w:rPr>
            </w:pPr>
            <w:r w:rsidRPr="001615F9">
              <w:rPr>
                <w:rFonts w:ascii="Arial" w:hAnsi="Arial" w:cs="Arial"/>
                <w:sz w:val="22"/>
              </w:rPr>
              <w:t>Ministarstvo znanosti</w:t>
            </w:r>
            <w:r w:rsidR="004A05E6">
              <w:rPr>
                <w:rFonts w:ascii="Arial" w:hAnsi="Arial" w:cs="Arial"/>
                <w:sz w:val="22"/>
              </w:rPr>
              <w:t>,</w:t>
            </w:r>
            <w:r w:rsidRPr="001615F9">
              <w:rPr>
                <w:rFonts w:ascii="Arial" w:hAnsi="Arial" w:cs="Arial"/>
                <w:sz w:val="22"/>
              </w:rPr>
              <w:t xml:space="preserve"> obrazovanja</w:t>
            </w:r>
            <w:r w:rsidR="004A05E6">
              <w:rPr>
                <w:rFonts w:ascii="Arial" w:hAnsi="Arial" w:cs="Arial"/>
                <w:sz w:val="22"/>
              </w:rPr>
              <w:t xml:space="preserve"> i mladih</w:t>
            </w:r>
          </w:p>
        </w:tc>
      </w:tr>
      <w:tr w:rsidR="002E285A" w:rsidRPr="001615F9" w14:paraId="0E25AB90" w14:textId="77777777" w:rsidTr="00332EF1">
        <w:tc>
          <w:tcPr>
            <w:tcW w:w="2268" w:type="dxa"/>
            <w:vAlign w:val="center"/>
          </w:tcPr>
          <w:p w14:paraId="0E25AB8D" w14:textId="77777777" w:rsidR="00E847FC" w:rsidRPr="001615F9" w:rsidRDefault="00E847FC" w:rsidP="00332EF1">
            <w:pPr>
              <w:rPr>
                <w:rFonts w:ascii="Arial" w:hAnsi="Arial" w:cs="Arial"/>
                <w:sz w:val="22"/>
              </w:rPr>
            </w:pPr>
            <w:r w:rsidRPr="001615F9">
              <w:rPr>
                <w:rFonts w:ascii="Arial" w:hAnsi="Arial" w:cs="Arial"/>
                <w:b/>
                <w:sz w:val="22"/>
              </w:rPr>
              <w:t>PARTNERI</w:t>
            </w:r>
            <w:r w:rsidR="003B2C02" w:rsidRPr="001615F9">
              <w:rPr>
                <w:rFonts w:ascii="Arial" w:hAnsi="Arial" w:cs="Arial"/>
                <w:sz w:val="22"/>
              </w:rPr>
              <w:t>:</w:t>
            </w:r>
          </w:p>
          <w:p w14:paraId="0E25AB8E" w14:textId="77777777" w:rsidR="00E847FC" w:rsidRPr="001615F9" w:rsidRDefault="00E847FC" w:rsidP="00332EF1">
            <w:pPr>
              <w:rPr>
                <w:rFonts w:ascii="Arial" w:hAnsi="Arial" w:cs="Arial"/>
                <w:sz w:val="22"/>
              </w:rPr>
            </w:pPr>
          </w:p>
        </w:tc>
        <w:tc>
          <w:tcPr>
            <w:tcW w:w="6804" w:type="dxa"/>
            <w:gridSpan w:val="3"/>
            <w:vAlign w:val="center"/>
          </w:tcPr>
          <w:p w14:paraId="0E25AB8F" w14:textId="77777777" w:rsidR="00E847FC" w:rsidRPr="001615F9" w:rsidRDefault="00E847FC" w:rsidP="00332EF1">
            <w:pPr>
              <w:rPr>
                <w:rFonts w:ascii="Arial" w:hAnsi="Arial" w:cs="Arial"/>
                <w:sz w:val="22"/>
              </w:rPr>
            </w:pPr>
            <w:r w:rsidRPr="001615F9">
              <w:rPr>
                <w:rFonts w:ascii="Arial" w:hAnsi="Arial" w:cs="Arial"/>
                <w:sz w:val="22"/>
              </w:rPr>
              <w:t>Javna ustanova Spomen-područja Jasenovac</w:t>
            </w:r>
          </w:p>
        </w:tc>
      </w:tr>
      <w:tr w:rsidR="002E285A" w:rsidRPr="001615F9" w14:paraId="0E25AB96" w14:textId="77777777" w:rsidTr="00332EF1">
        <w:tc>
          <w:tcPr>
            <w:tcW w:w="2268" w:type="dxa"/>
            <w:vAlign w:val="center"/>
          </w:tcPr>
          <w:p w14:paraId="0E25AB91" w14:textId="77777777" w:rsidR="00E847FC" w:rsidRPr="001615F9" w:rsidRDefault="00E847FC" w:rsidP="00332EF1">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B92" w14:textId="77777777" w:rsidR="00E847FC" w:rsidRPr="001615F9" w:rsidRDefault="00E847FC" w:rsidP="00332EF1">
            <w:pPr>
              <w:jc w:val="center"/>
              <w:rPr>
                <w:rFonts w:ascii="Arial" w:hAnsi="Arial" w:cs="Arial"/>
                <w:sz w:val="22"/>
              </w:rPr>
            </w:pPr>
            <w:r w:rsidRPr="001615F9">
              <w:rPr>
                <w:rFonts w:ascii="Arial" w:hAnsi="Arial" w:cs="Arial"/>
                <w:sz w:val="22"/>
              </w:rPr>
              <w:t>Broj odgojno-obrazovnih ustanova koje su posjetile Spomen-područje Jasenovac</w:t>
            </w:r>
          </w:p>
        </w:tc>
        <w:tc>
          <w:tcPr>
            <w:tcW w:w="2268" w:type="dxa"/>
            <w:vAlign w:val="center"/>
          </w:tcPr>
          <w:p w14:paraId="0E25AB93" w14:textId="77777777" w:rsidR="00E847FC" w:rsidRPr="001615F9" w:rsidRDefault="00E847FC" w:rsidP="00332EF1">
            <w:pPr>
              <w:jc w:val="center"/>
              <w:rPr>
                <w:rFonts w:ascii="Arial" w:hAnsi="Arial" w:cs="Arial"/>
                <w:sz w:val="22"/>
              </w:rPr>
            </w:pPr>
            <w:r w:rsidRPr="001615F9">
              <w:rPr>
                <w:rFonts w:ascii="Arial" w:hAnsi="Arial" w:cs="Arial"/>
                <w:sz w:val="22"/>
              </w:rPr>
              <w:t>Broj učenika</w:t>
            </w:r>
          </w:p>
        </w:tc>
        <w:tc>
          <w:tcPr>
            <w:tcW w:w="2268" w:type="dxa"/>
            <w:vAlign w:val="center"/>
          </w:tcPr>
          <w:p w14:paraId="0E25AB94" w14:textId="77777777" w:rsidR="002872F4" w:rsidRPr="001615F9" w:rsidRDefault="002872F4" w:rsidP="00332EF1">
            <w:pPr>
              <w:jc w:val="center"/>
              <w:rPr>
                <w:rFonts w:ascii="Arial" w:hAnsi="Arial" w:cs="Arial"/>
                <w:sz w:val="22"/>
              </w:rPr>
            </w:pPr>
          </w:p>
          <w:p w14:paraId="0E25AB95" w14:textId="77777777" w:rsidR="00E847FC" w:rsidRPr="001615F9" w:rsidRDefault="00E847FC" w:rsidP="00332EF1">
            <w:pPr>
              <w:jc w:val="center"/>
              <w:rPr>
                <w:rFonts w:ascii="Arial" w:hAnsi="Arial" w:cs="Arial"/>
                <w:sz w:val="22"/>
              </w:rPr>
            </w:pPr>
          </w:p>
        </w:tc>
      </w:tr>
      <w:tr w:rsidR="002E285A" w:rsidRPr="001615F9" w14:paraId="0E25AB9B" w14:textId="77777777" w:rsidTr="00332EF1">
        <w:tc>
          <w:tcPr>
            <w:tcW w:w="2268" w:type="dxa"/>
            <w:vAlign w:val="center"/>
          </w:tcPr>
          <w:p w14:paraId="0E25AB97" w14:textId="77777777" w:rsidR="00E847FC" w:rsidRPr="001615F9" w:rsidRDefault="00E847FC" w:rsidP="00332EF1">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B98" w14:textId="77777777" w:rsidR="00E847FC" w:rsidRPr="001615F9" w:rsidRDefault="00E847FC" w:rsidP="00332EF1">
            <w:pPr>
              <w:jc w:val="center"/>
              <w:rPr>
                <w:rFonts w:ascii="Arial" w:hAnsi="Arial" w:cs="Arial"/>
                <w:sz w:val="22"/>
              </w:rPr>
            </w:pPr>
            <w:r w:rsidRPr="001615F9">
              <w:rPr>
                <w:rFonts w:ascii="Arial" w:hAnsi="Arial" w:cs="Arial"/>
                <w:sz w:val="22"/>
              </w:rPr>
              <w:t>20</w:t>
            </w:r>
          </w:p>
        </w:tc>
        <w:tc>
          <w:tcPr>
            <w:tcW w:w="2268" w:type="dxa"/>
            <w:vAlign w:val="center"/>
          </w:tcPr>
          <w:p w14:paraId="0E25AB99" w14:textId="77777777" w:rsidR="00E847FC" w:rsidRPr="001615F9" w:rsidRDefault="00E847FC" w:rsidP="00332EF1">
            <w:pPr>
              <w:jc w:val="center"/>
              <w:rPr>
                <w:rFonts w:ascii="Arial" w:hAnsi="Arial" w:cs="Arial"/>
                <w:sz w:val="22"/>
              </w:rPr>
            </w:pPr>
            <w:r w:rsidRPr="001615F9">
              <w:rPr>
                <w:rFonts w:ascii="Arial" w:hAnsi="Arial" w:cs="Arial"/>
                <w:sz w:val="22"/>
              </w:rPr>
              <w:t>1.800</w:t>
            </w:r>
          </w:p>
        </w:tc>
        <w:tc>
          <w:tcPr>
            <w:tcW w:w="2268" w:type="dxa"/>
            <w:vAlign w:val="center"/>
          </w:tcPr>
          <w:p w14:paraId="0E25AB9A" w14:textId="77777777" w:rsidR="00E847FC" w:rsidRPr="001615F9" w:rsidRDefault="00E847FC" w:rsidP="00332EF1">
            <w:pPr>
              <w:jc w:val="center"/>
              <w:rPr>
                <w:rFonts w:ascii="Arial" w:hAnsi="Arial" w:cs="Arial"/>
                <w:sz w:val="22"/>
              </w:rPr>
            </w:pPr>
          </w:p>
        </w:tc>
      </w:tr>
      <w:tr w:rsidR="002E285A" w:rsidRPr="001615F9" w14:paraId="0E25ABA1" w14:textId="77777777" w:rsidTr="00332EF1">
        <w:tc>
          <w:tcPr>
            <w:tcW w:w="2268" w:type="dxa"/>
            <w:vAlign w:val="center"/>
          </w:tcPr>
          <w:p w14:paraId="0E25AB9C" w14:textId="77777777" w:rsidR="00E847FC" w:rsidRPr="001615F9" w:rsidRDefault="00E847FC" w:rsidP="003B2C02">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B9D" w14:textId="77777777" w:rsidR="00E847FC" w:rsidRPr="001615F9" w:rsidRDefault="00E847FC" w:rsidP="003B2C02">
            <w:pPr>
              <w:jc w:val="center"/>
              <w:rPr>
                <w:rFonts w:ascii="Arial" w:hAnsi="Arial" w:cs="Arial"/>
                <w:b/>
                <w:sz w:val="22"/>
              </w:rPr>
            </w:pPr>
            <w:r w:rsidRPr="001615F9">
              <w:rPr>
                <w:rFonts w:ascii="Arial" w:hAnsi="Arial" w:cs="Arial"/>
                <w:b/>
                <w:sz w:val="22"/>
              </w:rPr>
              <w:t>D</w:t>
            </w:r>
            <w:r w:rsidR="003B2C02" w:rsidRPr="001615F9">
              <w:rPr>
                <w:rFonts w:ascii="Arial" w:hAnsi="Arial" w:cs="Arial"/>
                <w:b/>
                <w:sz w:val="22"/>
              </w:rPr>
              <w:t>ržavni proračun (EUR)</w:t>
            </w:r>
          </w:p>
        </w:tc>
        <w:tc>
          <w:tcPr>
            <w:tcW w:w="2268" w:type="dxa"/>
            <w:vAlign w:val="center"/>
          </w:tcPr>
          <w:p w14:paraId="0E25AB9E" w14:textId="77777777" w:rsidR="00E847FC" w:rsidRPr="001615F9" w:rsidRDefault="00E847FC" w:rsidP="003B2C02">
            <w:pPr>
              <w:jc w:val="center"/>
              <w:rPr>
                <w:rFonts w:ascii="Arial" w:hAnsi="Arial" w:cs="Arial"/>
                <w:b/>
                <w:sz w:val="22"/>
              </w:rPr>
            </w:pPr>
            <w:r w:rsidRPr="001615F9">
              <w:rPr>
                <w:rFonts w:ascii="Arial" w:hAnsi="Arial" w:cs="Arial"/>
                <w:b/>
                <w:sz w:val="22"/>
              </w:rPr>
              <w:t>EU financira</w:t>
            </w:r>
            <w:r w:rsidR="003B2C02" w:rsidRPr="001615F9">
              <w:rPr>
                <w:rFonts w:ascii="Arial" w:hAnsi="Arial" w:cs="Arial"/>
                <w:b/>
                <w:sz w:val="22"/>
              </w:rPr>
              <w:t>nje (EUR)</w:t>
            </w:r>
          </w:p>
        </w:tc>
        <w:tc>
          <w:tcPr>
            <w:tcW w:w="2268" w:type="dxa"/>
            <w:vAlign w:val="center"/>
          </w:tcPr>
          <w:p w14:paraId="0E25AB9F" w14:textId="77777777" w:rsidR="00E847FC" w:rsidRPr="001615F9" w:rsidRDefault="00E847FC" w:rsidP="00332EF1">
            <w:pPr>
              <w:jc w:val="center"/>
              <w:rPr>
                <w:rFonts w:ascii="Arial" w:hAnsi="Arial" w:cs="Arial"/>
                <w:b/>
                <w:sz w:val="22"/>
              </w:rPr>
            </w:pPr>
            <w:r w:rsidRPr="001615F9">
              <w:rPr>
                <w:rFonts w:ascii="Arial" w:hAnsi="Arial" w:cs="Arial"/>
                <w:b/>
                <w:sz w:val="22"/>
              </w:rPr>
              <w:t xml:space="preserve">Drugi izvori </w:t>
            </w:r>
          </w:p>
          <w:p w14:paraId="0E25ABA0" w14:textId="77777777" w:rsidR="00E847FC" w:rsidRPr="001615F9" w:rsidRDefault="003B2C02" w:rsidP="003B2C02">
            <w:pPr>
              <w:jc w:val="center"/>
              <w:rPr>
                <w:rFonts w:ascii="Arial" w:hAnsi="Arial" w:cs="Arial"/>
                <w:b/>
                <w:sz w:val="22"/>
              </w:rPr>
            </w:pPr>
            <w:r w:rsidRPr="001615F9">
              <w:rPr>
                <w:rFonts w:ascii="Arial" w:hAnsi="Arial" w:cs="Arial"/>
                <w:b/>
                <w:sz w:val="22"/>
              </w:rPr>
              <w:t>(EUR)</w:t>
            </w:r>
          </w:p>
        </w:tc>
      </w:tr>
      <w:tr w:rsidR="002E285A" w:rsidRPr="001615F9" w14:paraId="0E25ABA6" w14:textId="77777777" w:rsidTr="00332EF1">
        <w:tc>
          <w:tcPr>
            <w:tcW w:w="2268" w:type="dxa"/>
            <w:vAlign w:val="center"/>
          </w:tcPr>
          <w:p w14:paraId="0E25ABA2" w14:textId="77777777" w:rsidR="00E847FC" w:rsidRPr="001615F9" w:rsidRDefault="00E847FC" w:rsidP="00332EF1">
            <w:pPr>
              <w:rPr>
                <w:rFonts w:ascii="Arial" w:hAnsi="Arial" w:cs="Arial"/>
                <w:sz w:val="22"/>
              </w:rPr>
            </w:pPr>
            <w:r w:rsidRPr="001615F9">
              <w:rPr>
                <w:rFonts w:ascii="Arial" w:hAnsi="Arial" w:cs="Arial"/>
                <w:sz w:val="22"/>
              </w:rPr>
              <w:t>Izvori financiranja u 2025. godini</w:t>
            </w:r>
          </w:p>
        </w:tc>
        <w:tc>
          <w:tcPr>
            <w:tcW w:w="2268" w:type="dxa"/>
            <w:vAlign w:val="center"/>
          </w:tcPr>
          <w:p w14:paraId="0E25ABA3" w14:textId="77777777" w:rsidR="00E847FC" w:rsidRPr="001615F9" w:rsidRDefault="003B2C02" w:rsidP="002E032C">
            <w:pPr>
              <w:jc w:val="center"/>
              <w:rPr>
                <w:rFonts w:ascii="Arial" w:hAnsi="Arial" w:cs="Arial"/>
                <w:sz w:val="22"/>
              </w:rPr>
            </w:pPr>
            <w:r w:rsidRPr="001615F9">
              <w:rPr>
                <w:rFonts w:ascii="Arial" w:hAnsi="Arial" w:cs="Arial"/>
                <w:sz w:val="22"/>
              </w:rPr>
              <w:t xml:space="preserve">A579004 Poticanje izvannastavnih aktivnosti u osnovnim školama </w:t>
            </w:r>
            <w:r w:rsidR="00E847FC" w:rsidRPr="001615F9">
              <w:rPr>
                <w:rFonts w:ascii="Arial" w:hAnsi="Arial" w:cs="Arial"/>
                <w:sz w:val="22"/>
              </w:rPr>
              <w:t>13.272</w:t>
            </w:r>
            <w:r w:rsidR="00153497" w:rsidRPr="001615F9">
              <w:rPr>
                <w:rFonts w:ascii="Arial" w:hAnsi="Arial" w:cs="Arial"/>
                <w:sz w:val="22"/>
              </w:rPr>
              <w:t>,00</w:t>
            </w:r>
          </w:p>
        </w:tc>
        <w:tc>
          <w:tcPr>
            <w:tcW w:w="2268" w:type="dxa"/>
            <w:vAlign w:val="center"/>
          </w:tcPr>
          <w:p w14:paraId="0E25ABA4" w14:textId="77777777" w:rsidR="00E847FC" w:rsidRPr="001615F9" w:rsidRDefault="00E847FC" w:rsidP="00332EF1">
            <w:pPr>
              <w:jc w:val="center"/>
              <w:rPr>
                <w:rFonts w:ascii="Arial" w:hAnsi="Arial" w:cs="Arial"/>
                <w:sz w:val="22"/>
              </w:rPr>
            </w:pPr>
          </w:p>
        </w:tc>
        <w:tc>
          <w:tcPr>
            <w:tcW w:w="2268" w:type="dxa"/>
            <w:vAlign w:val="center"/>
          </w:tcPr>
          <w:p w14:paraId="0E25ABA5" w14:textId="77777777" w:rsidR="00E847FC" w:rsidRPr="001615F9" w:rsidRDefault="00E847FC" w:rsidP="00332EF1">
            <w:pPr>
              <w:jc w:val="center"/>
              <w:rPr>
                <w:rFonts w:ascii="Arial" w:hAnsi="Arial" w:cs="Arial"/>
                <w:sz w:val="22"/>
              </w:rPr>
            </w:pPr>
          </w:p>
        </w:tc>
      </w:tr>
      <w:tr w:rsidR="002E285A" w:rsidRPr="001615F9" w14:paraId="0E25ABAC" w14:textId="77777777" w:rsidTr="00332EF1">
        <w:tc>
          <w:tcPr>
            <w:tcW w:w="2268" w:type="dxa"/>
            <w:vMerge w:val="restart"/>
            <w:vAlign w:val="center"/>
          </w:tcPr>
          <w:p w14:paraId="0E25ABA7" w14:textId="77777777" w:rsidR="00E847FC" w:rsidRPr="001615F9" w:rsidRDefault="00E847FC" w:rsidP="00332EF1">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BA8" w14:textId="77777777" w:rsidR="00E847FC" w:rsidRPr="001615F9" w:rsidRDefault="00E847FC" w:rsidP="00332EF1">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BA9" w14:textId="77777777" w:rsidR="00E847FC" w:rsidRPr="001615F9" w:rsidRDefault="00E847FC" w:rsidP="00332EF1">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BAA" w14:textId="77777777" w:rsidR="00E847FC" w:rsidRPr="001615F9" w:rsidRDefault="00E847FC" w:rsidP="00332EF1">
            <w:pPr>
              <w:jc w:val="center"/>
              <w:rPr>
                <w:rFonts w:ascii="Arial" w:hAnsi="Arial" w:cs="Arial"/>
                <w:b/>
                <w:bCs/>
                <w:sz w:val="22"/>
              </w:rPr>
            </w:pPr>
            <w:r w:rsidRPr="001615F9">
              <w:rPr>
                <w:rFonts w:ascii="Arial" w:hAnsi="Arial" w:cs="Arial"/>
                <w:b/>
                <w:bCs/>
                <w:sz w:val="22"/>
              </w:rPr>
              <w:t xml:space="preserve">Drugi izvori </w:t>
            </w:r>
          </w:p>
          <w:p w14:paraId="0E25ABAB" w14:textId="77777777" w:rsidR="00E847FC" w:rsidRPr="001615F9" w:rsidRDefault="00E847FC" w:rsidP="00332EF1">
            <w:pPr>
              <w:jc w:val="center"/>
              <w:rPr>
                <w:rFonts w:ascii="Arial" w:hAnsi="Arial" w:cs="Arial"/>
                <w:b/>
                <w:bCs/>
                <w:sz w:val="22"/>
              </w:rPr>
            </w:pPr>
            <w:r w:rsidRPr="001615F9">
              <w:rPr>
                <w:rFonts w:ascii="Arial" w:hAnsi="Arial" w:cs="Arial"/>
                <w:b/>
                <w:bCs/>
                <w:sz w:val="22"/>
              </w:rPr>
              <w:lastRenderedPageBreak/>
              <w:t>(EUR)</w:t>
            </w:r>
          </w:p>
        </w:tc>
      </w:tr>
      <w:tr w:rsidR="002E285A" w:rsidRPr="001615F9" w14:paraId="0E25ABB1" w14:textId="77777777" w:rsidTr="00332EF1">
        <w:tc>
          <w:tcPr>
            <w:tcW w:w="2268" w:type="dxa"/>
            <w:vMerge/>
            <w:vAlign w:val="center"/>
          </w:tcPr>
          <w:p w14:paraId="0E25ABAD" w14:textId="77777777" w:rsidR="00E847FC" w:rsidRPr="001615F9" w:rsidRDefault="00E847FC" w:rsidP="00332EF1">
            <w:pPr>
              <w:rPr>
                <w:rFonts w:ascii="Arial" w:hAnsi="Arial" w:cs="Arial"/>
                <w:b/>
                <w:bCs/>
                <w:sz w:val="22"/>
              </w:rPr>
            </w:pPr>
          </w:p>
        </w:tc>
        <w:tc>
          <w:tcPr>
            <w:tcW w:w="2268" w:type="dxa"/>
            <w:vAlign w:val="center"/>
          </w:tcPr>
          <w:p w14:paraId="0E25ABAE" w14:textId="77777777" w:rsidR="00E847FC" w:rsidRPr="0042757D" w:rsidRDefault="00D420E8" w:rsidP="00332EF1">
            <w:pPr>
              <w:jc w:val="center"/>
              <w:rPr>
                <w:rFonts w:ascii="Arial" w:hAnsi="Arial" w:cs="Arial"/>
                <w:b/>
                <w:bCs/>
                <w:sz w:val="22"/>
              </w:rPr>
            </w:pPr>
            <w:r w:rsidRPr="0042757D">
              <w:rPr>
                <w:rFonts w:ascii="Arial" w:hAnsi="Arial" w:cs="Arial"/>
                <w:b/>
                <w:bCs/>
                <w:sz w:val="22"/>
              </w:rPr>
              <w:t>13.272,00</w:t>
            </w:r>
          </w:p>
        </w:tc>
        <w:tc>
          <w:tcPr>
            <w:tcW w:w="2268" w:type="dxa"/>
            <w:vAlign w:val="center"/>
          </w:tcPr>
          <w:p w14:paraId="0E25ABAF" w14:textId="77777777" w:rsidR="00E847FC" w:rsidRPr="001615F9" w:rsidRDefault="00E847FC" w:rsidP="00332EF1">
            <w:pPr>
              <w:jc w:val="center"/>
              <w:rPr>
                <w:rFonts w:ascii="Arial" w:hAnsi="Arial" w:cs="Arial"/>
                <w:b/>
                <w:bCs/>
                <w:sz w:val="22"/>
              </w:rPr>
            </w:pPr>
          </w:p>
        </w:tc>
        <w:tc>
          <w:tcPr>
            <w:tcW w:w="2268" w:type="dxa"/>
            <w:vAlign w:val="center"/>
          </w:tcPr>
          <w:p w14:paraId="0E25ABB0" w14:textId="77777777" w:rsidR="00E847FC" w:rsidRPr="001615F9" w:rsidRDefault="00E847FC" w:rsidP="00332EF1">
            <w:pPr>
              <w:jc w:val="center"/>
              <w:rPr>
                <w:rFonts w:ascii="Arial" w:hAnsi="Arial" w:cs="Arial"/>
                <w:b/>
                <w:bCs/>
                <w:sz w:val="22"/>
              </w:rPr>
            </w:pPr>
          </w:p>
        </w:tc>
      </w:tr>
      <w:tr w:rsidR="00A90EBF" w:rsidRPr="001615F9" w14:paraId="0E25ABB4" w14:textId="77777777" w:rsidTr="00332EF1">
        <w:tc>
          <w:tcPr>
            <w:tcW w:w="2268" w:type="dxa"/>
            <w:vAlign w:val="center"/>
          </w:tcPr>
          <w:p w14:paraId="0E25ABB2" w14:textId="77777777" w:rsidR="00E847FC" w:rsidRPr="001615F9" w:rsidRDefault="00E847FC" w:rsidP="003B2C02">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BB3" w14:textId="77777777" w:rsidR="00E847FC" w:rsidRPr="001615F9" w:rsidRDefault="00E847FC" w:rsidP="003B2C02">
            <w:pPr>
              <w:rPr>
                <w:rFonts w:ascii="Arial" w:hAnsi="Arial" w:cs="Arial"/>
                <w:sz w:val="22"/>
              </w:rPr>
            </w:pPr>
            <w:r w:rsidRPr="001615F9">
              <w:rPr>
                <w:rFonts w:ascii="Arial" w:hAnsi="Arial" w:cs="Arial"/>
                <w:sz w:val="22"/>
              </w:rPr>
              <w:t>IV. kvartal 2025.</w:t>
            </w:r>
            <w:r w:rsidR="00E776DD" w:rsidRPr="001615F9">
              <w:rPr>
                <w:rFonts w:ascii="Arial" w:hAnsi="Arial" w:cs="Arial"/>
                <w:sz w:val="22"/>
              </w:rPr>
              <w:t xml:space="preserve"> </w:t>
            </w:r>
            <w:r w:rsidR="003B2C02" w:rsidRPr="001615F9">
              <w:rPr>
                <w:rFonts w:ascii="Arial" w:hAnsi="Arial" w:cs="Arial"/>
                <w:sz w:val="22"/>
              </w:rPr>
              <w:t>godine</w:t>
            </w:r>
          </w:p>
        </w:tc>
      </w:tr>
    </w:tbl>
    <w:p w14:paraId="0E25ABB5" w14:textId="77777777" w:rsidR="000A5672" w:rsidRPr="001615F9" w:rsidRDefault="000A5672" w:rsidP="00615FA9">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2E285A" w:rsidRPr="001615F9" w14:paraId="0E25ABBA" w14:textId="77777777" w:rsidTr="001C2259">
        <w:tc>
          <w:tcPr>
            <w:tcW w:w="2268" w:type="dxa"/>
            <w:shd w:val="clear" w:color="auto" w:fill="D5DCE4" w:themeFill="text2" w:themeFillTint="33"/>
            <w:vAlign w:val="center"/>
          </w:tcPr>
          <w:p w14:paraId="0E25ABB6" w14:textId="77777777" w:rsidR="00E602DD" w:rsidRPr="001615F9" w:rsidRDefault="00E602DD" w:rsidP="001C2259">
            <w:pPr>
              <w:rPr>
                <w:rFonts w:ascii="Arial" w:hAnsi="Arial" w:cs="Arial"/>
                <w:sz w:val="22"/>
              </w:rPr>
            </w:pPr>
          </w:p>
          <w:p w14:paraId="0E25ABB7" w14:textId="77777777" w:rsidR="00E602DD" w:rsidRPr="001615F9" w:rsidRDefault="00E602DD" w:rsidP="001C2259">
            <w:pPr>
              <w:rPr>
                <w:rFonts w:ascii="Arial" w:hAnsi="Arial" w:cs="Arial"/>
                <w:sz w:val="22"/>
              </w:rPr>
            </w:pPr>
            <w:r w:rsidRPr="001615F9">
              <w:rPr>
                <w:rFonts w:ascii="Arial" w:hAnsi="Arial" w:cs="Arial"/>
                <w:sz w:val="22"/>
              </w:rPr>
              <w:t>Mjera (</w:t>
            </w:r>
            <w:r w:rsidRPr="001615F9">
              <w:rPr>
                <w:rFonts w:ascii="Arial" w:hAnsi="Arial" w:cs="Arial"/>
                <w:i/>
                <w:sz w:val="22"/>
              </w:rPr>
              <w:t>iz teksta Nacionalnog plana</w:t>
            </w:r>
            <w:r w:rsidRPr="001615F9">
              <w:rPr>
                <w:rFonts w:ascii="Arial" w:hAnsi="Arial" w:cs="Arial"/>
                <w:sz w:val="22"/>
              </w:rPr>
              <w:t>):</w:t>
            </w:r>
          </w:p>
          <w:p w14:paraId="0E25ABB8" w14:textId="77777777" w:rsidR="00E602DD" w:rsidRPr="001615F9" w:rsidRDefault="00E602DD" w:rsidP="001C2259">
            <w:pPr>
              <w:rPr>
                <w:rFonts w:ascii="Arial" w:hAnsi="Arial" w:cs="Arial"/>
                <w:sz w:val="22"/>
              </w:rPr>
            </w:pPr>
          </w:p>
        </w:tc>
        <w:tc>
          <w:tcPr>
            <w:tcW w:w="6804" w:type="dxa"/>
            <w:gridSpan w:val="3"/>
            <w:shd w:val="clear" w:color="auto" w:fill="D5DCE4" w:themeFill="text2" w:themeFillTint="33"/>
            <w:vAlign w:val="center"/>
          </w:tcPr>
          <w:p w14:paraId="0E25ABB9" w14:textId="77777777" w:rsidR="00E602DD" w:rsidRPr="001615F9" w:rsidRDefault="001D7E07" w:rsidP="001C2259">
            <w:pPr>
              <w:rPr>
                <w:rFonts w:ascii="Arial" w:hAnsi="Arial" w:cs="Arial"/>
                <w:b/>
                <w:sz w:val="22"/>
              </w:rPr>
            </w:pPr>
            <w:r w:rsidRPr="001615F9">
              <w:rPr>
                <w:rFonts w:ascii="Arial" w:hAnsi="Arial" w:cs="Arial"/>
                <w:b/>
                <w:sz w:val="22"/>
              </w:rPr>
              <w:t xml:space="preserve">6.3. </w:t>
            </w:r>
            <w:r w:rsidR="00E602DD" w:rsidRPr="001615F9">
              <w:rPr>
                <w:rFonts w:ascii="Arial" w:hAnsi="Arial" w:cs="Arial"/>
                <w:b/>
                <w:sz w:val="22"/>
              </w:rPr>
              <w:t xml:space="preserve">Jačati svijest o žrtvama </w:t>
            </w:r>
            <w:r w:rsidR="002E7687" w:rsidRPr="001615F9">
              <w:rPr>
                <w:rFonts w:ascii="Arial" w:hAnsi="Arial" w:cs="Arial"/>
                <w:b/>
                <w:sz w:val="22"/>
              </w:rPr>
              <w:t xml:space="preserve">zločina protiv čovječnosti i </w:t>
            </w:r>
            <w:r w:rsidR="00E602DD" w:rsidRPr="001615F9">
              <w:rPr>
                <w:rFonts w:ascii="Arial" w:hAnsi="Arial" w:cs="Arial"/>
                <w:b/>
                <w:sz w:val="22"/>
              </w:rPr>
              <w:t>genocida (uključujući Holokaust i Samudaripen)</w:t>
            </w:r>
          </w:p>
        </w:tc>
      </w:tr>
      <w:tr w:rsidR="002E285A" w:rsidRPr="001615F9" w14:paraId="0E25ABBF" w14:textId="77777777" w:rsidTr="001C2259">
        <w:tc>
          <w:tcPr>
            <w:tcW w:w="2268" w:type="dxa"/>
            <w:shd w:val="clear" w:color="auto" w:fill="BFBFBF" w:themeFill="background1" w:themeFillShade="BF"/>
            <w:vAlign w:val="center"/>
          </w:tcPr>
          <w:p w14:paraId="0E25ABBB" w14:textId="77777777" w:rsidR="00E602DD" w:rsidRPr="001615F9" w:rsidRDefault="00E602DD" w:rsidP="001C2259">
            <w:pPr>
              <w:rPr>
                <w:rFonts w:ascii="Arial" w:hAnsi="Arial" w:cs="Arial"/>
                <w:b/>
                <w:bCs/>
                <w:sz w:val="22"/>
              </w:rPr>
            </w:pPr>
          </w:p>
          <w:p w14:paraId="0E25ABBC" w14:textId="77777777" w:rsidR="00E602DD" w:rsidRPr="001615F9" w:rsidRDefault="00E602DD" w:rsidP="001C2259">
            <w:pPr>
              <w:rPr>
                <w:rFonts w:ascii="Arial" w:hAnsi="Arial" w:cs="Arial"/>
                <w:b/>
                <w:bCs/>
                <w:sz w:val="22"/>
              </w:rPr>
            </w:pPr>
            <w:r w:rsidRPr="001615F9">
              <w:rPr>
                <w:rFonts w:ascii="Arial" w:hAnsi="Arial" w:cs="Arial"/>
                <w:b/>
                <w:bCs/>
                <w:sz w:val="22"/>
              </w:rPr>
              <w:t xml:space="preserve">NAZIV AKTIVNOSTI: </w:t>
            </w:r>
          </w:p>
          <w:p w14:paraId="0E25ABBD" w14:textId="77777777" w:rsidR="00E602DD" w:rsidRPr="001615F9" w:rsidRDefault="00E602DD" w:rsidP="001C2259">
            <w:pPr>
              <w:rPr>
                <w:rFonts w:ascii="Arial" w:hAnsi="Arial" w:cs="Arial"/>
                <w:sz w:val="22"/>
              </w:rPr>
            </w:pPr>
          </w:p>
        </w:tc>
        <w:tc>
          <w:tcPr>
            <w:tcW w:w="6804" w:type="dxa"/>
            <w:gridSpan w:val="3"/>
            <w:shd w:val="clear" w:color="auto" w:fill="BFBFBF" w:themeFill="background1" w:themeFillShade="BF"/>
            <w:vAlign w:val="center"/>
          </w:tcPr>
          <w:p w14:paraId="0E25ABBE" w14:textId="77777777" w:rsidR="00E602DD" w:rsidRPr="001615F9" w:rsidRDefault="00E602DD" w:rsidP="001C2259">
            <w:pPr>
              <w:rPr>
                <w:rFonts w:ascii="Arial" w:hAnsi="Arial" w:cs="Arial"/>
                <w:b/>
                <w:sz w:val="22"/>
              </w:rPr>
            </w:pPr>
            <w:r w:rsidRPr="001615F9">
              <w:rPr>
                <w:rFonts w:ascii="Arial" w:hAnsi="Arial" w:cs="Arial"/>
                <w:sz w:val="22"/>
              </w:rPr>
              <w:t>6.3.5. Osigurati hrvatske inačice recentnih obrazovnih priručnika i medijskih kampanja međunarodnih organizacija namijenjenih poučavanju o Holokaustu</w:t>
            </w:r>
          </w:p>
        </w:tc>
      </w:tr>
      <w:tr w:rsidR="002E285A" w:rsidRPr="001615F9" w14:paraId="0E25ABC2" w14:textId="77777777" w:rsidTr="001C2259">
        <w:tc>
          <w:tcPr>
            <w:tcW w:w="2268" w:type="dxa"/>
            <w:vAlign w:val="center"/>
          </w:tcPr>
          <w:p w14:paraId="0E25ABC0" w14:textId="77777777" w:rsidR="00E602DD" w:rsidRPr="001615F9" w:rsidRDefault="00E602DD" w:rsidP="001C2259">
            <w:pPr>
              <w:rPr>
                <w:rFonts w:ascii="Arial" w:hAnsi="Arial" w:cs="Arial"/>
                <w:sz w:val="22"/>
              </w:rPr>
            </w:pPr>
            <w:r w:rsidRPr="001615F9">
              <w:rPr>
                <w:rFonts w:ascii="Arial" w:hAnsi="Arial" w:cs="Arial"/>
                <w:b/>
                <w:sz w:val="22"/>
              </w:rPr>
              <w:t>OPIS AKTIVNOSTI</w:t>
            </w:r>
            <w:r w:rsidRPr="001615F9">
              <w:rPr>
                <w:rFonts w:ascii="Arial" w:hAnsi="Arial" w:cs="Arial"/>
                <w:sz w:val="22"/>
              </w:rPr>
              <w:t xml:space="preserve">: </w:t>
            </w:r>
          </w:p>
        </w:tc>
        <w:tc>
          <w:tcPr>
            <w:tcW w:w="6804" w:type="dxa"/>
            <w:gridSpan w:val="3"/>
            <w:vAlign w:val="center"/>
          </w:tcPr>
          <w:p w14:paraId="0E25ABC1" w14:textId="77777777" w:rsidR="00E602DD" w:rsidRPr="001615F9" w:rsidRDefault="008F763A" w:rsidP="001C2259">
            <w:pPr>
              <w:jc w:val="both"/>
              <w:rPr>
                <w:rFonts w:ascii="Arial" w:hAnsi="Arial" w:cs="Arial"/>
                <w:sz w:val="22"/>
              </w:rPr>
            </w:pPr>
            <w:r w:rsidRPr="001615F9">
              <w:rPr>
                <w:rFonts w:ascii="Arial" w:hAnsi="Arial" w:cs="Arial"/>
                <w:sz w:val="22"/>
              </w:rPr>
              <w:t>Osigurati hrvatske inačice recentnih obrazovnih priručnika i medijskih kampanja međunarodnih organizacija (UNESCO, IHRA i dr</w:t>
            </w:r>
            <w:r w:rsidR="00BB75B3" w:rsidRPr="001615F9">
              <w:rPr>
                <w:rFonts w:ascii="Arial" w:hAnsi="Arial" w:cs="Arial"/>
                <w:sz w:val="22"/>
              </w:rPr>
              <w:t>ugi) namijenjenih poučavanju o H</w:t>
            </w:r>
            <w:r w:rsidRPr="001615F9">
              <w:rPr>
                <w:rFonts w:ascii="Arial" w:hAnsi="Arial" w:cs="Arial"/>
                <w:sz w:val="22"/>
              </w:rPr>
              <w:t>olokaustu i organizacija seminara i stručnih usavršavanja učitelja za njihovu metodičku primjenu.</w:t>
            </w:r>
          </w:p>
        </w:tc>
      </w:tr>
      <w:tr w:rsidR="002E285A" w:rsidRPr="001615F9" w14:paraId="0E25ABC5" w14:textId="77777777" w:rsidTr="001C2259">
        <w:tc>
          <w:tcPr>
            <w:tcW w:w="2268" w:type="dxa"/>
            <w:vAlign w:val="center"/>
          </w:tcPr>
          <w:p w14:paraId="0E25ABC3" w14:textId="77777777" w:rsidR="00E602DD" w:rsidRPr="001615F9" w:rsidRDefault="00E602DD" w:rsidP="001C2259">
            <w:pPr>
              <w:rPr>
                <w:rFonts w:ascii="Arial" w:hAnsi="Arial" w:cs="Arial"/>
                <w:b/>
                <w:sz w:val="22"/>
              </w:rPr>
            </w:pPr>
            <w:r w:rsidRPr="001615F9">
              <w:rPr>
                <w:rFonts w:ascii="Arial" w:hAnsi="Arial" w:cs="Arial"/>
                <w:b/>
                <w:sz w:val="22"/>
              </w:rPr>
              <w:t xml:space="preserve">NOSITELJ PROVEDBE: </w:t>
            </w:r>
          </w:p>
        </w:tc>
        <w:tc>
          <w:tcPr>
            <w:tcW w:w="6804" w:type="dxa"/>
            <w:gridSpan w:val="3"/>
            <w:vAlign w:val="center"/>
          </w:tcPr>
          <w:p w14:paraId="0E25ABC4" w14:textId="77777777" w:rsidR="00E602DD" w:rsidRPr="001615F9" w:rsidRDefault="004A05E6" w:rsidP="004A05E6">
            <w:pPr>
              <w:rPr>
                <w:rFonts w:ascii="Arial" w:hAnsi="Arial" w:cs="Arial"/>
                <w:sz w:val="22"/>
              </w:rPr>
            </w:pPr>
            <w:r>
              <w:rPr>
                <w:rFonts w:ascii="Arial" w:hAnsi="Arial" w:cs="Arial"/>
                <w:sz w:val="22"/>
              </w:rPr>
              <w:t>Ministarstvo znanosti,</w:t>
            </w:r>
            <w:r w:rsidR="00E602DD" w:rsidRPr="001615F9">
              <w:rPr>
                <w:rFonts w:ascii="Arial" w:hAnsi="Arial" w:cs="Arial"/>
                <w:sz w:val="22"/>
              </w:rPr>
              <w:t xml:space="preserve"> obrazovanja</w:t>
            </w:r>
            <w:r>
              <w:rPr>
                <w:rFonts w:ascii="Arial" w:hAnsi="Arial" w:cs="Arial"/>
                <w:sz w:val="22"/>
              </w:rPr>
              <w:t xml:space="preserve"> i mladih</w:t>
            </w:r>
            <w:r w:rsidR="008F763A" w:rsidRPr="001615F9">
              <w:rPr>
                <w:rFonts w:ascii="Arial" w:hAnsi="Arial" w:cs="Arial"/>
                <w:sz w:val="22"/>
              </w:rPr>
              <w:t>, Agencija za odgoj i obrazovanje</w:t>
            </w:r>
          </w:p>
        </w:tc>
      </w:tr>
      <w:tr w:rsidR="002E285A" w:rsidRPr="001615F9" w14:paraId="0E25ABC9" w14:textId="77777777" w:rsidTr="001C2259">
        <w:tc>
          <w:tcPr>
            <w:tcW w:w="2268" w:type="dxa"/>
            <w:vAlign w:val="center"/>
          </w:tcPr>
          <w:p w14:paraId="0E25ABC6" w14:textId="77777777" w:rsidR="00E602DD" w:rsidRPr="001615F9" w:rsidRDefault="00E602DD" w:rsidP="001C2259">
            <w:pPr>
              <w:rPr>
                <w:rFonts w:ascii="Arial" w:hAnsi="Arial" w:cs="Arial"/>
                <w:sz w:val="22"/>
              </w:rPr>
            </w:pPr>
            <w:r w:rsidRPr="001615F9">
              <w:rPr>
                <w:rFonts w:ascii="Arial" w:hAnsi="Arial" w:cs="Arial"/>
                <w:b/>
                <w:sz w:val="22"/>
              </w:rPr>
              <w:t>PARTNERI</w:t>
            </w:r>
            <w:r w:rsidRPr="001615F9">
              <w:rPr>
                <w:rFonts w:ascii="Arial" w:hAnsi="Arial" w:cs="Arial"/>
                <w:sz w:val="22"/>
              </w:rPr>
              <w:t>:</w:t>
            </w:r>
          </w:p>
          <w:p w14:paraId="0E25ABC7" w14:textId="77777777" w:rsidR="00E602DD" w:rsidRPr="001615F9" w:rsidRDefault="00E602DD" w:rsidP="001C2259">
            <w:pPr>
              <w:rPr>
                <w:rFonts w:ascii="Arial" w:hAnsi="Arial" w:cs="Arial"/>
                <w:sz w:val="22"/>
              </w:rPr>
            </w:pPr>
          </w:p>
        </w:tc>
        <w:tc>
          <w:tcPr>
            <w:tcW w:w="6804" w:type="dxa"/>
            <w:gridSpan w:val="3"/>
            <w:vAlign w:val="center"/>
          </w:tcPr>
          <w:p w14:paraId="0E25ABC8" w14:textId="77777777" w:rsidR="00E602DD" w:rsidRPr="001615F9" w:rsidRDefault="008F763A" w:rsidP="001C2259">
            <w:pPr>
              <w:rPr>
                <w:rFonts w:ascii="Arial" w:hAnsi="Arial" w:cs="Arial"/>
                <w:sz w:val="22"/>
              </w:rPr>
            </w:pPr>
            <w:r w:rsidRPr="001615F9">
              <w:rPr>
                <w:rFonts w:ascii="Arial" w:hAnsi="Arial" w:cs="Arial"/>
                <w:sz w:val="22"/>
              </w:rPr>
              <w:t>/</w:t>
            </w:r>
          </w:p>
        </w:tc>
      </w:tr>
      <w:tr w:rsidR="002E285A" w:rsidRPr="001615F9" w14:paraId="0E25ABCE" w14:textId="77777777" w:rsidTr="001C2259">
        <w:tc>
          <w:tcPr>
            <w:tcW w:w="2268" w:type="dxa"/>
            <w:vAlign w:val="center"/>
          </w:tcPr>
          <w:p w14:paraId="0E25ABCA" w14:textId="77777777" w:rsidR="00E602DD" w:rsidRPr="001615F9" w:rsidRDefault="00E602DD" w:rsidP="001C2259">
            <w:pPr>
              <w:rPr>
                <w:rFonts w:ascii="Arial" w:hAnsi="Arial" w:cs="Arial"/>
                <w:b/>
                <w:sz w:val="22"/>
              </w:rPr>
            </w:pPr>
            <w:r w:rsidRPr="001615F9">
              <w:rPr>
                <w:rFonts w:ascii="Arial" w:hAnsi="Arial" w:cs="Arial"/>
                <w:b/>
                <w:sz w:val="22"/>
              </w:rPr>
              <w:t>POKAZATELJI PROVEDBE i POKAZATELJI uspješnosti provedbe</w:t>
            </w:r>
          </w:p>
        </w:tc>
        <w:tc>
          <w:tcPr>
            <w:tcW w:w="2268" w:type="dxa"/>
            <w:vAlign w:val="center"/>
          </w:tcPr>
          <w:p w14:paraId="0E25ABCB" w14:textId="77777777" w:rsidR="00E602DD" w:rsidRPr="001615F9" w:rsidRDefault="008F763A" w:rsidP="001C2259">
            <w:pPr>
              <w:jc w:val="center"/>
              <w:rPr>
                <w:rFonts w:ascii="Arial" w:hAnsi="Arial" w:cs="Arial"/>
                <w:sz w:val="22"/>
              </w:rPr>
            </w:pPr>
            <w:r w:rsidRPr="001615F9">
              <w:rPr>
                <w:rFonts w:ascii="Arial" w:hAnsi="Arial" w:cs="Arial"/>
                <w:sz w:val="22"/>
              </w:rPr>
              <w:t>Broj izrađenih priručnika</w:t>
            </w:r>
          </w:p>
        </w:tc>
        <w:tc>
          <w:tcPr>
            <w:tcW w:w="2268" w:type="dxa"/>
            <w:vAlign w:val="center"/>
          </w:tcPr>
          <w:p w14:paraId="0E25ABCC" w14:textId="77777777" w:rsidR="00E602DD" w:rsidRPr="001615F9" w:rsidRDefault="008F763A" w:rsidP="001C2259">
            <w:pPr>
              <w:jc w:val="center"/>
              <w:rPr>
                <w:rFonts w:ascii="Arial" w:hAnsi="Arial" w:cs="Arial"/>
                <w:sz w:val="22"/>
              </w:rPr>
            </w:pPr>
            <w:r w:rsidRPr="001615F9">
              <w:rPr>
                <w:rFonts w:ascii="Arial" w:hAnsi="Arial" w:cs="Arial"/>
                <w:sz w:val="22"/>
              </w:rPr>
              <w:t>Broj održanih seminara/stručnih usavršavanja</w:t>
            </w:r>
          </w:p>
        </w:tc>
        <w:tc>
          <w:tcPr>
            <w:tcW w:w="2268" w:type="dxa"/>
            <w:vAlign w:val="center"/>
          </w:tcPr>
          <w:p w14:paraId="0E25ABCD" w14:textId="77777777" w:rsidR="00E602DD" w:rsidRPr="001615F9" w:rsidRDefault="008F763A" w:rsidP="001636A2">
            <w:pPr>
              <w:jc w:val="center"/>
              <w:rPr>
                <w:rFonts w:ascii="Arial" w:hAnsi="Arial" w:cs="Arial"/>
                <w:sz w:val="22"/>
              </w:rPr>
            </w:pPr>
            <w:r w:rsidRPr="001615F9">
              <w:rPr>
                <w:rFonts w:ascii="Arial" w:hAnsi="Arial" w:cs="Arial"/>
                <w:sz w:val="22"/>
              </w:rPr>
              <w:t>Broj sudionika seminara/stručnih usavršavanja</w:t>
            </w:r>
          </w:p>
        </w:tc>
      </w:tr>
      <w:tr w:rsidR="002E285A" w:rsidRPr="001615F9" w14:paraId="0E25ABD3" w14:textId="77777777" w:rsidTr="001C2259">
        <w:tc>
          <w:tcPr>
            <w:tcW w:w="2268" w:type="dxa"/>
            <w:vAlign w:val="center"/>
          </w:tcPr>
          <w:p w14:paraId="0E25ABCF" w14:textId="77777777" w:rsidR="00E602DD" w:rsidRPr="001615F9" w:rsidRDefault="00E602DD" w:rsidP="001C2259">
            <w:pPr>
              <w:rPr>
                <w:rFonts w:ascii="Arial" w:hAnsi="Arial" w:cs="Arial"/>
                <w:sz w:val="22"/>
              </w:rPr>
            </w:pPr>
            <w:r w:rsidRPr="001615F9">
              <w:rPr>
                <w:rFonts w:ascii="Arial" w:hAnsi="Arial" w:cs="Arial"/>
                <w:sz w:val="22"/>
              </w:rPr>
              <w:t>Planirani ishodi za pokazatelje provedbe u 2025. godini</w:t>
            </w:r>
          </w:p>
        </w:tc>
        <w:tc>
          <w:tcPr>
            <w:tcW w:w="2268" w:type="dxa"/>
            <w:vAlign w:val="center"/>
          </w:tcPr>
          <w:p w14:paraId="0E25ABD0" w14:textId="77777777" w:rsidR="00E602DD" w:rsidRPr="001615F9" w:rsidRDefault="008F763A" w:rsidP="001C2259">
            <w:pPr>
              <w:jc w:val="center"/>
              <w:rPr>
                <w:rFonts w:ascii="Arial" w:hAnsi="Arial" w:cs="Arial"/>
                <w:sz w:val="22"/>
              </w:rPr>
            </w:pPr>
            <w:r w:rsidRPr="001615F9">
              <w:rPr>
                <w:rFonts w:ascii="Arial" w:hAnsi="Arial" w:cs="Arial"/>
                <w:sz w:val="22"/>
              </w:rPr>
              <w:t>/</w:t>
            </w:r>
          </w:p>
        </w:tc>
        <w:tc>
          <w:tcPr>
            <w:tcW w:w="2268" w:type="dxa"/>
            <w:vAlign w:val="center"/>
          </w:tcPr>
          <w:p w14:paraId="0E25ABD1" w14:textId="77777777" w:rsidR="00E602DD" w:rsidRPr="001615F9" w:rsidRDefault="008F763A" w:rsidP="001C2259">
            <w:pPr>
              <w:jc w:val="center"/>
              <w:rPr>
                <w:rFonts w:ascii="Arial" w:hAnsi="Arial" w:cs="Arial"/>
                <w:sz w:val="22"/>
              </w:rPr>
            </w:pPr>
            <w:r w:rsidRPr="001615F9">
              <w:rPr>
                <w:rFonts w:ascii="Arial" w:hAnsi="Arial" w:cs="Arial"/>
                <w:sz w:val="22"/>
              </w:rPr>
              <w:t>4</w:t>
            </w:r>
          </w:p>
        </w:tc>
        <w:tc>
          <w:tcPr>
            <w:tcW w:w="2268" w:type="dxa"/>
            <w:vAlign w:val="center"/>
          </w:tcPr>
          <w:p w14:paraId="0E25ABD2" w14:textId="77777777" w:rsidR="00E602DD" w:rsidRPr="001615F9" w:rsidRDefault="00FD425D" w:rsidP="001C2259">
            <w:pPr>
              <w:jc w:val="center"/>
              <w:rPr>
                <w:rFonts w:ascii="Arial" w:hAnsi="Arial" w:cs="Arial"/>
                <w:sz w:val="22"/>
              </w:rPr>
            </w:pPr>
            <w:r w:rsidRPr="001615F9">
              <w:rPr>
                <w:rFonts w:ascii="Arial" w:hAnsi="Arial" w:cs="Arial"/>
                <w:sz w:val="22"/>
              </w:rPr>
              <w:t>200</w:t>
            </w:r>
          </w:p>
        </w:tc>
      </w:tr>
      <w:tr w:rsidR="002E285A" w:rsidRPr="001615F9" w14:paraId="0E25ABD9" w14:textId="77777777" w:rsidTr="001C2259">
        <w:tc>
          <w:tcPr>
            <w:tcW w:w="2268" w:type="dxa"/>
            <w:vAlign w:val="center"/>
          </w:tcPr>
          <w:p w14:paraId="0E25ABD4" w14:textId="77777777" w:rsidR="00E602DD" w:rsidRPr="001615F9" w:rsidRDefault="00E602DD" w:rsidP="001C2259">
            <w:pPr>
              <w:rPr>
                <w:rFonts w:ascii="Arial" w:hAnsi="Arial" w:cs="Arial"/>
                <w:b/>
                <w:sz w:val="22"/>
              </w:rPr>
            </w:pPr>
            <w:r w:rsidRPr="001615F9">
              <w:rPr>
                <w:rFonts w:ascii="Arial" w:hAnsi="Arial" w:cs="Arial"/>
                <w:b/>
                <w:sz w:val="22"/>
              </w:rPr>
              <w:t xml:space="preserve">IZVORI FINANCIRANJA </w:t>
            </w:r>
          </w:p>
        </w:tc>
        <w:tc>
          <w:tcPr>
            <w:tcW w:w="2268" w:type="dxa"/>
            <w:vAlign w:val="center"/>
          </w:tcPr>
          <w:p w14:paraId="0E25ABD5" w14:textId="77777777" w:rsidR="00E602DD" w:rsidRPr="001615F9" w:rsidRDefault="00E602DD" w:rsidP="001C2259">
            <w:pPr>
              <w:jc w:val="center"/>
              <w:rPr>
                <w:rFonts w:ascii="Arial" w:hAnsi="Arial" w:cs="Arial"/>
                <w:b/>
                <w:sz w:val="22"/>
              </w:rPr>
            </w:pPr>
            <w:r w:rsidRPr="001615F9">
              <w:rPr>
                <w:rFonts w:ascii="Arial" w:hAnsi="Arial" w:cs="Arial"/>
                <w:b/>
                <w:sz w:val="22"/>
              </w:rPr>
              <w:t>Državni proračun (EUR)</w:t>
            </w:r>
          </w:p>
        </w:tc>
        <w:tc>
          <w:tcPr>
            <w:tcW w:w="2268" w:type="dxa"/>
            <w:vAlign w:val="center"/>
          </w:tcPr>
          <w:p w14:paraId="0E25ABD6" w14:textId="77777777" w:rsidR="00E602DD" w:rsidRPr="001615F9" w:rsidRDefault="00E602DD" w:rsidP="001C2259">
            <w:pPr>
              <w:jc w:val="center"/>
              <w:rPr>
                <w:rFonts w:ascii="Arial" w:hAnsi="Arial" w:cs="Arial"/>
                <w:b/>
                <w:sz w:val="22"/>
              </w:rPr>
            </w:pPr>
            <w:r w:rsidRPr="001615F9">
              <w:rPr>
                <w:rFonts w:ascii="Arial" w:hAnsi="Arial" w:cs="Arial"/>
                <w:b/>
                <w:sz w:val="22"/>
              </w:rPr>
              <w:t>EU financiranje (EUR)</w:t>
            </w:r>
          </w:p>
        </w:tc>
        <w:tc>
          <w:tcPr>
            <w:tcW w:w="2268" w:type="dxa"/>
            <w:vAlign w:val="center"/>
          </w:tcPr>
          <w:p w14:paraId="0E25ABD7" w14:textId="77777777" w:rsidR="00E602DD" w:rsidRPr="001615F9" w:rsidRDefault="00E602DD" w:rsidP="001C2259">
            <w:pPr>
              <w:jc w:val="center"/>
              <w:rPr>
                <w:rFonts w:ascii="Arial" w:hAnsi="Arial" w:cs="Arial"/>
                <w:b/>
                <w:sz w:val="22"/>
              </w:rPr>
            </w:pPr>
            <w:r w:rsidRPr="001615F9">
              <w:rPr>
                <w:rFonts w:ascii="Arial" w:hAnsi="Arial" w:cs="Arial"/>
                <w:b/>
                <w:sz w:val="22"/>
              </w:rPr>
              <w:t xml:space="preserve">Drugi izvori </w:t>
            </w:r>
          </w:p>
          <w:p w14:paraId="0E25ABD8" w14:textId="77777777" w:rsidR="00E602DD" w:rsidRPr="001615F9" w:rsidRDefault="00E602DD" w:rsidP="001C2259">
            <w:pPr>
              <w:jc w:val="center"/>
              <w:rPr>
                <w:rFonts w:ascii="Arial" w:hAnsi="Arial" w:cs="Arial"/>
                <w:b/>
                <w:sz w:val="22"/>
              </w:rPr>
            </w:pPr>
            <w:r w:rsidRPr="001615F9">
              <w:rPr>
                <w:rFonts w:ascii="Arial" w:hAnsi="Arial" w:cs="Arial"/>
                <w:b/>
                <w:sz w:val="22"/>
              </w:rPr>
              <w:t>(EUR)</w:t>
            </w:r>
          </w:p>
        </w:tc>
      </w:tr>
      <w:tr w:rsidR="002E285A" w:rsidRPr="001615F9" w14:paraId="0E25ABE2" w14:textId="77777777" w:rsidTr="001C2259">
        <w:tc>
          <w:tcPr>
            <w:tcW w:w="2268" w:type="dxa"/>
            <w:vAlign w:val="center"/>
          </w:tcPr>
          <w:p w14:paraId="0E25ABDA" w14:textId="77777777" w:rsidR="00E602DD" w:rsidRPr="001615F9" w:rsidRDefault="00E602DD" w:rsidP="001C2259">
            <w:pPr>
              <w:rPr>
                <w:rFonts w:ascii="Arial" w:hAnsi="Arial" w:cs="Arial"/>
                <w:sz w:val="22"/>
              </w:rPr>
            </w:pPr>
            <w:r w:rsidRPr="001615F9">
              <w:rPr>
                <w:rFonts w:ascii="Arial" w:hAnsi="Arial" w:cs="Arial"/>
                <w:sz w:val="22"/>
              </w:rPr>
              <w:t>Izvori financiranja u 2025. godini</w:t>
            </w:r>
          </w:p>
        </w:tc>
        <w:tc>
          <w:tcPr>
            <w:tcW w:w="2268" w:type="dxa"/>
            <w:vAlign w:val="center"/>
          </w:tcPr>
          <w:p w14:paraId="0E25ABDB" w14:textId="77777777" w:rsidR="00A15789" w:rsidRPr="001615F9" w:rsidRDefault="00A15789" w:rsidP="00A15789">
            <w:pPr>
              <w:jc w:val="center"/>
              <w:rPr>
                <w:rFonts w:ascii="Arial" w:hAnsi="Arial" w:cs="Arial"/>
                <w:sz w:val="22"/>
              </w:rPr>
            </w:pPr>
            <w:r w:rsidRPr="001615F9">
              <w:rPr>
                <w:rFonts w:ascii="Arial" w:hAnsi="Arial" w:cs="Arial"/>
                <w:sz w:val="22"/>
              </w:rPr>
              <w:t xml:space="preserve">A577132 Poticanje međunarodne obrazovne suradnje škola </w:t>
            </w:r>
          </w:p>
          <w:p w14:paraId="0E25ABDC" w14:textId="77777777" w:rsidR="00A15789" w:rsidRPr="001615F9" w:rsidRDefault="00A15789" w:rsidP="00A15789">
            <w:pPr>
              <w:jc w:val="center"/>
              <w:rPr>
                <w:rFonts w:ascii="Arial" w:hAnsi="Arial" w:cs="Arial"/>
                <w:sz w:val="22"/>
              </w:rPr>
            </w:pPr>
            <w:r w:rsidRPr="001615F9">
              <w:rPr>
                <w:rFonts w:ascii="Arial" w:hAnsi="Arial" w:cs="Arial"/>
                <w:sz w:val="22"/>
              </w:rPr>
              <w:t>6.000,00</w:t>
            </w:r>
          </w:p>
          <w:p w14:paraId="0E25ABDD" w14:textId="77777777" w:rsidR="00A15789" w:rsidRPr="001615F9" w:rsidRDefault="00A15789" w:rsidP="00A15789">
            <w:pPr>
              <w:jc w:val="center"/>
              <w:rPr>
                <w:rFonts w:ascii="Arial" w:hAnsi="Arial" w:cs="Arial"/>
                <w:sz w:val="22"/>
              </w:rPr>
            </w:pPr>
          </w:p>
          <w:p w14:paraId="0E25ABDE" w14:textId="77777777" w:rsidR="00A15789" w:rsidRPr="001615F9" w:rsidRDefault="00A15789" w:rsidP="00A15789">
            <w:pPr>
              <w:jc w:val="center"/>
              <w:rPr>
                <w:rFonts w:ascii="Arial" w:hAnsi="Arial" w:cs="Arial"/>
                <w:sz w:val="22"/>
              </w:rPr>
            </w:pPr>
            <w:r w:rsidRPr="001615F9">
              <w:rPr>
                <w:rFonts w:ascii="Arial" w:hAnsi="Arial" w:cs="Arial"/>
                <w:sz w:val="22"/>
              </w:rPr>
              <w:t xml:space="preserve">A767035 Međunarodna suradnja </w:t>
            </w:r>
          </w:p>
          <w:p w14:paraId="0E25ABDF" w14:textId="77777777" w:rsidR="00E602DD" w:rsidRPr="001615F9" w:rsidRDefault="00A15789" w:rsidP="00A15789">
            <w:pPr>
              <w:jc w:val="center"/>
              <w:rPr>
                <w:rFonts w:ascii="Arial" w:hAnsi="Arial" w:cs="Arial"/>
                <w:sz w:val="22"/>
              </w:rPr>
            </w:pPr>
            <w:r w:rsidRPr="001615F9">
              <w:rPr>
                <w:rFonts w:ascii="Arial" w:hAnsi="Arial" w:cs="Arial"/>
                <w:sz w:val="22"/>
              </w:rPr>
              <w:t>2.000,00</w:t>
            </w:r>
          </w:p>
        </w:tc>
        <w:tc>
          <w:tcPr>
            <w:tcW w:w="2268" w:type="dxa"/>
            <w:vAlign w:val="center"/>
          </w:tcPr>
          <w:p w14:paraId="0E25ABE0" w14:textId="77777777" w:rsidR="00E602DD" w:rsidRPr="001615F9" w:rsidRDefault="00E602DD" w:rsidP="001C2259">
            <w:pPr>
              <w:jc w:val="center"/>
              <w:rPr>
                <w:rFonts w:ascii="Arial" w:hAnsi="Arial" w:cs="Arial"/>
                <w:sz w:val="22"/>
              </w:rPr>
            </w:pPr>
          </w:p>
        </w:tc>
        <w:tc>
          <w:tcPr>
            <w:tcW w:w="2268" w:type="dxa"/>
            <w:vAlign w:val="center"/>
          </w:tcPr>
          <w:p w14:paraId="0E25ABE1" w14:textId="77777777" w:rsidR="00E602DD" w:rsidRPr="001615F9" w:rsidRDefault="00E602DD" w:rsidP="001C2259">
            <w:pPr>
              <w:jc w:val="center"/>
              <w:rPr>
                <w:rFonts w:ascii="Arial" w:hAnsi="Arial" w:cs="Arial"/>
                <w:sz w:val="22"/>
              </w:rPr>
            </w:pPr>
          </w:p>
        </w:tc>
      </w:tr>
      <w:tr w:rsidR="002E285A" w:rsidRPr="001615F9" w14:paraId="0E25ABE8" w14:textId="77777777" w:rsidTr="001C2259">
        <w:tc>
          <w:tcPr>
            <w:tcW w:w="2268" w:type="dxa"/>
            <w:vMerge w:val="restart"/>
            <w:vAlign w:val="center"/>
          </w:tcPr>
          <w:p w14:paraId="0E25ABE3" w14:textId="77777777" w:rsidR="00E602DD" w:rsidRPr="001615F9" w:rsidRDefault="00E602DD" w:rsidP="001C2259">
            <w:pPr>
              <w:rPr>
                <w:rFonts w:ascii="Arial" w:hAnsi="Arial" w:cs="Arial"/>
                <w:b/>
                <w:bCs/>
                <w:sz w:val="22"/>
              </w:rPr>
            </w:pPr>
            <w:r w:rsidRPr="001615F9">
              <w:rPr>
                <w:rFonts w:ascii="Arial" w:hAnsi="Arial" w:cs="Arial"/>
                <w:b/>
                <w:bCs/>
                <w:sz w:val="22"/>
              </w:rPr>
              <w:t xml:space="preserve">UKUPNO PLANIRANA SREDSTVA PO IZVORU </w:t>
            </w:r>
          </w:p>
        </w:tc>
        <w:tc>
          <w:tcPr>
            <w:tcW w:w="2268" w:type="dxa"/>
            <w:vAlign w:val="center"/>
          </w:tcPr>
          <w:p w14:paraId="0E25ABE4" w14:textId="77777777" w:rsidR="00E602DD" w:rsidRPr="001615F9" w:rsidRDefault="00E602DD" w:rsidP="001C2259">
            <w:pPr>
              <w:jc w:val="center"/>
              <w:rPr>
                <w:rFonts w:ascii="Arial" w:hAnsi="Arial" w:cs="Arial"/>
                <w:b/>
                <w:sz w:val="22"/>
              </w:rPr>
            </w:pPr>
            <w:r w:rsidRPr="001615F9">
              <w:rPr>
                <w:rFonts w:ascii="Arial" w:hAnsi="Arial" w:cs="Arial"/>
                <w:b/>
                <w:bCs/>
                <w:sz w:val="22"/>
              </w:rPr>
              <w:t xml:space="preserve">Državni proračun </w:t>
            </w:r>
            <w:r w:rsidRPr="001615F9">
              <w:rPr>
                <w:rFonts w:ascii="Arial" w:hAnsi="Arial" w:cs="Arial"/>
                <w:b/>
                <w:sz w:val="22"/>
              </w:rPr>
              <w:t>(EUR)</w:t>
            </w:r>
          </w:p>
        </w:tc>
        <w:tc>
          <w:tcPr>
            <w:tcW w:w="2268" w:type="dxa"/>
            <w:vAlign w:val="center"/>
          </w:tcPr>
          <w:p w14:paraId="0E25ABE5" w14:textId="77777777" w:rsidR="00E602DD" w:rsidRPr="001615F9" w:rsidRDefault="00E602DD" w:rsidP="001C2259">
            <w:pPr>
              <w:jc w:val="center"/>
              <w:rPr>
                <w:rFonts w:ascii="Arial" w:hAnsi="Arial" w:cs="Arial"/>
                <w:b/>
                <w:bCs/>
                <w:sz w:val="22"/>
              </w:rPr>
            </w:pPr>
            <w:r w:rsidRPr="001615F9">
              <w:rPr>
                <w:rFonts w:ascii="Arial" w:hAnsi="Arial" w:cs="Arial"/>
                <w:b/>
                <w:bCs/>
                <w:sz w:val="22"/>
              </w:rPr>
              <w:t>EU financiranje (EUR)</w:t>
            </w:r>
          </w:p>
        </w:tc>
        <w:tc>
          <w:tcPr>
            <w:tcW w:w="2268" w:type="dxa"/>
            <w:vAlign w:val="center"/>
          </w:tcPr>
          <w:p w14:paraId="0E25ABE6" w14:textId="77777777" w:rsidR="00E602DD" w:rsidRPr="001615F9" w:rsidRDefault="00E602DD" w:rsidP="001C2259">
            <w:pPr>
              <w:jc w:val="center"/>
              <w:rPr>
                <w:rFonts w:ascii="Arial" w:hAnsi="Arial" w:cs="Arial"/>
                <w:b/>
                <w:bCs/>
                <w:sz w:val="22"/>
              </w:rPr>
            </w:pPr>
            <w:r w:rsidRPr="001615F9">
              <w:rPr>
                <w:rFonts w:ascii="Arial" w:hAnsi="Arial" w:cs="Arial"/>
                <w:b/>
                <w:bCs/>
                <w:sz w:val="22"/>
              </w:rPr>
              <w:t xml:space="preserve">Drugi izvori </w:t>
            </w:r>
          </w:p>
          <w:p w14:paraId="0E25ABE7" w14:textId="77777777" w:rsidR="00E602DD" w:rsidRPr="001615F9" w:rsidRDefault="00E602DD" w:rsidP="001C2259">
            <w:pPr>
              <w:jc w:val="center"/>
              <w:rPr>
                <w:rFonts w:ascii="Arial" w:hAnsi="Arial" w:cs="Arial"/>
                <w:b/>
                <w:bCs/>
                <w:sz w:val="22"/>
              </w:rPr>
            </w:pPr>
            <w:r w:rsidRPr="001615F9">
              <w:rPr>
                <w:rFonts w:ascii="Arial" w:hAnsi="Arial" w:cs="Arial"/>
                <w:b/>
                <w:bCs/>
                <w:sz w:val="22"/>
              </w:rPr>
              <w:t>(EUR)</w:t>
            </w:r>
          </w:p>
        </w:tc>
      </w:tr>
      <w:tr w:rsidR="002E285A" w:rsidRPr="001615F9" w14:paraId="0E25ABED" w14:textId="77777777" w:rsidTr="001C2259">
        <w:tc>
          <w:tcPr>
            <w:tcW w:w="2268" w:type="dxa"/>
            <w:vMerge/>
            <w:vAlign w:val="center"/>
          </w:tcPr>
          <w:p w14:paraId="0E25ABE9" w14:textId="77777777" w:rsidR="00E602DD" w:rsidRPr="001615F9" w:rsidRDefault="00E602DD" w:rsidP="001C2259">
            <w:pPr>
              <w:rPr>
                <w:rFonts w:ascii="Arial" w:hAnsi="Arial" w:cs="Arial"/>
                <w:b/>
                <w:bCs/>
                <w:sz w:val="22"/>
              </w:rPr>
            </w:pPr>
          </w:p>
        </w:tc>
        <w:tc>
          <w:tcPr>
            <w:tcW w:w="2268" w:type="dxa"/>
            <w:vAlign w:val="center"/>
          </w:tcPr>
          <w:p w14:paraId="0E25ABEA" w14:textId="77777777" w:rsidR="00E602DD" w:rsidRPr="001615F9" w:rsidRDefault="00D420E8" w:rsidP="006B7A44">
            <w:pPr>
              <w:jc w:val="center"/>
              <w:rPr>
                <w:rFonts w:ascii="Arial" w:hAnsi="Arial" w:cs="Arial"/>
                <w:b/>
                <w:bCs/>
                <w:sz w:val="22"/>
              </w:rPr>
            </w:pPr>
            <w:r>
              <w:rPr>
                <w:rFonts w:ascii="Arial" w:hAnsi="Arial" w:cs="Arial"/>
                <w:b/>
                <w:bCs/>
                <w:sz w:val="22"/>
              </w:rPr>
              <w:t>8</w:t>
            </w:r>
            <w:r w:rsidR="00A15789" w:rsidRPr="001615F9">
              <w:rPr>
                <w:rFonts w:ascii="Arial" w:hAnsi="Arial" w:cs="Arial"/>
                <w:b/>
                <w:bCs/>
                <w:sz w:val="22"/>
              </w:rPr>
              <w:t>.000,00</w:t>
            </w:r>
          </w:p>
        </w:tc>
        <w:tc>
          <w:tcPr>
            <w:tcW w:w="2268" w:type="dxa"/>
            <w:vAlign w:val="center"/>
          </w:tcPr>
          <w:p w14:paraId="0E25ABEB" w14:textId="77777777" w:rsidR="00E602DD" w:rsidRPr="001615F9" w:rsidRDefault="00E602DD" w:rsidP="001C2259">
            <w:pPr>
              <w:jc w:val="center"/>
              <w:rPr>
                <w:rFonts w:ascii="Arial" w:hAnsi="Arial" w:cs="Arial"/>
                <w:b/>
                <w:bCs/>
                <w:sz w:val="22"/>
              </w:rPr>
            </w:pPr>
          </w:p>
        </w:tc>
        <w:tc>
          <w:tcPr>
            <w:tcW w:w="2268" w:type="dxa"/>
            <w:vAlign w:val="center"/>
          </w:tcPr>
          <w:p w14:paraId="0E25ABEC" w14:textId="77777777" w:rsidR="00E602DD" w:rsidRPr="001615F9" w:rsidRDefault="00E602DD" w:rsidP="001C2259">
            <w:pPr>
              <w:jc w:val="center"/>
              <w:rPr>
                <w:rFonts w:ascii="Arial" w:hAnsi="Arial" w:cs="Arial"/>
                <w:b/>
                <w:bCs/>
                <w:sz w:val="22"/>
              </w:rPr>
            </w:pPr>
          </w:p>
        </w:tc>
      </w:tr>
      <w:tr w:rsidR="002E285A" w:rsidRPr="001615F9" w14:paraId="0E25ABF0" w14:textId="77777777" w:rsidTr="001C2259">
        <w:tc>
          <w:tcPr>
            <w:tcW w:w="2268" w:type="dxa"/>
            <w:vAlign w:val="center"/>
          </w:tcPr>
          <w:p w14:paraId="0E25ABEE" w14:textId="77777777" w:rsidR="00E602DD" w:rsidRPr="001615F9" w:rsidRDefault="00E602DD" w:rsidP="001C2259">
            <w:pPr>
              <w:rPr>
                <w:rFonts w:ascii="Arial" w:hAnsi="Arial" w:cs="Arial"/>
                <w:sz w:val="22"/>
              </w:rPr>
            </w:pPr>
            <w:r w:rsidRPr="001615F9">
              <w:rPr>
                <w:rFonts w:ascii="Arial" w:hAnsi="Arial" w:cs="Arial"/>
                <w:b/>
                <w:sz w:val="22"/>
              </w:rPr>
              <w:t>ROK PROVEDBE AKTIVNOSTI U CIJELOSTI</w:t>
            </w:r>
            <w:r w:rsidRPr="001615F9">
              <w:rPr>
                <w:rFonts w:ascii="Arial" w:hAnsi="Arial" w:cs="Arial"/>
                <w:sz w:val="22"/>
              </w:rPr>
              <w:t xml:space="preserve"> </w:t>
            </w:r>
          </w:p>
        </w:tc>
        <w:tc>
          <w:tcPr>
            <w:tcW w:w="6804" w:type="dxa"/>
            <w:gridSpan w:val="3"/>
            <w:vAlign w:val="center"/>
          </w:tcPr>
          <w:p w14:paraId="0E25ABEF" w14:textId="77777777" w:rsidR="00E602DD" w:rsidRPr="001615F9" w:rsidRDefault="00E602DD" w:rsidP="001C2259">
            <w:pPr>
              <w:rPr>
                <w:rFonts w:ascii="Arial" w:hAnsi="Arial" w:cs="Arial"/>
                <w:sz w:val="22"/>
              </w:rPr>
            </w:pPr>
            <w:r w:rsidRPr="001615F9">
              <w:rPr>
                <w:rFonts w:ascii="Arial" w:hAnsi="Arial" w:cs="Arial"/>
                <w:sz w:val="22"/>
              </w:rPr>
              <w:t>IV. kvartal 2025. godine</w:t>
            </w:r>
          </w:p>
        </w:tc>
      </w:tr>
    </w:tbl>
    <w:p w14:paraId="0E25ABF1" w14:textId="77777777" w:rsidR="00E602DD" w:rsidRPr="001615F9" w:rsidRDefault="00E602DD" w:rsidP="00615FA9">
      <w:pPr>
        <w:rPr>
          <w:rFonts w:ascii="Arial" w:hAnsi="Arial" w:cs="Arial"/>
        </w:rPr>
      </w:pPr>
    </w:p>
    <w:p w14:paraId="0E25ABF2" w14:textId="77777777" w:rsidR="00A90EBF" w:rsidRPr="001615F9" w:rsidRDefault="00A90EBF">
      <w:pPr>
        <w:rPr>
          <w:rFonts w:ascii="Arial" w:hAnsi="Arial" w:cs="Arial"/>
        </w:rPr>
      </w:pPr>
      <w:r w:rsidRPr="001615F9">
        <w:rPr>
          <w:rFonts w:ascii="Arial" w:hAnsi="Arial" w:cs="Arial"/>
        </w:rPr>
        <w:br w:type="page"/>
      </w:r>
    </w:p>
    <w:p w14:paraId="0E25ABF3" w14:textId="77777777" w:rsidR="00B71A91" w:rsidRPr="00B71A91" w:rsidRDefault="00B71A91" w:rsidP="00B71A91">
      <w:pPr>
        <w:pStyle w:val="ListParagraph"/>
        <w:numPr>
          <w:ilvl w:val="0"/>
          <w:numId w:val="37"/>
        </w:numPr>
        <w:spacing w:line="276" w:lineRule="auto"/>
        <w:outlineLvl w:val="0"/>
        <w:rPr>
          <w:rFonts w:ascii="Arial" w:hAnsi="Arial" w:cs="Arial"/>
          <w:b/>
          <w:sz w:val="28"/>
          <w:szCs w:val="28"/>
        </w:rPr>
      </w:pPr>
      <w:bookmarkStart w:id="8" w:name="_Toc188880882"/>
      <w:r w:rsidRPr="00B71A91">
        <w:rPr>
          <w:rFonts w:ascii="Arial" w:hAnsi="Arial" w:cs="Arial"/>
          <w:b/>
          <w:sz w:val="28"/>
          <w:szCs w:val="28"/>
        </w:rPr>
        <w:lastRenderedPageBreak/>
        <w:t>PRILOZI</w:t>
      </w:r>
      <w:bookmarkEnd w:id="8"/>
    </w:p>
    <w:p w14:paraId="0E25ABF4" w14:textId="77777777" w:rsidR="00B71A91" w:rsidRDefault="00B71A91" w:rsidP="002E7DE0">
      <w:pPr>
        <w:pStyle w:val="ListParagraph"/>
        <w:spacing w:line="276" w:lineRule="auto"/>
        <w:ind w:left="993" w:hanging="993"/>
        <w:outlineLvl w:val="0"/>
        <w:rPr>
          <w:rFonts w:ascii="Arial" w:hAnsi="Arial" w:cs="Arial"/>
          <w:b/>
        </w:rPr>
      </w:pPr>
    </w:p>
    <w:p w14:paraId="0E25ABF5" w14:textId="77777777" w:rsidR="00A90EBF" w:rsidRPr="00D858F8" w:rsidRDefault="00A90EBF" w:rsidP="008509F9">
      <w:pPr>
        <w:pStyle w:val="ListParagraph"/>
        <w:spacing w:line="276" w:lineRule="auto"/>
        <w:ind w:left="993" w:hanging="993"/>
        <w:outlineLvl w:val="1"/>
        <w:rPr>
          <w:rFonts w:ascii="Arial" w:hAnsi="Arial" w:cs="Arial"/>
          <w:noProof/>
        </w:rPr>
      </w:pPr>
      <w:bookmarkStart w:id="9" w:name="_Toc188880883"/>
      <w:r w:rsidRPr="00D858F8">
        <w:rPr>
          <w:rFonts w:ascii="Arial" w:hAnsi="Arial" w:cs="Arial"/>
        </w:rPr>
        <w:t xml:space="preserve">Prilog 1. Tablični prikaz broja aktivnosti u </w:t>
      </w:r>
      <w:r w:rsidRPr="00D858F8">
        <w:rPr>
          <w:rFonts w:ascii="Arial" w:hAnsi="Arial" w:cs="Arial"/>
          <w:noProof/>
        </w:rPr>
        <w:t xml:space="preserve">Akcijskom </w:t>
      </w:r>
      <w:r w:rsidR="006155CE">
        <w:rPr>
          <w:rFonts w:ascii="Arial" w:hAnsi="Arial" w:cs="Arial"/>
          <w:noProof/>
        </w:rPr>
        <w:t xml:space="preserve">planu </w:t>
      </w:r>
      <w:r w:rsidRPr="00D858F8">
        <w:rPr>
          <w:rFonts w:ascii="Arial" w:hAnsi="Arial" w:cs="Arial"/>
          <w:noProof/>
        </w:rPr>
        <w:t xml:space="preserve">suzbijanja diskriminacije </w:t>
      </w:r>
      <w:r w:rsidR="00C9636E">
        <w:rPr>
          <w:rFonts w:ascii="Arial" w:hAnsi="Arial" w:cs="Arial"/>
          <w:noProof/>
        </w:rPr>
        <w:t xml:space="preserve">za </w:t>
      </w:r>
      <w:r w:rsidRPr="00D858F8">
        <w:rPr>
          <w:rFonts w:ascii="Arial" w:hAnsi="Arial" w:cs="Arial"/>
          <w:noProof/>
        </w:rPr>
        <w:t xml:space="preserve">2025. </w:t>
      </w:r>
      <w:r w:rsidR="008509F9">
        <w:rPr>
          <w:rFonts w:ascii="Arial" w:hAnsi="Arial" w:cs="Arial"/>
          <w:noProof/>
        </w:rPr>
        <w:t xml:space="preserve">godinu </w:t>
      </w:r>
      <w:r w:rsidRPr="00D858F8">
        <w:rPr>
          <w:rFonts w:ascii="Arial" w:hAnsi="Arial" w:cs="Arial"/>
          <w:noProof/>
        </w:rPr>
        <w:t>prema nositeljima aktivnosti i Posebnim ciljevima</w:t>
      </w:r>
      <w:bookmarkEnd w:id="9"/>
      <w:r w:rsidRPr="00D858F8">
        <w:rPr>
          <w:rFonts w:ascii="Arial" w:hAnsi="Arial" w:cs="Arial"/>
          <w:noProof/>
        </w:rPr>
        <w:t xml:space="preserve">  </w:t>
      </w:r>
    </w:p>
    <w:tbl>
      <w:tblPr>
        <w:tblStyle w:val="TableGrid"/>
        <w:tblW w:w="0" w:type="auto"/>
        <w:tblLook w:val="04A0" w:firstRow="1" w:lastRow="0" w:firstColumn="1" w:lastColumn="0" w:noHBand="0" w:noVBand="1"/>
      </w:tblPr>
      <w:tblGrid>
        <w:gridCol w:w="2844"/>
        <w:gridCol w:w="2204"/>
        <w:gridCol w:w="2204"/>
        <w:gridCol w:w="1810"/>
      </w:tblGrid>
      <w:tr w:rsidR="00A90EBF" w:rsidRPr="001615F9" w14:paraId="0E25ABFA" w14:textId="77777777" w:rsidTr="00C51E0F">
        <w:tc>
          <w:tcPr>
            <w:tcW w:w="2844" w:type="dxa"/>
            <w:shd w:val="clear" w:color="auto" w:fill="FFF2CC" w:themeFill="accent4" w:themeFillTint="33"/>
            <w:vAlign w:val="center"/>
          </w:tcPr>
          <w:p w14:paraId="0E25ABF6"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NOSITELJ</w:t>
            </w:r>
          </w:p>
        </w:tc>
        <w:tc>
          <w:tcPr>
            <w:tcW w:w="2204" w:type="dxa"/>
            <w:shd w:val="clear" w:color="auto" w:fill="FFF2CC" w:themeFill="accent4" w:themeFillTint="33"/>
            <w:vAlign w:val="center"/>
          </w:tcPr>
          <w:p w14:paraId="0E25ABF7"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BROJ AKTIVNOSTI U PC 5.</w:t>
            </w:r>
          </w:p>
        </w:tc>
        <w:tc>
          <w:tcPr>
            <w:tcW w:w="2204" w:type="dxa"/>
            <w:shd w:val="clear" w:color="auto" w:fill="FFF2CC" w:themeFill="accent4" w:themeFillTint="33"/>
            <w:vAlign w:val="center"/>
          </w:tcPr>
          <w:p w14:paraId="0E25ABF8"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BROJ AKTIVNOSTI U PC 6.</w:t>
            </w:r>
          </w:p>
        </w:tc>
        <w:tc>
          <w:tcPr>
            <w:tcW w:w="1810" w:type="dxa"/>
            <w:shd w:val="clear" w:color="auto" w:fill="FFF2CC" w:themeFill="accent4" w:themeFillTint="33"/>
            <w:vAlign w:val="center"/>
          </w:tcPr>
          <w:p w14:paraId="0E25ABF9"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BROJ AKTIVNOSTI UKUPNO</w:t>
            </w:r>
          </w:p>
        </w:tc>
      </w:tr>
      <w:tr w:rsidR="00A90EBF" w:rsidRPr="001615F9" w14:paraId="0E25ABFF" w14:textId="77777777" w:rsidTr="00C51E0F">
        <w:tc>
          <w:tcPr>
            <w:tcW w:w="2844" w:type="dxa"/>
            <w:vAlign w:val="center"/>
          </w:tcPr>
          <w:p w14:paraId="0E25ABFB" w14:textId="77777777" w:rsidR="00A90EBF" w:rsidRPr="001615F9" w:rsidRDefault="00A90EBF" w:rsidP="001C2259">
            <w:pPr>
              <w:rPr>
                <w:rFonts w:ascii="Arial" w:hAnsi="Arial" w:cs="Arial"/>
                <w:sz w:val="20"/>
                <w:szCs w:val="20"/>
              </w:rPr>
            </w:pPr>
            <w:r w:rsidRPr="001615F9">
              <w:rPr>
                <w:rFonts w:ascii="Arial" w:hAnsi="Arial" w:cs="Arial"/>
                <w:sz w:val="20"/>
                <w:szCs w:val="20"/>
              </w:rPr>
              <w:t>Agencija za odgoj i obrazovanje</w:t>
            </w:r>
          </w:p>
        </w:tc>
        <w:tc>
          <w:tcPr>
            <w:tcW w:w="2204" w:type="dxa"/>
            <w:vAlign w:val="center"/>
          </w:tcPr>
          <w:p w14:paraId="0E25ABFC"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1*</w:t>
            </w:r>
          </w:p>
        </w:tc>
        <w:tc>
          <w:tcPr>
            <w:tcW w:w="2204" w:type="dxa"/>
            <w:vAlign w:val="center"/>
          </w:tcPr>
          <w:p w14:paraId="0E25ABFD"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1*</w:t>
            </w:r>
          </w:p>
        </w:tc>
        <w:tc>
          <w:tcPr>
            <w:tcW w:w="1810" w:type="dxa"/>
            <w:vAlign w:val="center"/>
          </w:tcPr>
          <w:p w14:paraId="0E25ABFE" w14:textId="77777777" w:rsidR="00A90EBF" w:rsidRPr="001615F9" w:rsidRDefault="001F0126" w:rsidP="001C2259">
            <w:pPr>
              <w:jc w:val="center"/>
              <w:rPr>
                <w:rFonts w:ascii="Arial" w:hAnsi="Arial" w:cs="Arial"/>
                <w:b/>
                <w:sz w:val="20"/>
                <w:szCs w:val="20"/>
              </w:rPr>
            </w:pPr>
            <w:r w:rsidRPr="001615F9">
              <w:rPr>
                <w:rFonts w:ascii="Arial" w:hAnsi="Arial" w:cs="Arial"/>
                <w:b/>
                <w:sz w:val="20"/>
                <w:szCs w:val="20"/>
              </w:rPr>
              <w:t>2</w:t>
            </w:r>
            <w:r w:rsidR="001A3292">
              <w:rPr>
                <w:rFonts w:ascii="Arial" w:hAnsi="Arial" w:cs="Arial"/>
                <w:b/>
                <w:sz w:val="20"/>
                <w:szCs w:val="20"/>
              </w:rPr>
              <w:t>*</w:t>
            </w:r>
          </w:p>
        </w:tc>
      </w:tr>
      <w:tr w:rsidR="00A90EBF" w:rsidRPr="001615F9" w14:paraId="0E25AC04" w14:textId="77777777" w:rsidTr="00C51E0F">
        <w:tc>
          <w:tcPr>
            <w:tcW w:w="2844" w:type="dxa"/>
            <w:vAlign w:val="center"/>
          </w:tcPr>
          <w:p w14:paraId="0E25AC00" w14:textId="77777777" w:rsidR="00A90EBF" w:rsidRPr="001615F9" w:rsidRDefault="00A90EBF" w:rsidP="001C2259">
            <w:pPr>
              <w:rPr>
                <w:rFonts w:ascii="Arial" w:hAnsi="Arial" w:cs="Arial"/>
                <w:sz w:val="20"/>
                <w:szCs w:val="20"/>
              </w:rPr>
            </w:pPr>
            <w:r w:rsidRPr="001615F9">
              <w:rPr>
                <w:rFonts w:ascii="Arial" w:hAnsi="Arial" w:cs="Arial"/>
                <w:sz w:val="20"/>
                <w:szCs w:val="20"/>
              </w:rPr>
              <w:t>Državna škola za javnu upravu</w:t>
            </w:r>
          </w:p>
        </w:tc>
        <w:tc>
          <w:tcPr>
            <w:tcW w:w="2204" w:type="dxa"/>
            <w:vAlign w:val="center"/>
          </w:tcPr>
          <w:p w14:paraId="0E25AC01"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1</w:t>
            </w:r>
          </w:p>
        </w:tc>
        <w:tc>
          <w:tcPr>
            <w:tcW w:w="2204" w:type="dxa"/>
            <w:vAlign w:val="center"/>
          </w:tcPr>
          <w:p w14:paraId="0E25AC02"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0</w:t>
            </w:r>
          </w:p>
        </w:tc>
        <w:tc>
          <w:tcPr>
            <w:tcW w:w="1810" w:type="dxa"/>
            <w:vAlign w:val="center"/>
          </w:tcPr>
          <w:p w14:paraId="0E25AC03"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1</w:t>
            </w:r>
          </w:p>
        </w:tc>
      </w:tr>
      <w:tr w:rsidR="00A90EBF" w:rsidRPr="001615F9" w14:paraId="0E25AC09" w14:textId="77777777" w:rsidTr="00C51E0F">
        <w:tc>
          <w:tcPr>
            <w:tcW w:w="2844" w:type="dxa"/>
            <w:vAlign w:val="center"/>
          </w:tcPr>
          <w:p w14:paraId="0E25AC05" w14:textId="77777777" w:rsidR="00A90EBF" w:rsidRPr="001615F9" w:rsidRDefault="00A90EBF" w:rsidP="001C2259">
            <w:pPr>
              <w:rPr>
                <w:rFonts w:ascii="Arial" w:hAnsi="Arial" w:cs="Arial"/>
                <w:sz w:val="20"/>
                <w:szCs w:val="20"/>
              </w:rPr>
            </w:pPr>
            <w:r w:rsidRPr="001615F9">
              <w:rPr>
                <w:rFonts w:ascii="Arial" w:hAnsi="Arial" w:cs="Arial"/>
                <w:sz w:val="20"/>
                <w:szCs w:val="20"/>
              </w:rPr>
              <w:t>Hrvatski zavod za javno zdravstvo</w:t>
            </w:r>
          </w:p>
        </w:tc>
        <w:tc>
          <w:tcPr>
            <w:tcW w:w="2204" w:type="dxa"/>
            <w:vAlign w:val="center"/>
          </w:tcPr>
          <w:p w14:paraId="0E25AC06"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1</w:t>
            </w:r>
          </w:p>
        </w:tc>
        <w:tc>
          <w:tcPr>
            <w:tcW w:w="2204" w:type="dxa"/>
            <w:vAlign w:val="center"/>
          </w:tcPr>
          <w:p w14:paraId="0E25AC07"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0</w:t>
            </w:r>
          </w:p>
        </w:tc>
        <w:tc>
          <w:tcPr>
            <w:tcW w:w="1810" w:type="dxa"/>
            <w:vAlign w:val="center"/>
          </w:tcPr>
          <w:p w14:paraId="0E25AC08"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1</w:t>
            </w:r>
          </w:p>
        </w:tc>
      </w:tr>
      <w:tr w:rsidR="00A90EBF" w:rsidRPr="001615F9" w14:paraId="0E25AC0E" w14:textId="77777777" w:rsidTr="00C51E0F">
        <w:tc>
          <w:tcPr>
            <w:tcW w:w="2844" w:type="dxa"/>
            <w:vAlign w:val="center"/>
          </w:tcPr>
          <w:p w14:paraId="0E25AC0A" w14:textId="77777777" w:rsidR="00A90EBF" w:rsidRPr="001615F9" w:rsidRDefault="00A90EBF" w:rsidP="004A05E6">
            <w:pPr>
              <w:rPr>
                <w:rFonts w:ascii="Arial" w:hAnsi="Arial" w:cs="Arial"/>
                <w:sz w:val="20"/>
                <w:szCs w:val="20"/>
              </w:rPr>
            </w:pPr>
            <w:r w:rsidRPr="001615F9">
              <w:rPr>
                <w:rFonts w:ascii="Arial" w:hAnsi="Arial" w:cs="Arial"/>
                <w:sz w:val="20"/>
                <w:szCs w:val="20"/>
              </w:rPr>
              <w:t>Ministarstvo pravosuđa</w:t>
            </w:r>
            <w:r w:rsidR="004A05E6">
              <w:rPr>
                <w:rFonts w:ascii="Arial" w:hAnsi="Arial" w:cs="Arial"/>
                <w:sz w:val="20"/>
                <w:szCs w:val="20"/>
              </w:rPr>
              <w:t>,</w:t>
            </w:r>
            <w:r w:rsidRPr="001615F9">
              <w:rPr>
                <w:rFonts w:ascii="Arial" w:hAnsi="Arial" w:cs="Arial"/>
                <w:sz w:val="20"/>
                <w:szCs w:val="20"/>
              </w:rPr>
              <w:t xml:space="preserve"> uprave</w:t>
            </w:r>
            <w:r w:rsidR="004A05E6">
              <w:rPr>
                <w:rFonts w:ascii="Arial" w:hAnsi="Arial" w:cs="Arial"/>
                <w:sz w:val="20"/>
                <w:szCs w:val="20"/>
              </w:rPr>
              <w:t xml:space="preserve"> i digitalne transformacije</w:t>
            </w:r>
          </w:p>
        </w:tc>
        <w:tc>
          <w:tcPr>
            <w:tcW w:w="2204" w:type="dxa"/>
            <w:vAlign w:val="center"/>
          </w:tcPr>
          <w:p w14:paraId="0E25AC0B"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3</w:t>
            </w:r>
          </w:p>
        </w:tc>
        <w:tc>
          <w:tcPr>
            <w:tcW w:w="2204" w:type="dxa"/>
            <w:vAlign w:val="center"/>
          </w:tcPr>
          <w:p w14:paraId="0E25AC0C"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0</w:t>
            </w:r>
          </w:p>
        </w:tc>
        <w:tc>
          <w:tcPr>
            <w:tcW w:w="1810" w:type="dxa"/>
            <w:vAlign w:val="center"/>
          </w:tcPr>
          <w:p w14:paraId="0E25AC0D"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3</w:t>
            </w:r>
          </w:p>
        </w:tc>
      </w:tr>
      <w:tr w:rsidR="00A90EBF" w:rsidRPr="001615F9" w14:paraId="0E25AC13" w14:textId="77777777" w:rsidTr="00C51E0F">
        <w:tc>
          <w:tcPr>
            <w:tcW w:w="2844" w:type="dxa"/>
            <w:vAlign w:val="center"/>
          </w:tcPr>
          <w:p w14:paraId="0E25AC0F" w14:textId="77777777" w:rsidR="00A90EBF" w:rsidRPr="001615F9" w:rsidRDefault="00A90EBF" w:rsidP="001C2259">
            <w:pPr>
              <w:rPr>
                <w:rFonts w:ascii="Arial" w:hAnsi="Arial" w:cs="Arial"/>
                <w:sz w:val="20"/>
                <w:szCs w:val="20"/>
              </w:rPr>
            </w:pPr>
            <w:r w:rsidRPr="001615F9">
              <w:rPr>
                <w:rFonts w:ascii="Arial" w:hAnsi="Arial" w:cs="Arial"/>
                <w:sz w:val="20"/>
                <w:szCs w:val="20"/>
              </w:rPr>
              <w:t>Ministarstvo prostornoga uređenja, graditeljstva i državne imovine</w:t>
            </w:r>
          </w:p>
        </w:tc>
        <w:tc>
          <w:tcPr>
            <w:tcW w:w="2204" w:type="dxa"/>
            <w:vAlign w:val="center"/>
          </w:tcPr>
          <w:p w14:paraId="0E25AC10"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1</w:t>
            </w:r>
          </w:p>
        </w:tc>
        <w:tc>
          <w:tcPr>
            <w:tcW w:w="2204" w:type="dxa"/>
            <w:vAlign w:val="center"/>
          </w:tcPr>
          <w:p w14:paraId="0E25AC11"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0</w:t>
            </w:r>
          </w:p>
        </w:tc>
        <w:tc>
          <w:tcPr>
            <w:tcW w:w="1810" w:type="dxa"/>
            <w:vAlign w:val="center"/>
          </w:tcPr>
          <w:p w14:paraId="0E25AC12"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1</w:t>
            </w:r>
          </w:p>
        </w:tc>
      </w:tr>
      <w:tr w:rsidR="00A90EBF" w:rsidRPr="001615F9" w14:paraId="0E25AC18" w14:textId="77777777" w:rsidTr="00C51E0F">
        <w:tc>
          <w:tcPr>
            <w:tcW w:w="2844" w:type="dxa"/>
            <w:vAlign w:val="center"/>
          </w:tcPr>
          <w:p w14:paraId="0E25AC14" w14:textId="77777777" w:rsidR="00A90EBF" w:rsidRPr="001615F9" w:rsidRDefault="00A90EBF" w:rsidP="001C2259">
            <w:pPr>
              <w:rPr>
                <w:rFonts w:ascii="Arial" w:hAnsi="Arial" w:cs="Arial"/>
                <w:sz w:val="20"/>
                <w:szCs w:val="20"/>
              </w:rPr>
            </w:pPr>
            <w:r w:rsidRPr="001615F9">
              <w:rPr>
                <w:rFonts w:ascii="Arial" w:hAnsi="Arial" w:cs="Arial"/>
                <w:sz w:val="20"/>
                <w:szCs w:val="20"/>
              </w:rPr>
              <w:t>Ministarstvo unutarnjih poslova</w:t>
            </w:r>
          </w:p>
        </w:tc>
        <w:tc>
          <w:tcPr>
            <w:tcW w:w="2204" w:type="dxa"/>
            <w:vAlign w:val="center"/>
          </w:tcPr>
          <w:p w14:paraId="0E25AC15"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0</w:t>
            </w:r>
          </w:p>
        </w:tc>
        <w:tc>
          <w:tcPr>
            <w:tcW w:w="2204" w:type="dxa"/>
            <w:vAlign w:val="center"/>
          </w:tcPr>
          <w:p w14:paraId="0E25AC16"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5</w:t>
            </w:r>
          </w:p>
        </w:tc>
        <w:tc>
          <w:tcPr>
            <w:tcW w:w="1810" w:type="dxa"/>
            <w:vAlign w:val="center"/>
          </w:tcPr>
          <w:p w14:paraId="0E25AC17"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5</w:t>
            </w:r>
          </w:p>
        </w:tc>
      </w:tr>
      <w:tr w:rsidR="00A90EBF" w:rsidRPr="001615F9" w14:paraId="0E25AC1D" w14:textId="77777777" w:rsidTr="00C51E0F">
        <w:tc>
          <w:tcPr>
            <w:tcW w:w="2844" w:type="dxa"/>
            <w:vAlign w:val="center"/>
          </w:tcPr>
          <w:p w14:paraId="0E25AC19" w14:textId="77777777" w:rsidR="00A90EBF" w:rsidRPr="001615F9" w:rsidRDefault="00A90EBF" w:rsidP="001C2259">
            <w:pPr>
              <w:rPr>
                <w:rFonts w:ascii="Arial" w:hAnsi="Arial" w:cs="Arial"/>
                <w:sz w:val="20"/>
                <w:szCs w:val="20"/>
              </w:rPr>
            </w:pPr>
            <w:r w:rsidRPr="001615F9">
              <w:rPr>
                <w:rFonts w:ascii="Arial" w:hAnsi="Arial" w:cs="Arial"/>
                <w:sz w:val="20"/>
                <w:szCs w:val="20"/>
              </w:rPr>
              <w:t>Ministarstvo vanjskih i europskih poslova</w:t>
            </w:r>
          </w:p>
        </w:tc>
        <w:tc>
          <w:tcPr>
            <w:tcW w:w="2204" w:type="dxa"/>
            <w:vAlign w:val="center"/>
          </w:tcPr>
          <w:p w14:paraId="0E25AC1A"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0</w:t>
            </w:r>
          </w:p>
        </w:tc>
        <w:tc>
          <w:tcPr>
            <w:tcW w:w="2204" w:type="dxa"/>
            <w:vAlign w:val="center"/>
          </w:tcPr>
          <w:p w14:paraId="0E25AC1B"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1</w:t>
            </w:r>
          </w:p>
        </w:tc>
        <w:tc>
          <w:tcPr>
            <w:tcW w:w="1810" w:type="dxa"/>
            <w:vAlign w:val="center"/>
          </w:tcPr>
          <w:p w14:paraId="0E25AC1C"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1</w:t>
            </w:r>
          </w:p>
        </w:tc>
      </w:tr>
      <w:tr w:rsidR="00A90EBF" w:rsidRPr="001615F9" w14:paraId="0E25AC22" w14:textId="77777777" w:rsidTr="00C51E0F">
        <w:tc>
          <w:tcPr>
            <w:tcW w:w="2844" w:type="dxa"/>
            <w:vAlign w:val="center"/>
          </w:tcPr>
          <w:p w14:paraId="0E25AC1E" w14:textId="77777777" w:rsidR="00A90EBF" w:rsidRPr="001615F9" w:rsidRDefault="004A05E6" w:rsidP="001C2259">
            <w:pPr>
              <w:rPr>
                <w:rFonts w:ascii="Arial" w:hAnsi="Arial" w:cs="Arial"/>
                <w:sz w:val="20"/>
                <w:szCs w:val="20"/>
              </w:rPr>
            </w:pPr>
            <w:r>
              <w:rPr>
                <w:rFonts w:ascii="Arial" w:hAnsi="Arial" w:cs="Arial"/>
                <w:sz w:val="20"/>
                <w:szCs w:val="20"/>
              </w:rPr>
              <w:t>Ministarstvo znanosti,</w:t>
            </w:r>
            <w:r w:rsidR="00A90EBF" w:rsidRPr="001615F9">
              <w:rPr>
                <w:rFonts w:ascii="Arial" w:hAnsi="Arial" w:cs="Arial"/>
                <w:sz w:val="20"/>
                <w:szCs w:val="20"/>
              </w:rPr>
              <w:t xml:space="preserve"> obrazovanja</w:t>
            </w:r>
            <w:r>
              <w:rPr>
                <w:rFonts w:ascii="Arial" w:hAnsi="Arial" w:cs="Arial"/>
                <w:sz w:val="20"/>
                <w:szCs w:val="20"/>
              </w:rPr>
              <w:t xml:space="preserve"> i mladih</w:t>
            </w:r>
          </w:p>
        </w:tc>
        <w:tc>
          <w:tcPr>
            <w:tcW w:w="2204" w:type="dxa"/>
            <w:vAlign w:val="center"/>
          </w:tcPr>
          <w:p w14:paraId="0E25AC1F"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2*</w:t>
            </w:r>
          </w:p>
        </w:tc>
        <w:tc>
          <w:tcPr>
            <w:tcW w:w="2204" w:type="dxa"/>
            <w:vAlign w:val="center"/>
          </w:tcPr>
          <w:p w14:paraId="0E25AC20" w14:textId="77777777" w:rsidR="00A90EBF" w:rsidRPr="001615F9" w:rsidRDefault="00A90EBF" w:rsidP="001C2259">
            <w:pPr>
              <w:jc w:val="center"/>
              <w:rPr>
                <w:rFonts w:ascii="Arial" w:hAnsi="Arial" w:cs="Arial"/>
                <w:sz w:val="20"/>
                <w:szCs w:val="20"/>
              </w:rPr>
            </w:pPr>
            <w:r w:rsidRPr="001615F9">
              <w:rPr>
                <w:rFonts w:ascii="Arial" w:hAnsi="Arial" w:cs="Arial"/>
                <w:sz w:val="20"/>
                <w:szCs w:val="20"/>
              </w:rPr>
              <w:t>3*</w:t>
            </w:r>
          </w:p>
        </w:tc>
        <w:tc>
          <w:tcPr>
            <w:tcW w:w="1810" w:type="dxa"/>
            <w:vAlign w:val="center"/>
          </w:tcPr>
          <w:p w14:paraId="0E25AC21" w14:textId="77777777" w:rsidR="00A90EBF" w:rsidRPr="001615F9" w:rsidRDefault="00A90EBF" w:rsidP="001C2259">
            <w:pPr>
              <w:jc w:val="center"/>
              <w:rPr>
                <w:rFonts w:ascii="Arial" w:hAnsi="Arial" w:cs="Arial"/>
                <w:b/>
                <w:sz w:val="20"/>
                <w:szCs w:val="20"/>
              </w:rPr>
            </w:pPr>
            <w:r w:rsidRPr="001615F9">
              <w:rPr>
                <w:rFonts w:ascii="Arial" w:hAnsi="Arial" w:cs="Arial"/>
                <w:b/>
                <w:sz w:val="20"/>
                <w:szCs w:val="20"/>
              </w:rPr>
              <w:t>5</w:t>
            </w:r>
            <w:r w:rsidR="001A3292">
              <w:rPr>
                <w:rFonts w:ascii="Arial" w:hAnsi="Arial" w:cs="Arial"/>
                <w:b/>
                <w:sz w:val="20"/>
                <w:szCs w:val="20"/>
              </w:rPr>
              <w:t>*</w:t>
            </w:r>
          </w:p>
        </w:tc>
      </w:tr>
      <w:tr w:rsidR="00A90EBF" w:rsidRPr="001615F9" w14:paraId="0E25AC27" w14:textId="77777777" w:rsidTr="00C51E0F">
        <w:tc>
          <w:tcPr>
            <w:tcW w:w="2844" w:type="dxa"/>
            <w:vAlign w:val="center"/>
          </w:tcPr>
          <w:p w14:paraId="0E25AC23" w14:textId="77777777" w:rsidR="00A90EBF" w:rsidRPr="001615F9" w:rsidRDefault="00A90EBF" w:rsidP="001C2259">
            <w:pPr>
              <w:rPr>
                <w:rFonts w:ascii="Arial" w:hAnsi="Arial" w:cs="Arial"/>
                <w:sz w:val="20"/>
                <w:szCs w:val="20"/>
              </w:rPr>
            </w:pPr>
            <w:r w:rsidRPr="001615F9">
              <w:rPr>
                <w:rFonts w:ascii="Arial" w:hAnsi="Arial" w:cs="Arial"/>
                <w:sz w:val="20"/>
                <w:szCs w:val="20"/>
              </w:rPr>
              <w:t>Ured za ljudska prava i prava nacionalnih manjina</w:t>
            </w:r>
          </w:p>
        </w:tc>
        <w:tc>
          <w:tcPr>
            <w:tcW w:w="2204" w:type="dxa"/>
            <w:vAlign w:val="center"/>
          </w:tcPr>
          <w:p w14:paraId="0E25AC24" w14:textId="77777777" w:rsidR="00A90EBF" w:rsidRPr="001615F9" w:rsidRDefault="00222DE7" w:rsidP="001C2259">
            <w:pPr>
              <w:jc w:val="center"/>
              <w:rPr>
                <w:rFonts w:ascii="Arial" w:hAnsi="Arial" w:cs="Arial"/>
                <w:sz w:val="20"/>
                <w:szCs w:val="20"/>
              </w:rPr>
            </w:pPr>
            <w:r w:rsidRPr="001615F9">
              <w:rPr>
                <w:rFonts w:ascii="Arial" w:hAnsi="Arial" w:cs="Arial"/>
                <w:sz w:val="20"/>
                <w:szCs w:val="20"/>
              </w:rPr>
              <w:t>8</w:t>
            </w:r>
          </w:p>
        </w:tc>
        <w:tc>
          <w:tcPr>
            <w:tcW w:w="2204" w:type="dxa"/>
            <w:vAlign w:val="center"/>
          </w:tcPr>
          <w:p w14:paraId="0E25AC25" w14:textId="77777777" w:rsidR="00A90EBF" w:rsidRPr="001615F9" w:rsidRDefault="001F0126" w:rsidP="001C2259">
            <w:pPr>
              <w:jc w:val="center"/>
              <w:rPr>
                <w:rFonts w:ascii="Arial" w:hAnsi="Arial" w:cs="Arial"/>
                <w:sz w:val="20"/>
                <w:szCs w:val="20"/>
              </w:rPr>
            </w:pPr>
            <w:r w:rsidRPr="001615F9">
              <w:rPr>
                <w:rFonts w:ascii="Arial" w:hAnsi="Arial" w:cs="Arial"/>
                <w:sz w:val="20"/>
                <w:szCs w:val="20"/>
              </w:rPr>
              <w:t>9</w:t>
            </w:r>
          </w:p>
        </w:tc>
        <w:tc>
          <w:tcPr>
            <w:tcW w:w="1810" w:type="dxa"/>
            <w:vAlign w:val="center"/>
          </w:tcPr>
          <w:p w14:paraId="0E25AC26" w14:textId="77777777" w:rsidR="00A90EBF" w:rsidRPr="001615F9" w:rsidRDefault="00222DE7" w:rsidP="001C2259">
            <w:pPr>
              <w:jc w:val="center"/>
              <w:rPr>
                <w:rFonts w:ascii="Arial" w:hAnsi="Arial" w:cs="Arial"/>
                <w:b/>
                <w:sz w:val="20"/>
                <w:szCs w:val="20"/>
              </w:rPr>
            </w:pPr>
            <w:r w:rsidRPr="001615F9">
              <w:rPr>
                <w:rFonts w:ascii="Arial" w:hAnsi="Arial" w:cs="Arial"/>
                <w:b/>
                <w:sz w:val="20"/>
                <w:szCs w:val="20"/>
              </w:rPr>
              <w:t>17</w:t>
            </w:r>
          </w:p>
        </w:tc>
      </w:tr>
      <w:tr w:rsidR="00A90EBF" w:rsidRPr="001615F9" w14:paraId="0E25AC2C" w14:textId="77777777" w:rsidTr="00C51E0F">
        <w:tc>
          <w:tcPr>
            <w:tcW w:w="2844" w:type="dxa"/>
            <w:shd w:val="clear" w:color="auto" w:fill="FFF2CC" w:themeFill="accent4" w:themeFillTint="33"/>
            <w:vAlign w:val="center"/>
          </w:tcPr>
          <w:p w14:paraId="0E25AC28" w14:textId="77777777" w:rsidR="00A90EBF" w:rsidRPr="001615F9" w:rsidRDefault="00A90EBF" w:rsidP="001C2259">
            <w:pPr>
              <w:rPr>
                <w:rFonts w:ascii="Arial" w:hAnsi="Arial" w:cs="Arial"/>
                <w:b/>
                <w:sz w:val="20"/>
                <w:szCs w:val="20"/>
              </w:rPr>
            </w:pPr>
            <w:r w:rsidRPr="001615F9">
              <w:rPr>
                <w:rFonts w:ascii="Arial" w:hAnsi="Arial" w:cs="Arial"/>
                <w:b/>
                <w:sz w:val="20"/>
                <w:szCs w:val="20"/>
              </w:rPr>
              <w:t>UKUPNO</w:t>
            </w:r>
          </w:p>
        </w:tc>
        <w:tc>
          <w:tcPr>
            <w:tcW w:w="2204" w:type="dxa"/>
            <w:shd w:val="clear" w:color="auto" w:fill="FFF2CC" w:themeFill="accent4" w:themeFillTint="33"/>
            <w:vAlign w:val="center"/>
          </w:tcPr>
          <w:p w14:paraId="0E25AC29" w14:textId="77777777" w:rsidR="00A90EBF" w:rsidRPr="001615F9" w:rsidRDefault="00DB539D" w:rsidP="001C2259">
            <w:pPr>
              <w:jc w:val="center"/>
              <w:rPr>
                <w:rFonts w:ascii="Arial" w:hAnsi="Arial" w:cs="Arial"/>
                <w:b/>
                <w:sz w:val="20"/>
                <w:szCs w:val="20"/>
              </w:rPr>
            </w:pPr>
            <w:r w:rsidRPr="001615F9">
              <w:rPr>
                <w:rFonts w:ascii="Arial" w:hAnsi="Arial" w:cs="Arial"/>
                <w:b/>
                <w:sz w:val="20"/>
                <w:szCs w:val="20"/>
              </w:rPr>
              <w:t>17</w:t>
            </w:r>
          </w:p>
        </w:tc>
        <w:tc>
          <w:tcPr>
            <w:tcW w:w="2204" w:type="dxa"/>
            <w:shd w:val="clear" w:color="auto" w:fill="FFF2CC" w:themeFill="accent4" w:themeFillTint="33"/>
            <w:vAlign w:val="center"/>
          </w:tcPr>
          <w:p w14:paraId="0E25AC2A" w14:textId="77777777" w:rsidR="00A90EBF" w:rsidRPr="001615F9" w:rsidRDefault="001F0126" w:rsidP="001C2259">
            <w:pPr>
              <w:jc w:val="center"/>
              <w:rPr>
                <w:rFonts w:ascii="Arial" w:hAnsi="Arial" w:cs="Arial"/>
                <w:b/>
                <w:sz w:val="20"/>
                <w:szCs w:val="20"/>
              </w:rPr>
            </w:pPr>
            <w:r w:rsidRPr="001615F9">
              <w:rPr>
                <w:rFonts w:ascii="Arial" w:hAnsi="Arial" w:cs="Arial"/>
                <w:b/>
                <w:sz w:val="20"/>
                <w:szCs w:val="20"/>
              </w:rPr>
              <w:t>19</w:t>
            </w:r>
          </w:p>
        </w:tc>
        <w:tc>
          <w:tcPr>
            <w:tcW w:w="1810" w:type="dxa"/>
            <w:shd w:val="clear" w:color="auto" w:fill="FFF2CC" w:themeFill="accent4" w:themeFillTint="33"/>
            <w:vAlign w:val="center"/>
          </w:tcPr>
          <w:p w14:paraId="0E25AC2B" w14:textId="77777777" w:rsidR="00A90EBF" w:rsidRPr="001615F9" w:rsidRDefault="001A3292" w:rsidP="001C2259">
            <w:pPr>
              <w:jc w:val="center"/>
              <w:rPr>
                <w:rFonts w:ascii="Arial" w:hAnsi="Arial" w:cs="Arial"/>
                <w:b/>
                <w:sz w:val="20"/>
                <w:szCs w:val="20"/>
              </w:rPr>
            </w:pPr>
            <w:r>
              <w:rPr>
                <w:rFonts w:ascii="Arial" w:hAnsi="Arial" w:cs="Arial"/>
                <w:b/>
                <w:sz w:val="20"/>
                <w:szCs w:val="20"/>
              </w:rPr>
              <w:t>34 (</w:t>
            </w:r>
            <w:r w:rsidR="00DB539D" w:rsidRPr="001615F9">
              <w:rPr>
                <w:rFonts w:ascii="Arial" w:hAnsi="Arial" w:cs="Arial"/>
                <w:b/>
                <w:sz w:val="20"/>
                <w:szCs w:val="20"/>
              </w:rPr>
              <w:t>36</w:t>
            </w:r>
            <w:r>
              <w:rPr>
                <w:rFonts w:ascii="Arial" w:hAnsi="Arial" w:cs="Arial"/>
                <w:b/>
                <w:sz w:val="20"/>
                <w:szCs w:val="20"/>
              </w:rPr>
              <w:t>*)</w:t>
            </w:r>
          </w:p>
        </w:tc>
      </w:tr>
    </w:tbl>
    <w:p w14:paraId="0E25AC2D" w14:textId="77777777" w:rsidR="00A90EBF" w:rsidRPr="001615F9" w:rsidRDefault="00A90EBF" w:rsidP="00A90EBF">
      <w:pPr>
        <w:rPr>
          <w:rFonts w:ascii="Arial" w:hAnsi="Arial" w:cs="Arial"/>
        </w:rPr>
      </w:pPr>
      <w:r w:rsidRPr="001615F9">
        <w:rPr>
          <w:rFonts w:ascii="Arial" w:hAnsi="Arial" w:cs="Arial"/>
          <w:sz w:val="20"/>
        </w:rPr>
        <w:t>*</w:t>
      </w:r>
      <w:r w:rsidRPr="001A3292">
        <w:rPr>
          <w:rFonts w:ascii="Arial" w:hAnsi="Arial" w:cs="Arial"/>
          <w:sz w:val="20"/>
          <w:szCs w:val="20"/>
        </w:rPr>
        <w:t xml:space="preserve">Napomena: </w:t>
      </w:r>
      <w:r w:rsidR="001A3292">
        <w:rPr>
          <w:rFonts w:ascii="Arial" w:hAnsi="Arial" w:cs="Arial"/>
          <w:sz w:val="20"/>
          <w:szCs w:val="20"/>
        </w:rPr>
        <w:t>2</w:t>
      </w:r>
      <w:r w:rsidRPr="001A3292">
        <w:rPr>
          <w:rFonts w:ascii="Arial" w:hAnsi="Arial" w:cs="Arial"/>
          <w:sz w:val="20"/>
          <w:szCs w:val="20"/>
        </w:rPr>
        <w:t xml:space="preserve"> aktivnost</w:t>
      </w:r>
      <w:r w:rsidR="001A3292">
        <w:rPr>
          <w:rFonts w:ascii="Arial" w:hAnsi="Arial" w:cs="Arial"/>
          <w:sz w:val="20"/>
          <w:szCs w:val="20"/>
        </w:rPr>
        <w:t>i</w:t>
      </w:r>
      <w:r w:rsidRPr="001A3292">
        <w:rPr>
          <w:rFonts w:ascii="Arial" w:hAnsi="Arial" w:cs="Arial"/>
          <w:sz w:val="20"/>
          <w:szCs w:val="20"/>
        </w:rPr>
        <w:t xml:space="preserve"> ima</w:t>
      </w:r>
      <w:r w:rsidR="001A3292">
        <w:rPr>
          <w:rFonts w:ascii="Arial" w:hAnsi="Arial" w:cs="Arial"/>
          <w:sz w:val="20"/>
          <w:szCs w:val="20"/>
        </w:rPr>
        <w:t>ju</w:t>
      </w:r>
      <w:r w:rsidRPr="001A3292">
        <w:rPr>
          <w:rFonts w:ascii="Arial" w:hAnsi="Arial" w:cs="Arial"/>
          <w:sz w:val="20"/>
          <w:szCs w:val="20"/>
        </w:rPr>
        <w:t xml:space="preserve"> 2 nositelja (Ministarstvo znanosti</w:t>
      </w:r>
      <w:r w:rsidR="00A134FA" w:rsidRPr="001A3292">
        <w:rPr>
          <w:rFonts w:ascii="Arial" w:hAnsi="Arial" w:cs="Arial"/>
          <w:sz w:val="20"/>
          <w:szCs w:val="20"/>
        </w:rPr>
        <w:t>,</w:t>
      </w:r>
      <w:r w:rsidRPr="001A3292">
        <w:rPr>
          <w:rFonts w:ascii="Arial" w:hAnsi="Arial" w:cs="Arial"/>
          <w:sz w:val="20"/>
          <w:szCs w:val="20"/>
        </w:rPr>
        <w:t xml:space="preserve"> obrazovanja i </w:t>
      </w:r>
      <w:r w:rsidR="00A134FA" w:rsidRPr="001A3292">
        <w:rPr>
          <w:rFonts w:ascii="Arial" w:hAnsi="Arial" w:cs="Arial"/>
          <w:sz w:val="20"/>
          <w:szCs w:val="20"/>
        </w:rPr>
        <w:t>mladih</w:t>
      </w:r>
      <w:r w:rsidRPr="001A3292">
        <w:rPr>
          <w:rFonts w:ascii="Arial" w:hAnsi="Arial" w:cs="Arial"/>
          <w:sz w:val="20"/>
          <w:szCs w:val="20"/>
        </w:rPr>
        <w:t xml:space="preserve"> i Agencija za odgoj i obrazovanje)</w:t>
      </w:r>
    </w:p>
    <w:p w14:paraId="0E25AC2E" w14:textId="77777777" w:rsidR="0065757E" w:rsidRPr="001615F9" w:rsidRDefault="0065757E">
      <w:pPr>
        <w:rPr>
          <w:rFonts w:ascii="Arial" w:hAnsi="Arial" w:cs="Arial"/>
        </w:rPr>
      </w:pPr>
      <w:r w:rsidRPr="001615F9">
        <w:rPr>
          <w:rFonts w:ascii="Arial" w:hAnsi="Arial" w:cs="Arial"/>
        </w:rPr>
        <w:br w:type="page"/>
      </w:r>
    </w:p>
    <w:p w14:paraId="0E25AC2F" w14:textId="77777777" w:rsidR="002E7DE0" w:rsidRPr="00D858F8" w:rsidRDefault="002E7DE0" w:rsidP="00EA018F">
      <w:pPr>
        <w:pStyle w:val="ListParagraph"/>
        <w:spacing w:line="276" w:lineRule="auto"/>
        <w:ind w:left="993" w:hanging="993"/>
        <w:outlineLvl w:val="1"/>
        <w:rPr>
          <w:rFonts w:ascii="Arial" w:hAnsi="Arial" w:cs="Arial"/>
        </w:rPr>
      </w:pPr>
      <w:bookmarkStart w:id="10" w:name="_Toc140236889"/>
      <w:bookmarkStart w:id="11" w:name="_Toc188880884"/>
      <w:r w:rsidRPr="00D858F8">
        <w:rPr>
          <w:rFonts w:ascii="Arial" w:hAnsi="Arial" w:cs="Arial"/>
        </w:rPr>
        <w:lastRenderedPageBreak/>
        <w:t>Prilog 2.</w:t>
      </w:r>
      <w:bookmarkEnd w:id="10"/>
      <w:r w:rsidRPr="00D858F8">
        <w:rPr>
          <w:rFonts w:ascii="Arial" w:hAnsi="Arial" w:cs="Arial"/>
        </w:rPr>
        <w:t xml:space="preserve"> Tablični prikaz broja aktivnosti u Akcijskom </w:t>
      </w:r>
      <w:r w:rsidR="002A5DF0">
        <w:rPr>
          <w:rFonts w:ascii="Arial" w:hAnsi="Arial" w:cs="Arial"/>
        </w:rPr>
        <w:t xml:space="preserve">planu </w:t>
      </w:r>
      <w:r w:rsidRPr="00D858F8">
        <w:rPr>
          <w:rFonts w:ascii="Arial" w:hAnsi="Arial" w:cs="Arial"/>
        </w:rPr>
        <w:t xml:space="preserve">suzbijanja diskriminacije </w:t>
      </w:r>
      <w:r w:rsidR="008A2703">
        <w:rPr>
          <w:rFonts w:ascii="Arial" w:hAnsi="Arial" w:cs="Arial"/>
        </w:rPr>
        <w:t xml:space="preserve">za </w:t>
      </w:r>
      <w:r w:rsidRPr="00D858F8">
        <w:rPr>
          <w:rFonts w:ascii="Arial" w:hAnsi="Arial" w:cs="Arial"/>
        </w:rPr>
        <w:t>2025.</w:t>
      </w:r>
      <w:r w:rsidR="00EA018F">
        <w:rPr>
          <w:rFonts w:ascii="Arial" w:hAnsi="Arial" w:cs="Arial"/>
        </w:rPr>
        <w:t xml:space="preserve"> godinu</w:t>
      </w:r>
      <w:r w:rsidRPr="00D858F8">
        <w:rPr>
          <w:rFonts w:ascii="Arial" w:hAnsi="Arial" w:cs="Arial"/>
        </w:rPr>
        <w:t xml:space="preserve"> prema Posebnim ciljevima i mjerama</w:t>
      </w:r>
      <w:bookmarkEnd w:id="11"/>
    </w:p>
    <w:tbl>
      <w:tblPr>
        <w:tblStyle w:val="TableGrid"/>
        <w:tblW w:w="9067" w:type="dxa"/>
        <w:tblLook w:val="04A0" w:firstRow="1" w:lastRow="0" w:firstColumn="1" w:lastColumn="0" w:noHBand="0" w:noVBand="1"/>
      </w:tblPr>
      <w:tblGrid>
        <w:gridCol w:w="3539"/>
        <w:gridCol w:w="3969"/>
        <w:gridCol w:w="1559"/>
      </w:tblGrid>
      <w:tr w:rsidR="002E7DE0" w:rsidRPr="001615F9" w14:paraId="0E25AC33" w14:textId="77777777" w:rsidTr="001615F9">
        <w:tc>
          <w:tcPr>
            <w:tcW w:w="3539" w:type="dxa"/>
            <w:shd w:val="clear" w:color="auto" w:fill="FFF2CC" w:themeFill="accent4" w:themeFillTint="33"/>
            <w:vAlign w:val="center"/>
          </w:tcPr>
          <w:p w14:paraId="0E25AC30" w14:textId="77777777" w:rsidR="002E7DE0" w:rsidRPr="001615F9" w:rsidRDefault="002E7DE0" w:rsidP="00CF4264">
            <w:pPr>
              <w:jc w:val="center"/>
              <w:rPr>
                <w:rFonts w:ascii="Arial" w:hAnsi="Arial" w:cs="Arial"/>
                <w:b/>
              </w:rPr>
            </w:pPr>
            <w:r w:rsidRPr="001615F9">
              <w:rPr>
                <w:rFonts w:ascii="Arial" w:hAnsi="Arial" w:cs="Arial"/>
                <w:b/>
              </w:rPr>
              <w:t>POSEBNI CILJ</w:t>
            </w:r>
          </w:p>
        </w:tc>
        <w:tc>
          <w:tcPr>
            <w:tcW w:w="3969" w:type="dxa"/>
            <w:shd w:val="clear" w:color="auto" w:fill="FFF2CC" w:themeFill="accent4" w:themeFillTint="33"/>
            <w:vAlign w:val="center"/>
          </w:tcPr>
          <w:p w14:paraId="0E25AC31" w14:textId="77777777" w:rsidR="002E7DE0" w:rsidRPr="001615F9" w:rsidRDefault="002E7DE0" w:rsidP="00CF4264">
            <w:pPr>
              <w:jc w:val="center"/>
              <w:rPr>
                <w:rFonts w:ascii="Arial" w:hAnsi="Arial" w:cs="Arial"/>
                <w:b/>
              </w:rPr>
            </w:pPr>
            <w:r w:rsidRPr="001615F9">
              <w:rPr>
                <w:rFonts w:ascii="Arial" w:hAnsi="Arial" w:cs="Arial"/>
                <w:b/>
              </w:rPr>
              <w:t>MJERA</w:t>
            </w:r>
          </w:p>
        </w:tc>
        <w:tc>
          <w:tcPr>
            <w:tcW w:w="1559" w:type="dxa"/>
            <w:shd w:val="clear" w:color="auto" w:fill="FFF2CC" w:themeFill="accent4" w:themeFillTint="33"/>
            <w:vAlign w:val="center"/>
          </w:tcPr>
          <w:p w14:paraId="0E25AC32" w14:textId="77777777" w:rsidR="002E7DE0" w:rsidRPr="001615F9" w:rsidRDefault="002E7DE0" w:rsidP="00CF4264">
            <w:pPr>
              <w:jc w:val="center"/>
              <w:rPr>
                <w:rFonts w:ascii="Arial" w:hAnsi="Arial" w:cs="Arial"/>
                <w:b/>
              </w:rPr>
            </w:pPr>
            <w:r w:rsidRPr="001615F9">
              <w:rPr>
                <w:rFonts w:ascii="Arial" w:hAnsi="Arial" w:cs="Arial"/>
                <w:b/>
              </w:rPr>
              <w:t>BROJ AKTIVNOSTI</w:t>
            </w:r>
          </w:p>
        </w:tc>
      </w:tr>
      <w:tr w:rsidR="002E7DE0" w:rsidRPr="001615F9" w14:paraId="0E25AC37" w14:textId="77777777" w:rsidTr="001615F9">
        <w:tc>
          <w:tcPr>
            <w:tcW w:w="3539" w:type="dxa"/>
            <w:vMerge w:val="restart"/>
            <w:vAlign w:val="center"/>
          </w:tcPr>
          <w:p w14:paraId="0E25AC34" w14:textId="77777777" w:rsidR="002E7DE0" w:rsidRPr="001615F9" w:rsidRDefault="002E7DE0" w:rsidP="00CF4264">
            <w:pPr>
              <w:jc w:val="center"/>
              <w:rPr>
                <w:rFonts w:ascii="Arial" w:hAnsi="Arial" w:cs="Arial"/>
                <w:b/>
              </w:rPr>
            </w:pPr>
            <w:r w:rsidRPr="001615F9">
              <w:rPr>
                <w:rFonts w:ascii="Arial" w:hAnsi="Arial" w:cs="Arial"/>
                <w:b/>
              </w:rPr>
              <w:t>5. UNAPRJEĐENJE PREVENCIJE DISKRIMINACIJE I PRUŽANJE PODRŠKE ŽRTVAMA DISKRIMINACIJE</w:t>
            </w:r>
          </w:p>
        </w:tc>
        <w:tc>
          <w:tcPr>
            <w:tcW w:w="3969" w:type="dxa"/>
            <w:shd w:val="clear" w:color="auto" w:fill="auto"/>
            <w:vAlign w:val="center"/>
          </w:tcPr>
          <w:p w14:paraId="0E25AC35" w14:textId="77777777" w:rsidR="002E7DE0" w:rsidRPr="001615F9" w:rsidRDefault="002E7DE0" w:rsidP="00CF4264">
            <w:pPr>
              <w:rPr>
                <w:rFonts w:ascii="Arial" w:hAnsi="Arial" w:cs="Arial"/>
              </w:rPr>
            </w:pPr>
            <w:r w:rsidRPr="001615F9">
              <w:rPr>
                <w:rFonts w:ascii="Arial" w:hAnsi="Arial" w:cs="Arial"/>
              </w:rPr>
              <w:t>Unaprijediti kompetencije javnih i državnih službenika za djelovanje u području suzbijanja diskriminacije</w:t>
            </w:r>
          </w:p>
        </w:tc>
        <w:tc>
          <w:tcPr>
            <w:tcW w:w="1559" w:type="dxa"/>
            <w:shd w:val="clear" w:color="auto" w:fill="auto"/>
            <w:vAlign w:val="center"/>
          </w:tcPr>
          <w:p w14:paraId="0E25AC36" w14:textId="77777777" w:rsidR="002E7DE0" w:rsidRPr="001615F9" w:rsidRDefault="00222DE7" w:rsidP="00CF4264">
            <w:pPr>
              <w:jc w:val="center"/>
              <w:rPr>
                <w:rFonts w:ascii="Arial" w:hAnsi="Arial" w:cs="Arial"/>
              </w:rPr>
            </w:pPr>
            <w:r w:rsidRPr="001615F9">
              <w:rPr>
                <w:rFonts w:ascii="Arial" w:hAnsi="Arial" w:cs="Arial"/>
              </w:rPr>
              <w:t>6</w:t>
            </w:r>
          </w:p>
        </w:tc>
      </w:tr>
      <w:tr w:rsidR="002E7DE0" w:rsidRPr="001615F9" w14:paraId="0E25AC3B" w14:textId="77777777" w:rsidTr="001615F9">
        <w:tc>
          <w:tcPr>
            <w:tcW w:w="3539" w:type="dxa"/>
            <w:vMerge/>
            <w:vAlign w:val="center"/>
          </w:tcPr>
          <w:p w14:paraId="0E25AC38" w14:textId="77777777" w:rsidR="002E7DE0" w:rsidRPr="001615F9" w:rsidRDefault="002E7DE0" w:rsidP="00CF4264">
            <w:pPr>
              <w:jc w:val="center"/>
              <w:rPr>
                <w:rFonts w:ascii="Arial" w:hAnsi="Arial" w:cs="Arial"/>
                <w:b/>
              </w:rPr>
            </w:pPr>
          </w:p>
        </w:tc>
        <w:tc>
          <w:tcPr>
            <w:tcW w:w="3969" w:type="dxa"/>
            <w:shd w:val="clear" w:color="auto" w:fill="auto"/>
            <w:vAlign w:val="center"/>
          </w:tcPr>
          <w:p w14:paraId="0E25AC39" w14:textId="77777777" w:rsidR="002E7DE0" w:rsidRPr="001615F9" w:rsidRDefault="002E7DE0" w:rsidP="00CF4264">
            <w:pPr>
              <w:rPr>
                <w:rFonts w:ascii="Arial" w:hAnsi="Arial" w:cs="Arial"/>
              </w:rPr>
            </w:pPr>
            <w:r w:rsidRPr="001615F9">
              <w:rPr>
                <w:rStyle w:val="defaultparagraphfont-000096"/>
                <w:rFonts w:ascii="Arial" w:hAnsi="Arial" w:cs="Arial"/>
              </w:rPr>
              <w:t>Stvaranje preduvjeta za provedbu projekta „Podrška jednakosti kroz snažniji sustav i planiranje“</w:t>
            </w:r>
          </w:p>
        </w:tc>
        <w:tc>
          <w:tcPr>
            <w:tcW w:w="1559" w:type="dxa"/>
            <w:shd w:val="clear" w:color="auto" w:fill="auto"/>
            <w:vAlign w:val="center"/>
          </w:tcPr>
          <w:p w14:paraId="0E25AC3A" w14:textId="77777777" w:rsidR="002E7DE0" w:rsidRPr="001615F9" w:rsidRDefault="002E7DE0" w:rsidP="00CF4264">
            <w:pPr>
              <w:jc w:val="center"/>
              <w:rPr>
                <w:rFonts w:ascii="Arial" w:hAnsi="Arial" w:cs="Arial"/>
              </w:rPr>
            </w:pPr>
            <w:r w:rsidRPr="001615F9">
              <w:rPr>
                <w:rFonts w:ascii="Arial" w:hAnsi="Arial" w:cs="Arial"/>
              </w:rPr>
              <w:t>0*</w:t>
            </w:r>
          </w:p>
        </w:tc>
      </w:tr>
      <w:tr w:rsidR="002E7DE0" w:rsidRPr="001615F9" w14:paraId="0E25AC3F" w14:textId="77777777" w:rsidTr="001615F9">
        <w:tc>
          <w:tcPr>
            <w:tcW w:w="3539" w:type="dxa"/>
            <w:vMerge/>
            <w:vAlign w:val="center"/>
          </w:tcPr>
          <w:p w14:paraId="0E25AC3C" w14:textId="77777777" w:rsidR="002E7DE0" w:rsidRPr="001615F9" w:rsidRDefault="002E7DE0" w:rsidP="00CF4264">
            <w:pPr>
              <w:jc w:val="center"/>
              <w:rPr>
                <w:rFonts w:ascii="Arial" w:hAnsi="Arial" w:cs="Arial"/>
                <w:b/>
              </w:rPr>
            </w:pPr>
          </w:p>
        </w:tc>
        <w:tc>
          <w:tcPr>
            <w:tcW w:w="3969" w:type="dxa"/>
            <w:vAlign w:val="center"/>
          </w:tcPr>
          <w:p w14:paraId="0E25AC3D" w14:textId="77777777" w:rsidR="002E7DE0" w:rsidRPr="001615F9" w:rsidRDefault="002E7DE0" w:rsidP="00CF4264">
            <w:pPr>
              <w:rPr>
                <w:rFonts w:ascii="Arial" w:hAnsi="Arial" w:cs="Arial"/>
              </w:rPr>
            </w:pPr>
            <w:r w:rsidRPr="001615F9">
              <w:rPr>
                <w:rFonts w:ascii="Arial" w:hAnsi="Arial" w:cs="Arial"/>
              </w:rPr>
              <w:t>Podržati razvoj sustava podrške žrtvama diskriminacije</w:t>
            </w:r>
          </w:p>
        </w:tc>
        <w:tc>
          <w:tcPr>
            <w:tcW w:w="1559" w:type="dxa"/>
            <w:vAlign w:val="center"/>
          </w:tcPr>
          <w:p w14:paraId="0E25AC3E" w14:textId="77777777" w:rsidR="002E7DE0" w:rsidRPr="001615F9" w:rsidRDefault="002E7DE0" w:rsidP="00CF4264">
            <w:pPr>
              <w:jc w:val="center"/>
              <w:rPr>
                <w:rFonts w:ascii="Arial" w:hAnsi="Arial" w:cs="Arial"/>
              </w:rPr>
            </w:pPr>
            <w:r w:rsidRPr="001615F9">
              <w:rPr>
                <w:rFonts w:ascii="Arial" w:hAnsi="Arial" w:cs="Arial"/>
              </w:rPr>
              <w:t>4</w:t>
            </w:r>
          </w:p>
        </w:tc>
      </w:tr>
      <w:tr w:rsidR="002E7DE0" w:rsidRPr="001615F9" w14:paraId="0E25AC43" w14:textId="77777777" w:rsidTr="001615F9">
        <w:tc>
          <w:tcPr>
            <w:tcW w:w="3539" w:type="dxa"/>
            <w:vMerge/>
            <w:vAlign w:val="center"/>
          </w:tcPr>
          <w:p w14:paraId="0E25AC40" w14:textId="77777777" w:rsidR="002E7DE0" w:rsidRPr="001615F9" w:rsidRDefault="002E7DE0" w:rsidP="00CF4264">
            <w:pPr>
              <w:jc w:val="center"/>
              <w:rPr>
                <w:rFonts w:ascii="Arial" w:hAnsi="Arial" w:cs="Arial"/>
                <w:b/>
              </w:rPr>
            </w:pPr>
          </w:p>
        </w:tc>
        <w:tc>
          <w:tcPr>
            <w:tcW w:w="3969" w:type="dxa"/>
            <w:vAlign w:val="center"/>
          </w:tcPr>
          <w:p w14:paraId="0E25AC41" w14:textId="77777777" w:rsidR="002E7DE0" w:rsidRPr="001615F9" w:rsidRDefault="002E7DE0" w:rsidP="00CF4264">
            <w:pPr>
              <w:rPr>
                <w:rFonts w:ascii="Arial" w:hAnsi="Arial" w:cs="Arial"/>
              </w:rPr>
            </w:pPr>
            <w:r w:rsidRPr="001615F9">
              <w:rPr>
                <w:rFonts w:ascii="Arial" w:hAnsi="Arial" w:cs="Arial"/>
              </w:rPr>
              <w:t>Uspostava sustava za prikupljanje podataka o jednakosti</w:t>
            </w:r>
          </w:p>
        </w:tc>
        <w:tc>
          <w:tcPr>
            <w:tcW w:w="1559" w:type="dxa"/>
            <w:vAlign w:val="center"/>
          </w:tcPr>
          <w:p w14:paraId="0E25AC42" w14:textId="77777777" w:rsidR="002E7DE0" w:rsidRPr="001615F9" w:rsidRDefault="002E7DE0" w:rsidP="00CF4264">
            <w:pPr>
              <w:jc w:val="center"/>
              <w:rPr>
                <w:rFonts w:ascii="Arial" w:hAnsi="Arial" w:cs="Arial"/>
              </w:rPr>
            </w:pPr>
            <w:r w:rsidRPr="001615F9">
              <w:rPr>
                <w:rFonts w:ascii="Arial" w:hAnsi="Arial" w:cs="Arial"/>
              </w:rPr>
              <w:t>2</w:t>
            </w:r>
          </w:p>
        </w:tc>
      </w:tr>
      <w:tr w:rsidR="002E7DE0" w:rsidRPr="001615F9" w14:paraId="0E25AC47" w14:textId="77777777" w:rsidTr="001615F9">
        <w:tc>
          <w:tcPr>
            <w:tcW w:w="3539" w:type="dxa"/>
            <w:vMerge/>
            <w:vAlign w:val="center"/>
          </w:tcPr>
          <w:p w14:paraId="0E25AC44" w14:textId="77777777" w:rsidR="002E7DE0" w:rsidRPr="001615F9" w:rsidRDefault="002E7DE0" w:rsidP="00CF4264">
            <w:pPr>
              <w:jc w:val="center"/>
              <w:rPr>
                <w:rFonts w:ascii="Arial" w:hAnsi="Arial" w:cs="Arial"/>
                <w:b/>
              </w:rPr>
            </w:pPr>
          </w:p>
        </w:tc>
        <w:tc>
          <w:tcPr>
            <w:tcW w:w="3969" w:type="dxa"/>
            <w:shd w:val="clear" w:color="auto" w:fill="auto"/>
            <w:vAlign w:val="center"/>
          </w:tcPr>
          <w:p w14:paraId="0E25AC45" w14:textId="77777777" w:rsidR="002E7DE0" w:rsidRPr="001615F9" w:rsidRDefault="002E7DE0" w:rsidP="00CF4264">
            <w:pPr>
              <w:rPr>
                <w:rFonts w:ascii="Arial" w:hAnsi="Arial" w:cs="Arial"/>
              </w:rPr>
            </w:pPr>
            <w:r w:rsidRPr="001615F9">
              <w:rPr>
                <w:rFonts w:ascii="Arial" w:hAnsi="Arial" w:cs="Arial"/>
              </w:rPr>
              <w:t>Povećati svijest poslovne zajednice o zabrani diskriminacije skupina koje štiti Zakon o suzbijanju diskriminacije i Zakon o ravnopravnosti spolova</w:t>
            </w:r>
          </w:p>
        </w:tc>
        <w:tc>
          <w:tcPr>
            <w:tcW w:w="1559" w:type="dxa"/>
            <w:shd w:val="clear" w:color="auto" w:fill="auto"/>
            <w:vAlign w:val="center"/>
          </w:tcPr>
          <w:p w14:paraId="0E25AC46" w14:textId="77777777" w:rsidR="002E7DE0" w:rsidRPr="001615F9" w:rsidRDefault="002E7DE0" w:rsidP="00CF4264">
            <w:pPr>
              <w:jc w:val="center"/>
              <w:rPr>
                <w:rFonts w:ascii="Arial" w:hAnsi="Arial" w:cs="Arial"/>
              </w:rPr>
            </w:pPr>
            <w:r w:rsidRPr="001615F9">
              <w:rPr>
                <w:rFonts w:ascii="Arial" w:hAnsi="Arial" w:cs="Arial"/>
              </w:rPr>
              <w:t>1</w:t>
            </w:r>
          </w:p>
        </w:tc>
      </w:tr>
      <w:tr w:rsidR="002E7DE0" w:rsidRPr="001615F9" w14:paraId="0E25AC4B" w14:textId="77777777" w:rsidTr="001615F9">
        <w:tc>
          <w:tcPr>
            <w:tcW w:w="3539" w:type="dxa"/>
            <w:vMerge/>
            <w:vAlign w:val="center"/>
          </w:tcPr>
          <w:p w14:paraId="0E25AC48" w14:textId="77777777" w:rsidR="002E7DE0" w:rsidRPr="001615F9" w:rsidRDefault="002E7DE0" w:rsidP="00CF4264">
            <w:pPr>
              <w:jc w:val="center"/>
              <w:rPr>
                <w:rFonts w:ascii="Arial" w:hAnsi="Arial" w:cs="Arial"/>
                <w:b/>
              </w:rPr>
            </w:pPr>
          </w:p>
        </w:tc>
        <w:tc>
          <w:tcPr>
            <w:tcW w:w="3969" w:type="dxa"/>
            <w:vAlign w:val="center"/>
          </w:tcPr>
          <w:p w14:paraId="0E25AC49" w14:textId="77777777" w:rsidR="002E7DE0" w:rsidRPr="001615F9" w:rsidRDefault="002E7DE0" w:rsidP="00CF4264">
            <w:pPr>
              <w:rPr>
                <w:rFonts w:ascii="Arial" w:hAnsi="Arial" w:cs="Arial"/>
              </w:rPr>
            </w:pPr>
            <w:r w:rsidRPr="001615F9">
              <w:rPr>
                <w:rFonts w:ascii="Arial" w:hAnsi="Arial" w:cs="Arial"/>
              </w:rPr>
              <w:t>Prevencija nejednakosti u pristupu zdravstvenoj zaštiti s posebnim naglaskom na skupine koje štiti Zakon o suzbijanju diskriminacije i Zakon o ravnopravnosti spolova</w:t>
            </w:r>
          </w:p>
        </w:tc>
        <w:tc>
          <w:tcPr>
            <w:tcW w:w="1559" w:type="dxa"/>
            <w:vAlign w:val="center"/>
          </w:tcPr>
          <w:p w14:paraId="0E25AC4A" w14:textId="77777777" w:rsidR="002E7DE0" w:rsidRPr="001615F9" w:rsidRDefault="00471EE9" w:rsidP="00CF4264">
            <w:pPr>
              <w:jc w:val="center"/>
              <w:rPr>
                <w:rFonts w:ascii="Arial" w:hAnsi="Arial" w:cs="Arial"/>
              </w:rPr>
            </w:pPr>
            <w:r w:rsidRPr="001615F9">
              <w:rPr>
                <w:rFonts w:ascii="Arial" w:hAnsi="Arial" w:cs="Arial"/>
              </w:rPr>
              <w:t>1</w:t>
            </w:r>
          </w:p>
        </w:tc>
      </w:tr>
      <w:tr w:rsidR="002E7DE0" w:rsidRPr="001615F9" w14:paraId="0E25AC4F" w14:textId="77777777" w:rsidTr="001615F9">
        <w:tc>
          <w:tcPr>
            <w:tcW w:w="3539" w:type="dxa"/>
            <w:vMerge/>
            <w:vAlign w:val="center"/>
          </w:tcPr>
          <w:p w14:paraId="0E25AC4C" w14:textId="77777777" w:rsidR="002E7DE0" w:rsidRPr="001615F9" w:rsidRDefault="002E7DE0" w:rsidP="00CF4264">
            <w:pPr>
              <w:jc w:val="center"/>
              <w:rPr>
                <w:rFonts w:ascii="Arial" w:hAnsi="Arial" w:cs="Arial"/>
                <w:b/>
              </w:rPr>
            </w:pPr>
          </w:p>
        </w:tc>
        <w:tc>
          <w:tcPr>
            <w:tcW w:w="3969" w:type="dxa"/>
            <w:vAlign w:val="center"/>
          </w:tcPr>
          <w:p w14:paraId="0E25AC4D" w14:textId="77777777" w:rsidR="002E7DE0" w:rsidRPr="001615F9" w:rsidRDefault="002E7DE0" w:rsidP="00CF4264">
            <w:pPr>
              <w:rPr>
                <w:rFonts w:ascii="Arial" w:hAnsi="Arial" w:cs="Arial"/>
              </w:rPr>
            </w:pPr>
            <w:r w:rsidRPr="001615F9">
              <w:rPr>
                <w:rFonts w:ascii="Arial" w:hAnsi="Arial" w:cs="Arial"/>
              </w:rPr>
              <w:t>Unaprijediti uvjete za ostvarenje prava na stanovanje za skupine u riziku od diskriminacije u stambenim politikama</w:t>
            </w:r>
          </w:p>
        </w:tc>
        <w:tc>
          <w:tcPr>
            <w:tcW w:w="1559" w:type="dxa"/>
            <w:vAlign w:val="center"/>
          </w:tcPr>
          <w:p w14:paraId="0E25AC4E" w14:textId="77777777" w:rsidR="002E7DE0" w:rsidRPr="001615F9" w:rsidRDefault="002E7DE0" w:rsidP="00CF4264">
            <w:pPr>
              <w:jc w:val="center"/>
              <w:rPr>
                <w:rFonts w:ascii="Arial" w:hAnsi="Arial" w:cs="Arial"/>
              </w:rPr>
            </w:pPr>
            <w:r w:rsidRPr="001615F9">
              <w:rPr>
                <w:rFonts w:ascii="Arial" w:hAnsi="Arial" w:cs="Arial"/>
              </w:rPr>
              <w:t>2</w:t>
            </w:r>
          </w:p>
        </w:tc>
      </w:tr>
      <w:tr w:rsidR="002E7DE0" w:rsidRPr="001615F9" w14:paraId="0E25AC53" w14:textId="77777777" w:rsidTr="001615F9">
        <w:tc>
          <w:tcPr>
            <w:tcW w:w="3539" w:type="dxa"/>
            <w:vMerge w:val="restart"/>
            <w:vAlign w:val="center"/>
          </w:tcPr>
          <w:p w14:paraId="0E25AC50" w14:textId="77777777" w:rsidR="002E7DE0" w:rsidRPr="001615F9" w:rsidRDefault="002E7DE0" w:rsidP="00CF4264">
            <w:pPr>
              <w:jc w:val="center"/>
              <w:rPr>
                <w:rFonts w:ascii="Arial" w:hAnsi="Arial" w:cs="Arial"/>
                <w:b/>
              </w:rPr>
            </w:pPr>
            <w:r w:rsidRPr="001615F9">
              <w:rPr>
                <w:rFonts w:ascii="Arial" w:hAnsi="Arial" w:cs="Arial"/>
                <w:b/>
              </w:rPr>
              <w:t>6. UNAPRJEĐENJE MEHANIZAMA SUZBIJANJA ZLOČINA IZ MRŽNJE TE JAČANJE SVIJESTI O VAŽNOSTI BORBE PROTIV RASIZMA, KSENOFOBIJE I OSTALIH OBLIKA NESNOŠLJIVOSTI TE POTICANJE KULTURE SJEĆANJA NA ŽRTVE GENOCIDA</w:t>
            </w:r>
          </w:p>
        </w:tc>
        <w:tc>
          <w:tcPr>
            <w:tcW w:w="3969" w:type="dxa"/>
            <w:vAlign w:val="center"/>
          </w:tcPr>
          <w:p w14:paraId="0E25AC51" w14:textId="77777777" w:rsidR="002E7DE0" w:rsidRPr="001615F9" w:rsidRDefault="002E7DE0" w:rsidP="00CF4264">
            <w:pPr>
              <w:rPr>
                <w:rFonts w:ascii="Arial" w:hAnsi="Arial" w:cs="Arial"/>
              </w:rPr>
            </w:pPr>
            <w:r w:rsidRPr="001615F9">
              <w:rPr>
                <w:rFonts w:ascii="Arial" w:hAnsi="Arial" w:cs="Arial"/>
              </w:rPr>
              <w:t>Učinkovita koordinacija međuresorne suradnje, praćenje i analiza pojavnosti zločina iz mržnje</w:t>
            </w:r>
          </w:p>
        </w:tc>
        <w:tc>
          <w:tcPr>
            <w:tcW w:w="1559" w:type="dxa"/>
            <w:vAlign w:val="center"/>
          </w:tcPr>
          <w:p w14:paraId="0E25AC52" w14:textId="77777777" w:rsidR="002E7DE0" w:rsidRPr="001615F9" w:rsidRDefault="002E7DE0" w:rsidP="00CF4264">
            <w:pPr>
              <w:jc w:val="center"/>
              <w:rPr>
                <w:rFonts w:ascii="Arial" w:hAnsi="Arial" w:cs="Arial"/>
              </w:rPr>
            </w:pPr>
            <w:r w:rsidRPr="001615F9">
              <w:rPr>
                <w:rFonts w:ascii="Arial" w:hAnsi="Arial" w:cs="Arial"/>
              </w:rPr>
              <w:t>2</w:t>
            </w:r>
          </w:p>
        </w:tc>
      </w:tr>
      <w:tr w:rsidR="002E7DE0" w:rsidRPr="001615F9" w14:paraId="0E25AC57" w14:textId="77777777" w:rsidTr="001615F9">
        <w:tc>
          <w:tcPr>
            <w:tcW w:w="3539" w:type="dxa"/>
            <w:vMerge/>
            <w:vAlign w:val="center"/>
          </w:tcPr>
          <w:p w14:paraId="0E25AC54" w14:textId="77777777" w:rsidR="002E7DE0" w:rsidRPr="001615F9" w:rsidRDefault="002E7DE0" w:rsidP="00CF4264">
            <w:pPr>
              <w:jc w:val="center"/>
              <w:rPr>
                <w:rFonts w:ascii="Arial" w:hAnsi="Arial" w:cs="Arial"/>
                <w:b/>
              </w:rPr>
            </w:pPr>
          </w:p>
        </w:tc>
        <w:tc>
          <w:tcPr>
            <w:tcW w:w="3969" w:type="dxa"/>
            <w:vAlign w:val="center"/>
          </w:tcPr>
          <w:p w14:paraId="0E25AC55" w14:textId="77777777" w:rsidR="002E7DE0" w:rsidRPr="001615F9" w:rsidRDefault="002E7DE0" w:rsidP="00CF4264">
            <w:pPr>
              <w:rPr>
                <w:rFonts w:ascii="Arial" w:hAnsi="Arial" w:cs="Arial"/>
              </w:rPr>
            </w:pPr>
            <w:r w:rsidRPr="001615F9">
              <w:rPr>
                <w:rFonts w:ascii="Arial" w:hAnsi="Arial" w:cs="Arial"/>
              </w:rPr>
              <w:t>Unaprijediti prevenciju zločina iz mržnje i govora mržnje</w:t>
            </w:r>
          </w:p>
        </w:tc>
        <w:tc>
          <w:tcPr>
            <w:tcW w:w="1559" w:type="dxa"/>
            <w:vAlign w:val="center"/>
          </w:tcPr>
          <w:p w14:paraId="0E25AC56" w14:textId="77777777" w:rsidR="002E7DE0" w:rsidRPr="001615F9" w:rsidRDefault="002E7DE0" w:rsidP="00CF4264">
            <w:pPr>
              <w:jc w:val="center"/>
              <w:rPr>
                <w:rFonts w:ascii="Arial" w:hAnsi="Arial" w:cs="Arial"/>
              </w:rPr>
            </w:pPr>
            <w:r w:rsidRPr="001615F9">
              <w:rPr>
                <w:rFonts w:ascii="Arial" w:hAnsi="Arial" w:cs="Arial"/>
              </w:rPr>
              <w:t>11</w:t>
            </w:r>
          </w:p>
        </w:tc>
      </w:tr>
      <w:tr w:rsidR="002E7DE0" w:rsidRPr="001615F9" w14:paraId="0E25AC5B" w14:textId="77777777" w:rsidTr="001615F9">
        <w:tc>
          <w:tcPr>
            <w:tcW w:w="3539" w:type="dxa"/>
            <w:vMerge/>
            <w:vAlign w:val="center"/>
          </w:tcPr>
          <w:p w14:paraId="0E25AC58" w14:textId="77777777" w:rsidR="002E7DE0" w:rsidRPr="001615F9" w:rsidRDefault="002E7DE0" w:rsidP="00CF4264">
            <w:pPr>
              <w:jc w:val="center"/>
              <w:rPr>
                <w:rFonts w:ascii="Arial" w:hAnsi="Arial" w:cs="Arial"/>
                <w:b/>
              </w:rPr>
            </w:pPr>
          </w:p>
        </w:tc>
        <w:tc>
          <w:tcPr>
            <w:tcW w:w="3969" w:type="dxa"/>
            <w:vAlign w:val="center"/>
          </w:tcPr>
          <w:p w14:paraId="0E25AC59" w14:textId="77777777" w:rsidR="002E7DE0" w:rsidRPr="001615F9" w:rsidRDefault="002E7DE0" w:rsidP="00CF4264">
            <w:pPr>
              <w:rPr>
                <w:rFonts w:ascii="Arial" w:hAnsi="Arial" w:cs="Arial"/>
              </w:rPr>
            </w:pPr>
            <w:r w:rsidRPr="001615F9">
              <w:rPr>
                <w:rFonts w:ascii="Arial" w:hAnsi="Arial" w:cs="Arial"/>
              </w:rPr>
              <w:t>Jačati svijest o žrtvama</w:t>
            </w:r>
            <w:r w:rsidR="002E7687" w:rsidRPr="001615F9">
              <w:rPr>
                <w:rFonts w:ascii="Arial" w:hAnsi="Arial" w:cs="Arial"/>
              </w:rPr>
              <w:t xml:space="preserve"> zločina protiv čovječnosti i</w:t>
            </w:r>
            <w:r w:rsidRPr="001615F9">
              <w:rPr>
                <w:rFonts w:ascii="Arial" w:hAnsi="Arial" w:cs="Arial"/>
              </w:rPr>
              <w:t xml:space="preserve"> genocida (uključujući Holokaust i Samudaripen)</w:t>
            </w:r>
          </w:p>
        </w:tc>
        <w:tc>
          <w:tcPr>
            <w:tcW w:w="1559" w:type="dxa"/>
            <w:vAlign w:val="center"/>
          </w:tcPr>
          <w:p w14:paraId="0E25AC5A" w14:textId="77777777" w:rsidR="002E7DE0" w:rsidRPr="001615F9" w:rsidRDefault="002E7DE0" w:rsidP="00CF4264">
            <w:pPr>
              <w:jc w:val="center"/>
              <w:rPr>
                <w:rFonts w:ascii="Arial" w:hAnsi="Arial" w:cs="Arial"/>
              </w:rPr>
            </w:pPr>
            <w:r w:rsidRPr="001615F9">
              <w:rPr>
                <w:rFonts w:ascii="Arial" w:hAnsi="Arial" w:cs="Arial"/>
              </w:rPr>
              <w:t>5</w:t>
            </w:r>
          </w:p>
        </w:tc>
      </w:tr>
    </w:tbl>
    <w:p w14:paraId="0E25AC5C" w14:textId="77777777" w:rsidR="002E7DE0" w:rsidRPr="001615F9" w:rsidRDefault="002E7DE0" w:rsidP="002E7DE0">
      <w:pPr>
        <w:rPr>
          <w:rFonts w:ascii="Arial" w:hAnsi="Arial" w:cs="Arial"/>
          <w:sz w:val="20"/>
        </w:rPr>
      </w:pPr>
      <w:r w:rsidRPr="001615F9">
        <w:rPr>
          <w:rFonts w:ascii="Arial" w:hAnsi="Arial" w:cs="Arial"/>
          <w:sz w:val="20"/>
        </w:rPr>
        <w:t>*Preduvjeti za provedbu projekta su stvoreni u 2023. godini te u ovoj mjeri više neće biti aktivnosti do kraja provedbe Nacionalnog plana. Aktivnosti navedenog projekta su uvrštene u druge mjere Akcijskog plana</w:t>
      </w:r>
    </w:p>
    <w:p w14:paraId="0E25AC5D" w14:textId="77777777" w:rsidR="002E7DE0" w:rsidRPr="001615F9" w:rsidRDefault="002E7DE0">
      <w:pPr>
        <w:rPr>
          <w:rFonts w:ascii="Arial" w:hAnsi="Arial" w:cs="Arial"/>
        </w:rPr>
      </w:pPr>
      <w:r w:rsidRPr="001615F9">
        <w:rPr>
          <w:rFonts w:ascii="Arial" w:hAnsi="Arial" w:cs="Arial"/>
        </w:rPr>
        <w:br w:type="page"/>
      </w:r>
    </w:p>
    <w:p w14:paraId="0E25AC5E" w14:textId="77777777" w:rsidR="0069677C" w:rsidRDefault="0069677C" w:rsidP="00B71A91">
      <w:pPr>
        <w:pStyle w:val="ListParagraph"/>
        <w:spacing w:line="276" w:lineRule="auto"/>
        <w:ind w:left="709" w:hanging="709"/>
        <w:outlineLvl w:val="1"/>
        <w:rPr>
          <w:rFonts w:ascii="Arial" w:hAnsi="Arial" w:cs="Arial"/>
        </w:rPr>
      </w:pPr>
    </w:p>
    <w:p w14:paraId="0E25AC5F" w14:textId="77777777" w:rsidR="00B76A0D" w:rsidRPr="001A3292" w:rsidRDefault="002E7DE0" w:rsidP="00B71A91">
      <w:pPr>
        <w:pStyle w:val="ListParagraph"/>
        <w:spacing w:line="276" w:lineRule="auto"/>
        <w:ind w:left="709" w:hanging="709"/>
        <w:outlineLvl w:val="1"/>
        <w:rPr>
          <w:rFonts w:ascii="Arial" w:hAnsi="Arial" w:cs="Arial"/>
          <w:sz w:val="24"/>
          <w:szCs w:val="24"/>
        </w:rPr>
      </w:pPr>
      <w:bookmarkStart w:id="12" w:name="_Toc188880885"/>
      <w:r w:rsidRPr="001A3292">
        <w:rPr>
          <w:rFonts w:ascii="Arial" w:hAnsi="Arial" w:cs="Arial"/>
          <w:sz w:val="24"/>
          <w:szCs w:val="24"/>
        </w:rPr>
        <w:t>Prilog</w:t>
      </w:r>
      <w:r w:rsidR="00A61906" w:rsidRPr="001A3292">
        <w:rPr>
          <w:rFonts w:ascii="Arial" w:hAnsi="Arial" w:cs="Arial"/>
          <w:sz w:val="24"/>
          <w:szCs w:val="24"/>
        </w:rPr>
        <w:t xml:space="preserve"> 3</w:t>
      </w:r>
      <w:r w:rsidRPr="001A3292">
        <w:rPr>
          <w:rFonts w:ascii="Arial" w:hAnsi="Arial" w:cs="Arial"/>
          <w:sz w:val="24"/>
          <w:szCs w:val="24"/>
        </w:rPr>
        <w:t>: Prikaz mjera iz dokumenata drugih TDU</w:t>
      </w:r>
      <w:r w:rsidR="00DA590C" w:rsidRPr="001A3292">
        <w:rPr>
          <w:rStyle w:val="FootnoteReference"/>
          <w:rFonts w:ascii="Arial" w:hAnsi="Arial" w:cs="Arial"/>
          <w:sz w:val="24"/>
          <w:szCs w:val="24"/>
        </w:rPr>
        <w:footnoteReference w:id="9"/>
      </w:r>
      <w:r w:rsidRPr="001A3292">
        <w:rPr>
          <w:rFonts w:ascii="Arial" w:hAnsi="Arial" w:cs="Arial"/>
          <w:sz w:val="24"/>
          <w:szCs w:val="24"/>
        </w:rPr>
        <w:t xml:space="preserve"> </w:t>
      </w:r>
      <w:r w:rsidR="008D1722" w:rsidRPr="001A3292">
        <w:rPr>
          <w:rFonts w:ascii="Arial" w:hAnsi="Arial" w:cs="Arial"/>
          <w:sz w:val="24"/>
          <w:szCs w:val="24"/>
        </w:rPr>
        <w:t>koje uključuju i područje suzbijanja diskriminacije</w:t>
      </w:r>
      <w:bookmarkEnd w:id="12"/>
      <w:r w:rsidR="008D1722" w:rsidRPr="001A3292">
        <w:rPr>
          <w:rFonts w:ascii="Arial" w:hAnsi="Arial" w:cs="Arial"/>
          <w:sz w:val="24"/>
          <w:szCs w:val="24"/>
        </w:rPr>
        <w:t xml:space="preserve"> </w:t>
      </w:r>
    </w:p>
    <w:p w14:paraId="0E25AC60" w14:textId="77777777" w:rsidR="003C5EE9" w:rsidRPr="001615F9" w:rsidRDefault="003C5EE9" w:rsidP="002E7DE0">
      <w:pPr>
        <w:pStyle w:val="ListParagraph"/>
        <w:spacing w:line="276" w:lineRule="auto"/>
        <w:ind w:left="709" w:hanging="709"/>
        <w:outlineLvl w:val="0"/>
        <w:rPr>
          <w:rFonts w:ascii="Arial" w:hAnsi="Arial" w:cs="Arial"/>
          <w:b/>
        </w:rPr>
      </w:pPr>
    </w:p>
    <w:p w14:paraId="0E25AC61" w14:textId="77777777" w:rsidR="003C5EE9" w:rsidRPr="001A3292" w:rsidRDefault="003C5EE9" w:rsidP="003C5EE9">
      <w:pPr>
        <w:jc w:val="both"/>
        <w:rPr>
          <w:rFonts w:ascii="Arial" w:eastAsiaTheme="majorEastAsia" w:hAnsi="Arial" w:cs="Arial"/>
          <w:sz w:val="24"/>
          <w:szCs w:val="24"/>
          <w:u w:val="single"/>
        </w:rPr>
      </w:pPr>
      <w:r w:rsidRPr="001A3292">
        <w:rPr>
          <w:rFonts w:ascii="Arial" w:eastAsiaTheme="majorEastAsia" w:hAnsi="Arial" w:cs="Arial"/>
          <w:sz w:val="24"/>
          <w:szCs w:val="24"/>
          <w:u w:val="single"/>
        </w:rPr>
        <w:t xml:space="preserve">POSEBNI CILJ 5. UNAPRJEĐENJE PREVENCIJE DISKRIMINACIJE I PRUŽANJE PODRŠKE ŽRTVAMA DISKRIMINACIJE </w:t>
      </w:r>
    </w:p>
    <w:p w14:paraId="0E25AC62" w14:textId="77777777" w:rsidR="003C5EE9" w:rsidRPr="001615F9" w:rsidRDefault="003C5EE9" w:rsidP="003C5EE9">
      <w:pPr>
        <w:jc w:val="both"/>
        <w:rPr>
          <w:rFonts w:ascii="Arial" w:hAnsi="Arial" w:cs="Arial"/>
        </w:rPr>
      </w:pPr>
      <w:r w:rsidRPr="001615F9">
        <w:rPr>
          <w:rFonts w:ascii="Arial" w:eastAsiaTheme="majorEastAsia" w:hAnsi="Arial" w:cs="Arial"/>
          <w:noProof/>
          <w:color w:val="2E74B5" w:themeColor="accent1" w:themeShade="BF"/>
          <w:sz w:val="26"/>
          <w:szCs w:val="26"/>
          <w:lang w:eastAsia="hr-HR"/>
        </w:rPr>
        <mc:AlternateContent>
          <mc:Choice Requires="wps">
            <w:drawing>
              <wp:anchor distT="0" distB="0" distL="114300" distR="114300" simplePos="0" relativeHeight="251658240" behindDoc="0" locked="0" layoutInCell="1" allowOverlap="1" wp14:anchorId="0E25ADD3" wp14:editId="0E25ADD4">
                <wp:simplePos x="0" y="0"/>
                <wp:positionH relativeFrom="margin">
                  <wp:posOffset>-13970</wp:posOffset>
                </wp:positionH>
                <wp:positionV relativeFrom="paragraph">
                  <wp:posOffset>11430</wp:posOffset>
                </wp:positionV>
                <wp:extent cx="5781675" cy="1733550"/>
                <wp:effectExtent l="0" t="0" r="28575" b="19050"/>
                <wp:wrapNone/>
                <wp:docPr id="12" name="Pravokutnik s dijagonalno zaobljenim kutom 12"/>
                <wp:cNvGraphicFramePr/>
                <a:graphic xmlns:a="http://schemas.openxmlformats.org/drawingml/2006/main">
                  <a:graphicData uri="http://schemas.microsoft.com/office/word/2010/wordprocessingShape">
                    <wps:wsp>
                      <wps:cNvSpPr/>
                      <wps:spPr>
                        <a:xfrm>
                          <a:off x="0" y="0"/>
                          <a:ext cx="5781675" cy="1733550"/>
                        </a:xfrm>
                        <a:prstGeom prst="round2DiagRect">
                          <a:avLst/>
                        </a:prstGeom>
                        <a:solidFill>
                          <a:schemeClr val="accent1">
                            <a:lumMod val="20000"/>
                            <a:lumOff val="80000"/>
                          </a:schemeClr>
                        </a:solidFill>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0E25ADED" w14:textId="77777777" w:rsidR="00EA3CBD" w:rsidRPr="001615F9" w:rsidRDefault="00EA3CBD" w:rsidP="003C5EE9">
                            <w:pPr>
                              <w:jc w:val="both"/>
                              <w:rPr>
                                <w:rFonts w:ascii="Arial" w:hAnsi="Arial" w:cs="Arial"/>
                              </w:rPr>
                            </w:pPr>
                            <w:r w:rsidRPr="001615F9">
                              <w:rPr>
                                <w:rFonts w:ascii="Arial" w:hAnsi="Arial" w:cs="Arial"/>
                              </w:rPr>
                              <w:t>POKAZATELJ ISHODA</w:t>
                            </w:r>
                          </w:p>
                          <w:p w14:paraId="0E25ADEE" w14:textId="77777777" w:rsidR="00EA3CBD" w:rsidRPr="001615F9" w:rsidRDefault="00EA3CBD" w:rsidP="003C5EE9">
                            <w:pPr>
                              <w:pStyle w:val="ListParagraph"/>
                              <w:numPr>
                                <w:ilvl w:val="0"/>
                                <w:numId w:val="6"/>
                              </w:numPr>
                              <w:rPr>
                                <w:rFonts w:ascii="Arial" w:hAnsi="Arial" w:cs="Arial"/>
                              </w:rPr>
                            </w:pPr>
                            <w:r w:rsidRPr="001615F9">
                              <w:rPr>
                                <w:rFonts w:ascii="Arial" w:hAnsi="Arial" w:cs="Arial"/>
                              </w:rPr>
                              <w:t xml:space="preserve">OI.02.14.84 Udio ispitanika koji su se osobno osjećali diskriminiranim u proteklih 12 mjeseci </w:t>
                            </w:r>
                          </w:p>
                          <w:p w14:paraId="0E25ADEF" w14:textId="77777777" w:rsidR="00EA3CBD" w:rsidRPr="001615F9" w:rsidRDefault="00EA3CBD" w:rsidP="003C5EE9">
                            <w:pPr>
                              <w:pStyle w:val="ListParagraph"/>
                              <w:numPr>
                                <w:ilvl w:val="0"/>
                                <w:numId w:val="6"/>
                              </w:numPr>
                              <w:rPr>
                                <w:rFonts w:ascii="Arial" w:hAnsi="Arial" w:cs="Arial"/>
                              </w:rPr>
                            </w:pPr>
                            <w:r w:rsidRPr="001615F9">
                              <w:rPr>
                                <w:rFonts w:ascii="Arial" w:hAnsi="Arial" w:cs="Arial"/>
                              </w:rPr>
                              <w:t>OI.02.14.86 Udio državnih i javnih službenika koji su tijekom 12 mjeseci završili izobrazbu u području suzbijanja diskriminacije</w:t>
                            </w:r>
                          </w:p>
                          <w:p w14:paraId="0E25ADF0" w14:textId="77777777" w:rsidR="00EA3CBD" w:rsidRPr="001615F9" w:rsidRDefault="00EA3CBD" w:rsidP="003C5EE9">
                            <w:pPr>
                              <w:pStyle w:val="ListParagraph"/>
                              <w:numPr>
                                <w:ilvl w:val="0"/>
                                <w:numId w:val="6"/>
                              </w:numPr>
                              <w:rPr>
                                <w:rFonts w:ascii="Arial" w:hAnsi="Arial" w:cs="Arial"/>
                              </w:rPr>
                            </w:pPr>
                            <w:r w:rsidRPr="001615F9">
                              <w:rPr>
                                <w:rFonts w:ascii="Arial" w:hAnsi="Arial" w:cs="Arial"/>
                              </w:rPr>
                              <w:t>OI.02.14.85 Ukupan broj pritužbi na diskriminaciju po kojima su postupale pravobraniteljske institucije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AF75" id="Pravokutnik s dijagonalno zaobljenim kutom 12" o:spid="_x0000_s1026" style="position:absolute;left:0;text-align:left;margin-left:-1.1pt;margin-top:.9pt;width:455.25pt;height:1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81675,1733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" adj="-11796480,,5400" path="m288931,l5781675,r,l5781675,1444619v,159572,-129359,288931,-288931,288931l,1733550r,l,288931c,129359,129359,,288931,xe" fillcolor="#deeaf6 [660]" strokecolor="#9cc2e5 [1940]" strokeweight="1pt">
                <v:stroke joinstyle="miter"/>
                <v:formulas/>
                <v:path arrowok="t" o:connecttype="custom" o:connectlocs="288931,0;5781675,0;5781675,0;5781675,1444619;5492744,1733550;0,1733550;0,1733550;0,288931;288931,0" o:connectangles="0,0,0,0,0,0,0,0,0" textboxrect="0,0,5781675,1733550"/>
                <v:textbox>
                  <w:txbxContent>
                    <w:p w:rsidR="00EA3CBD" w:rsidRPr="001615F9" w:rsidRDefault="00EA3CBD" w:rsidP="003C5EE9">
                      <w:pPr>
                        <w:jc w:val="both"/>
                        <w:rPr>
                          <w:rFonts w:ascii="Arial" w:hAnsi="Arial" w:cs="Arial"/>
                        </w:rPr>
                      </w:pPr>
                      <w:r w:rsidRPr="001615F9">
                        <w:rPr>
                          <w:rFonts w:ascii="Arial" w:hAnsi="Arial" w:cs="Arial"/>
                        </w:rPr>
                        <w:t>POKAZATELJ ISHODA</w:t>
                      </w:r>
                    </w:p>
                    <w:p w:rsidR="00EA3CBD" w:rsidRPr="001615F9" w:rsidRDefault="00EA3CBD" w:rsidP="003C5EE9">
                      <w:pPr>
                        <w:pStyle w:val="ListParagraph"/>
                        <w:numPr>
                          <w:ilvl w:val="0"/>
                          <w:numId w:val="6"/>
                        </w:numPr>
                        <w:rPr>
                          <w:rFonts w:ascii="Arial" w:hAnsi="Arial" w:cs="Arial"/>
                        </w:rPr>
                      </w:pPr>
                      <w:r w:rsidRPr="001615F9">
                        <w:rPr>
                          <w:rFonts w:ascii="Arial" w:hAnsi="Arial" w:cs="Arial"/>
                        </w:rPr>
                        <w:t xml:space="preserve">OI.02.14.84 Udio ispitanika koji su se osobno osjećali diskriminiranim u proteklih 12 mjeseci </w:t>
                      </w:r>
                    </w:p>
                    <w:p w:rsidR="00EA3CBD" w:rsidRPr="001615F9" w:rsidRDefault="00EA3CBD" w:rsidP="003C5EE9">
                      <w:pPr>
                        <w:pStyle w:val="ListParagraph"/>
                        <w:numPr>
                          <w:ilvl w:val="0"/>
                          <w:numId w:val="6"/>
                        </w:numPr>
                        <w:rPr>
                          <w:rFonts w:ascii="Arial" w:hAnsi="Arial" w:cs="Arial"/>
                        </w:rPr>
                      </w:pPr>
                      <w:r w:rsidRPr="001615F9">
                        <w:rPr>
                          <w:rFonts w:ascii="Arial" w:hAnsi="Arial" w:cs="Arial"/>
                        </w:rPr>
                        <w:t>OI.02.14.86 Udio državnih i javnih službenika koji su tijekom 12 mjeseci završili izobrazbu u području suzbijanja diskriminacije</w:t>
                      </w:r>
                    </w:p>
                    <w:p w:rsidR="00EA3CBD" w:rsidRPr="001615F9" w:rsidRDefault="00EA3CBD" w:rsidP="003C5EE9">
                      <w:pPr>
                        <w:pStyle w:val="ListParagraph"/>
                        <w:numPr>
                          <w:ilvl w:val="0"/>
                          <w:numId w:val="6"/>
                        </w:numPr>
                        <w:rPr>
                          <w:rFonts w:ascii="Arial" w:hAnsi="Arial" w:cs="Arial"/>
                        </w:rPr>
                      </w:pPr>
                      <w:r w:rsidRPr="001615F9">
                        <w:rPr>
                          <w:rFonts w:ascii="Arial" w:hAnsi="Arial" w:cs="Arial"/>
                        </w:rPr>
                        <w:t>OI.02.14.85 Ukupan broj pritužbi na diskriminaciju po kojima su postupale pravobraniteljske institucije</w:t>
                      </w:r>
                    </w:p>
                  </w:txbxContent>
                </v:textbox>
                <w10:wrap anchorx="margin"/>
              </v:shape>
            </w:pict>
          </mc:Fallback>
        </mc:AlternateContent>
      </w:r>
    </w:p>
    <w:p w14:paraId="0E25AC63" w14:textId="77777777" w:rsidR="003C5EE9" w:rsidRPr="001615F9" w:rsidRDefault="003C5EE9" w:rsidP="003C5EE9">
      <w:pPr>
        <w:jc w:val="both"/>
        <w:rPr>
          <w:rFonts w:ascii="Arial" w:hAnsi="Arial" w:cs="Arial"/>
        </w:rPr>
      </w:pPr>
    </w:p>
    <w:p w14:paraId="0E25AC64" w14:textId="77777777" w:rsidR="003C5EE9" w:rsidRPr="001615F9" w:rsidRDefault="003C5EE9" w:rsidP="003C5EE9">
      <w:pPr>
        <w:jc w:val="both"/>
        <w:rPr>
          <w:rFonts w:ascii="Arial" w:hAnsi="Arial" w:cs="Arial"/>
        </w:rPr>
      </w:pPr>
    </w:p>
    <w:p w14:paraId="0E25AC65" w14:textId="77777777" w:rsidR="003C5EE9" w:rsidRPr="001615F9" w:rsidRDefault="003C5EE9" w:rsidP="003C5EE9">
      <w:pPr>
        <w:jc w:val="both"/>
        <w:rPr>
          <w:rFonts w:ascii="Arial" w:hAnsi="Arial" w:cs="Arial"/>
          <w:b/>
        </w:rPr>
      </w:pPr>
    </w:p>
    <w:p w14:paraId="0E25AC66" w14:textId="77777777" w:rsidR="003C5EE9" w:rsidRPr="001615F9" w:rsidRDefault="003C5EE9" w:rsidP="003C5EE9">
      <w:pPr>
        <w:jc w:val="both"/>
        <w:rPr>
          <w:rFonts w:ascii="Arial" w:hAnsi="Arial" w:cs="Arial"/>
          <w:b/>
        </w:rPr>
      </w:pPr>
    </w:p>
    <w:p w14:paraId="0E25AC67" w14:textId="77777777" w:rsidR="003C5EE9" w:rsidRPr="001615F9" w:rsidRDefault="003C5EE9" w:rsidP="003C5EE9">
      <w:pPr>
        <w:jc w:val="both"/>
        <w:rPr>
          <w:rFonts w:ascii="Arial" w:hAnsi="Arial" w:cs="Arial"/>
          <w:b/>
        </w:rPr>
      </w:pPr>
    </w:p>
    <w:p w14:paraId="0E25AC68" w14:textId="77777777" w:rsidR="003C5EE9" w:rsidRPr="001615F9" w:rsidRDefault="003C5EE9" w:rsidP="003C5EE9">
      <w:pPr>
        <w:spacing w:after="0"/>
        <w:jc w:val="both"/>
        <w:rPr>
          <w:rFonts w:ascii="Arial" w:hAnsi="Arial" w:cs="Arial"/>
          <w:b/>
        </w:rPr>
      </w:pPr>
    </w:p>
    <w:p w14:paraId="0E25AC69" w14:textId="77777777" w:rsidR="003C5EE9" w:rsidRPr="001615F9" w:rsidRDefault="003C5EE9" w:rsidP="003C5EE9">
      <w:pPr>
        <w:spacing w:after="0"/>
        <w:jc w:val="both"/>
        <w:rPr>
          <w:rFonts w:ascii="Arial" w:hAnsi="Arial" w:cs="Arial"/>
          <w:sz w:val="24"/>
        </w:rPr>
      </w:pPr>
    </w:p>
    <w:p w14:paraId="0E25AC6A"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kulture i medija</w:t>
      </w:r>
    </w:p>
    <w:p w14:paraId="0E25AC6B"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borbe protiv siromaštva i socijalne isključenosti za razdoblje od 2021. do 2027. godine</w:t>
      </w:r>
    </w:p>
    <w:p w14:paraId="0E25AC6C" w14:textId="77777777" w:rsidR="003C5EE9" w:rsidRPr="001615F9" w:rsidRDefault="003C5EE9" w:rsidP="003C5EE9">
      <w:pPr>
        <w:jc w:val="both"/>
        <w:rPr>
          <w:rFonts w:ascii="Arial" w:hAnsi="Arial" w:cs="Arial"/>
        </w:rPr>
      </w:pPr>
      <w:r w:rsidRPr="001615F9">
        <w:rPr>
          <w:rFonts w:ascii="Arial" w:hAnsi="Arial" w:cs="Arial"/>
          <w:b/>
        </w:rPr>
        <w:t>Mjera – Osiguranje jednakosti pristupa i sudjelovanja ranjivih skupina u kulturi te unaprjeđenje medijske pismenosti</w:t>
      </w:r>
    </w:p>
    <w:p w14:paraId="0E25AC6D"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Socijalno uključivanje ranjivih skupina aktivnim sudjelovanjem u kulturi i umjetnosti</w:t>
      </w:r>
    </w:p>
    <w:p w14:paraId="0E25AC6E"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Potpora razvoju medijske pismenosti</w:t>
      </w:r>
    </w:p>
    <w:p w14:paraId="0E25AC6F"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Umanjenje i/ili dokidanje barijera za sudjelovanje građana, posebice pripadnika ranjivih skupina u kulturi</w:t>
      </w:r>
    </w:p>
    <w:p w14:paraId="0E25AC70" w14:textId="77777777" w:rsidR="003C5EE9" w:rsidRDefault="003C5EE9" w:rsidP="003C5EE9">
      <w:pPr>
        <w:pStyle w:val="ListParagraph"/>
        <w:numPr>
          <w:ilvl w:val="0"/>
          <w:numId w:val="5"/>
        </w:numPr>
        <w:jc w:val="both"/>
        <w:rPr>
          <w:rFonts w:ascii="Arial" w:hAnsi="Arial" w:cs="Arial"/>
        </w:rPr>
      </w:pPr>
      <w:r w:rsidRPr="001615F9">
        <w:rPr>
          <w:rFonts w:ascii="Arial" w:hAnsi="Arial" w:cs="Arial"/>
        </w:rPr>
        <w:t>Poboljšanje dostupnosti kulturnih sadržaja osobama s invaliditetom</w:t>
      </w:r>
    </w:p>
    <w:p w14:paraId="0E25AC71" w14:textId="77777777" w:rsidR="001615F9" w:rsidRPr="001615F9" w:rsidRDefault="001615F9" w:rsidP="001615F9">
      <w:pPr>
        <w:pStyle w:val="ListParagraph"/>
        <w:jc w:val="both"/>
        <w:rPr>
          <w:rFonts w:ascii="Arial" w:hAnsi="Arial" w:cs="Arial"/>
        </w:rPr>
      </w:pPr>
    </w:p>
    <w:p w14:paraId="0E25AC72"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rada, mirovinskoga sustava, obitelji i socijalne politike; SUNOSITELJI PROVEDBE: Nacionalna zaklada za razvoj civilnoga društva, Ured za udruge Vlade Republike Hrvatske, Središnji državni ured za demografiju i mlade, Nacionalni odbor za razvoj volonterstva, Agencija za mobilnost i programe Europske unije, volonterski centri i njihove mrežne organizacije, organizatori volontiranja</w:t>
      </w:r>
    </w:p>
    <w:p w14:paraId="0E25AC73"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borbe protiv siromaštva i socijalne isključenosti za razdoblje od 2021. do 2027. godine</w:t>
      </w:r>
    </w:p>
    <w:p w14:paraId="0E25AC74" w14:textId="77777777" w:rsidR="003C5EE9" w:rsidRPr="001615F9" w:rsidRDefault="003C5EE9" w:rsidP="003C5EE9">
      <w:pPr>
        <w:jc w:val="both"/>
        <w:rPr>
          <w:rFonts w:ascii="Arial" w:hAnsi="Arial" w:cs="Arial"/>
        </w:rPr>
      </w:pPr>
      <w:r w:rsidRPr="001615F9">
        <w:rPr>
          <w:rFonts w:ascii="Arial" w:hAnsi="Arial" w:cs="Arial"/>
          <w:b/>
        </w:rPr>
        <w:t>Mjera – Daljnji razvoj volonterstva u Republici Hrvatskoj</w:t>
      </w:r>
    </w:p>
    <w:p w14:paraId="0E25AC75" w14:textId="77777777" w:rsidR="003C5EE9" w:rsidRPr="001615F9" w:rsidRDefault="003C5EE9" w:rsidP="003C5EE9">
      <w:pPr>
        <w:pStyle w:val="ListParagraph"/>
        <w:numPr>
          <w:ilvl w:val="0"/>
          <w:numId w:val="28"/>
        </w:numPr>
        <w:jc w:val="both"/>
        <w:rPr>
          <w:rFonts w:ascii="Arial" w:hAnsi="Arial" w:cs="Arial"/>
        </w:rPr>
      </w:pPr>
      <w:r w:rsidRPr="001615F9">
        <w:rPr>
          <w:rFonts w:ascii="Arial" w:hAnsi="Arial" w:cs="Arial"/>
        </w:rPr>
        <w:t>Organizacija nacionalne kampanje usmjerene promociji vrijednosti volonterstva</w:t>
      </w:r>
    </w:p>
    <w:p w14:paraId="0E25AC76" w14:textId="77777777" w:rsidR="003C5EE9" w:rsidRPr="001615F9" w:rsidRDefault="003C5EE9" w:rsidP="003C5EE9">
      <w:pPr>
        <w:pStyle w:val="ListParagraph"/>
        <w:numPr>
          <w:ilvl w:val="0"/>
          <w:numId w:val="28"/>
        </w:numPr>
        <w:jc w:val="both"/>
        <w:rPr>
          <w:rFonts w:ascii="Arial" w:hAnsi="Arial" w:cs="Arial"/>
        </w:rPr>
      </w:pPr>
      <w:r w:rsidRPr="001615F9">
        <w:rPr>
          <w:rFonts w:ascii="Arial" w:hAnsi="Arial" w:cs="Arial"/>
        </w:rPr>
        <w:t>Provedba prvog longitudinalnog istraživanja o volonterstvu na nacionalnoj razini</w:t>
      </w:r>
    </w:p>
    <w:p w14:paraId="0E25AC77" w14:textId="77777777" w:rsidR="003C5EE9" w:rsidRPr="001615F9" w:rsidRDefault="003C5EE9" w:rsidP="003C5EE9">
      <w:pPr>
        <w:pStyle w:val="ListParagraph"/>
        <w:numPr>
          <w:ilvl w:val="0"/>
          <w:numId w:val="28"/>
        </w:numPr>
        <w:jc w:val="both"/>
        <w:rPr>
          <w:rFonts w:ascii="Arial" w:hAnsi="Arial" w:cs="Arial"/>
        </w:rPr>
      </w:pPr>
      <w:r w:rsidRPr="001615F9">
        <w:rPr>
          <w:rFonts w:ascii="Arial" w:hAnsi="Arial" w:cs="Arial"/>
        </w:rPr>
        <w:t>Nadogradnja informatičkog sustava za praćenje razvoja volonterstva u Republici Hrvatskoj</w:t>
      </w:r>
    </w:p>
    <w:p w14:paraId="0E25AC78" w14:textId="77777777" w:rsidR="003C5EE9" w:rsidRPr="001615F9" w:rsidRDefault="003C5EE9" w:rsidP="003C5EE9">
      <w:pPr>
        <w:pStyle w:val="ListParagraph"/>
        <w:numPr>
          <w:ilvl w:val="0"/>
          <w:numId w:val="28"/>
        </w:numPr>
        <w:jc w:val="both"/>
        <w:rPr>
          <w:rFonts w:ascii="Arial" w:hAnsi="Arial" w:cs="Arial"/>
        </w:rPr>
      </w:pPr>
      <w:r w:rsidRPr="001615F9">
        <w:rPr>
          <w:rFonts w:ascii="Arial" w:hAnsi="Arial" w:cs="Arial"/>
        </w:rPr>
        <w:t>Poticati daljnji razvoj inkluzivnog volontiranja</w:t>
      </w:r>
    </w:p>
    <w:p w14:paraId="0E25AC79" w14:textId="77777777" w:rsidR="003C5EE9" w:rsidRPr="001615F9" w:rsidRDefault="003C5EE9" w:rsidP="003C5EE9">
      <w:pPr>
        <w:spacing w:after="0"/>
        <w:jc w:val="both"/>
        <w:rPr>
          <w:rFonts w:ascii="Arial" w:hAnsi="Arial" w:cs="Arial"/>
          <w:sz w:val="24"/>
        </w:rPr>
      </w:pPr>
    </w:p>
    <w:p w14:paraId="0E25AC7A"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hrvatskih branitelja; SUNOSITELJI PROVEDBE: jedinice lokalne samouprave, veteranski centri</w:t>
      </w:r>
    </w:p>
    <w:p w14:paraId="0E25AC7B"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borbe protiv siromaštva i socijalne isključenosti za razdoblje od 2021. do 2027. godine</w:t>
      </w:r>
    </w:p>
    <w:p w14:paraId="0E25AC7C" w14:textId="77777777" w:rsidR="003C5EE9" w:rsidRPr="001615F9" w:rsidRDefault="003C5EE9" w:rsidP="003C5EE9">
      <w:pPr>
        <w:jc w:val="both"/>
        <w:rPr>
          <w:rFonts w:ascii="Arial" w:hAnsi="Arial" w:cs="Arial"/>
        </w:rPr>
      </w:pPr>
      <w:r w:rsidRPr="001615F9">
        <w:rPr>
          <w:rFonts w:ascii="Arial" w:hAnsi="Arial" w:cs="Arial"/>
          <w:b/>
        </w:rPr>
        <w:t>Mjera – Razvoj infrastrukture i provedba programa za braniteljsko-stradalničku populaciju iz Domovinskog rata u veteranskim centrima</w:t>
      </w:r>
    </w:p>
    <w:p w14:paraId="0E25AC7D" w14:textId="77777777" w:rsidR="003C5EE9" w:rsidRPr="001615F9" w:rsidRDefault="003C5EE9" w:rsidP="003C5EE9">
      <w:pPr>
        <w:pStyle w:val="ListParagraph"/>
        <w:numPr>
          <w:ilvl w:val="0"/>
          <w:numId w:val="7"/>
        </w:numPr>
        <w:jc w:val="both"/>
        <w:rPr>
          <w:rFonts w:ascii="Arial" w:hAnsi="Arial" w:cs="Arial"/>
        </w:rPr>
      </w:pPr>
      <w:r w:rsidRPr="001615F9">
        <w:rPr>
          <w:rFonts w:ascii="Arial" w:hAnsi="Arial" w:cs="Arial"/>
        </w:rPr>
        <w:t>Uspostava veteranskih centara u Republici Hrvatskoj</w:t>
      </w:r>
    </w:p>
    <w:p w14:paraId="0E25AC7E" w14:textId="77777777" w:rsidR="003C5EE9" w:rsidRDefault="003C5EE9" w:rsidP="003C5EE9">
      <w:pPr>
        <w:pStyle w:val="ListParagraph"/>
        <w:numPr>
          <w:ilvl w:val="0"/>
          <w:numId w:val="7"/>
        </w:numPr>
        <w:jc w:val="both"/>
        <w:rPr>
          <w:rFonts w:ascii="Arial" w:hAnsi="Arial" w:cs="Arial"/>
        </w:rPr>
      </w:pPr>
      <w:r w:rsidRPr="001615F9">
        <w:rPr>
          <w:rFonts w:ascii="Arial" w:hAnsi="Arial" w:cs="Arial"/>
        </w:rPr>
        <w:t>Provedba programa u veteranskim centrima</w:t>
      </w:r>
    </w:p>
    <w:p w14:paraId="0E25AC7F" w14:textId="77777777" w:rsidR="001615F9" w:rsidRPr="001615F9" w:rsidRDefault="001615F9" w:rsidP="001615F9">
      <w:pPr>
        <w:pStyle w:val="ListParagraph"/>
        <w:jc w:val="both"/>
        <w:rPr>
          <w:rFonts w:ascii="Arial" w:hAnsi="Arial" w:cs="Arial"/>
        </w:rPr>
      </w:pPr>
    </w:p>
    <w:p w14:paraId="0E25AC80"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hrvatskih branitelja</w:t>
      </w:r>
    </w:p>
    <w:p w14:paraId="0E25AC81"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borbe protiv siromaštva i socijalne isključenosti za razdoblje od 2021. do 2027. godine</w:t>
      </w:r>
    </w:p>
    <w:p w14:paraId="0E25AC82" w14:textId="77777777" w:rsidR="003C5EE9" w:rsidRPr="001615F9" w:rsidRDefault="003C5EE9" w:rsidP="003C5EE9">
      <w:pPr>
        <w:jc w:val="both"/>
        <w:rPr>
          <w:rFonts w:ascii="Arial" w:hAnsi="Arial" w:cs="Arial"/>
        </w:rPr>
      </w:pPr>
      <w:r w:rsidRPr="001615F9">
        <w:rPr>
          <w:rFonts w:ascii="Arial" w:hAnsi="Arial" w:cs="Arial"/>
          <w:b/>
        </w:rPr>
        <w:t>Mjera – Podizanje kvalitete življenja hrvatskih branitelja iz Domovinskog rata i članova njihovih obitelji te civilnih stradalnika iz Domovinskog rata i članova njihovih obitelji</w:t>
      </w:r>
    </w:p>
    <w:p w14:paraId="0E25AC83" w14:textId="77777777" w:rsidR="003C5EE9" w:rsidRPr="001615F9" w:rsidRDefault="003C5EE9" w:rsidP="003C5EE9">
      <w:pPr>
        <w:pStyle w:val="ListParagraph"/>
        <w:numPr>
          <w:ilvl w:val="0"/>
          <w:numId w:val="8"/>
        </w:numPr>
        <w:jc w:val="both"/>
        <w:rPr>
          <w:rFonts w:ascii="Arial" w:hAnsi="Arial" w:cs="Arial"/>
        </w:rPr>
      </w:pPr>
      <w:r w:rsidRPr="001615F9">
        <w:rPr>
          <w:rFonts w:ascii="Arial" w:hAnsi="Arial" w:cs="Arial"/>
        </w:rPr>
        <w:t>Potpora projektima psihosocijalnog osnaživanja i podizanja kvalitete življenja hrvatskih branitelja iz Domovinskog rata i članova njihovih obitelji te civilnih stradalnika iz Domovinskog rata i članova njihovih obitelji</w:t>
      </w:r>
    </w:p>
    <w:p w14:paraId="0E25AC84" w14:textId="77777777" w:rsidR="003C5EE9" w:rsidRPr="001615F9" w:rsidRDefault="003C5EE9" w:rsidP="003C5EE9">
      <w:pPr>
        <w:pStyle w:val="ListParagraph"/>
        <w:numPr>
          <w:ilvl w:val="0"/>
          <w:numId w:val="8"/>
        </w:numPr>
        <w:jc w:val="both"/>
        <w:rPr>
          <w:rFonts w:ascii="Arial" w:hAnsi="Arial" w:cs="Arial"/>
        </w:rPr>
      </w:pPr>
      <w:r w:rsidRPr="001615F9">
        <w:rPr>
          <w:rFonts w:ascii="Arial" w:hAnsi="Arial" w:cs="Arial"/>
        </w:rPr>
        <w:lastRenderedPageBreak/>
        <w:t>Potpora projektima pružanja izvaninstitucionalnih socijalnih usluga za hrvatske branitelje i stradalnike Domovinskog rata</w:t>
      </w:r>
    </w:p>
    <w:p w14:paraId="0E25AC85" w14:textId="77777777" w:rsidR="003C5EE9" w:rsidRDefault="003C5EE9" w:rsidP="003C5EE9">
      <w:pPr>
        <w:pStyle w:val="ListParagraph"/>
        <w:numPr>
          <w:ilvl w:val="0"/>
          <w:numId w:val="8"/>
        </w:numPr>
        <w:jc w:val="both"/>
        <w:rPr>
          <w:rFonts w:ascii="Arial" w:hAnsi="Arial" w:cs="Arial"/>
        </w:rPr>
      </w:pPr>
      <w:r w:rsidRPr="001615F9">
        <w:rPr>
          <w:rFonts w:ascii="Arial" w:hAnsi="Arial" w:cs="Arial"/>
        </w:rPr>
        <w:t>Osiguranje dostupne psihosocijalne podrške za hrvatske branitelje i članove njihovih obitelji te civilne stradalnike iz Domovinskog rata i članove njihovih obitelji kroz intersektorsku suradnju i programe skrbi prilagođene potrebama</w:t>
      </w:r>
    </w:p>
    <w:p w14:paraId="0E25AC86" w14:textId="77777777" w:rsidR="001615F9" w:rsidRPr="001615F9" w:rsidRDefault="001615F9" w:rsidP="001615F9">
      <w:pPr>
        <w:pStyle w:val="ListParagraph"/>
        <w:jc w:val="both"/>
        <w:rPr>
          <w:rFonts w:ascii="Arial" w:hAnsi="Arial" w:cs="Arial"/>
        </w:rPr>
      </w:pPr>
    </w:p>
    <w:p w14:paraId="0E25AC87"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Središnji državni ured za obnovu i stambeno zbrinjavanje; SUNOSITELJI PROVEDBE: jedinice lokalne samouprave, tijela državne uprave, upravna tijela u županijama, Ured za ljudska prava i prava nacionalnih manjina</w:t>
      </w:r>
    </w:p>
    <w:p w14:paraId="0E25AC8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borbe protiv siromaštva i socijalne isključenosti za razdoblje od 2021. do 2027. godine</w:t>
      </w:r>
    </w:p>
    <w:p w14:paraId="0E25AC89" w14:textId="77777777" w:rsidR="002D38FD" w:rsidRDefault="002D38FD" w:rsidP="003C5EE9">
      <w:pPr>
        <w:jc w:val="both"/>
        <w:rPr>
          <w:rFonts w:ascii="Arial" w:hAnsi="Arial" w:cs="Arial"/>
          <w:b/>
        </w:rPr>
      </w:pPr>
    </w:p>
    <w:p w14:paraId="0E25AC8A" w14:textId="77777777" w:rsidR="003C5EE9" w:rsidRPr="001615F9" w:rsidRDefault="003C5EE9" w:rsidP="003C5EE9">
      <w:pPr>
        <w:jc w:val="both"/>
        <w:rPr>
          <w:rFonts w:ascii="Arial" w:hAnsi="Arial" w:cs="Arial"/>
        </w:rPr>
      </w:pPr>
      <w:r w:rsidRPr="001615F9">
        <w:rPr>
          <w:rFonts w:ascii="Arial" w:hAnsi="Arial" w:cs="Arial"/>
          <w:b/>
        </w:rPr>
        <w:t>Mjera – Stvaranje poticajnog okruženja za ostanak i poboljšanje životnih uvjeta mladih i obitelji</w:t>
      </w:r>
    </w:p>
    <w:p w14:paraId="0E25AC8B"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Poboljšanje uvjeta kvalitete stanovanja i življenja kroz nacionalni stambeni program i program obnove</w:t>
      </w:r>
    </w:p>
    <w:p w14:paraId="0E25AC8C"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Povećanje kvalitete i standard življenja romskih obitelji</w:t>
      </w:r>
    </w:p>
    <w:p w14:paraId="0E25AC8D"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Osiguravanje adekvatnih uvjeta stanovanja obitelji u potrebi</w:t>
      </w:r>
    </w:p>
    <w:p w14:paraId="0E25AC8E"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Stambeno zbrinjavanje žrtava nasilja u obitelji</w:t>
      </w:r>
    </w:p>
    <w:p w14:paraId="0E25AC8F"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Stambeno zbrinjavanje deficitarnih kadrova i zanimanja za čijim radom postoji posebno iskazana potreba</w:t>
      </w:r>
    </w:p>
    <w:p w14:paraId="0E25AC90"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Stambeno zbrinjavanje bivših nositelja stanarskih prava</w:t>
      </w:r>
    </w:p>
    <w:p w14:paraId="0E25AC91"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Naseljavanje, ostanak, poboljšanje uvjeta stanovanja i uvjeta življenja i poštovanje prava nacionalnih manjina</w:t>
      </w:r>
    </w:p>
    <w:p w14:paraId="0E25AC92"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Osiguravanje smještaja osobama sa odobrenom međunarodnom zaštitom</w:t>
      </w:r>
    </w:p>
    <w:p w14:paraId="0E25AC93" w14:textId="77777777" w:rsidR="003C5EE9" w:rsidRPr="001615F9" w:rsidRDefault="003C5EE9" w:rsidP="003C5EE9">
      <w:pPr>
        <w:pStyle w:val="ListParagraph"/>
        <w:numPr>
          <w:ilvl w:val="0"/>
          <w:numId w:val="9"/>
        </w:numPr>
        <w:jc w:val="both"/>
        <w:rPr>
          <w:rFonts w:ascii="Arial" w:hAnsi="Arial" w:cs="Arial"/>
        </w:rPr>
      </w:pPr>
      <w:r w:rsidRPr="001615F9">
        <w:rPr>
          <w:rFonts w:ascii="Arial" w:hAnsi="Arial" w:cs="Arial"/>
        </w:rPr>
        <w:t>Kapitalne potpore za održivi povratak (sufinanciranje projekata)</w:t>
      </w:r>
    </w:p>
    <w:p w14:paraId="0E25AC94" w14:textId="77777777" w:rsidR="003C5EE9" w:rsidRPr="001615F9" w:rsidRDefault="003C5EE9" w:rsidP="003C5EE9">
      <w:pPr>
        <w:spacing w:after="0"/>
        <w:jc w:val="both"/>
        <w:rPr>
          <w:rFonts w:ascii="Arial" w:hAnsi="Arial" w:cs="Arial"/>
          <w:sz w:val="24"/>
        </w:rPr>
      </w:pPr>
    </w:p>
    <w:p w14:paraId="0E25AC95"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hrvatskih branitelja; SUNOSITELJI PROVEDBE: Agencija za pravni promet i posredovanje nekretninama, Hrvatska poštanska banka, jedinice lokalne samouprave</w:t>
      </w:r>
    </w:p>
    <w:p w14:paraId="0E25AC96"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borbe protiv siromaštva i socijalne isključenosti za razdoblje od 2021. do 2027. godine</w:t>
      </w:r>
    </w:p>
    <w:p w14:paraId="0E25AC97" w14:textId="77777777" w:rsidR="003C5EE9" w:rsidRPr="001615F9" w:rsidRDefault="003C5EE9" w:rsidP="003C5EE9">
      <w:pPr>
        <w:jc w:val="both"/>
        <w:rPr>
          <w:rFonts w:ascii="Arial" w:hAnsi="Arial" w:cs="Arial"/>
        </w:rPr>
      </w:pPr>
      <w:r w:rsidRPr="001615F9">
        <w:rPr>
          <w:rFonts w:ascii="Arial" w:hAnsi="Arial" w:cs="Arial"/>
          <w:b/>
        </w:rPr>
        <w:t>Mjera – Stambeno zbrinjavanje stradalnika i dragovoljaca iz Domovinskog rata</w:t>
      </w:r>
    </w:p>
    <w:p w14:paraId="0E25AC98" w14:textId="77777777" w:rsidR="003C5EE9" w:rsidRPr="001615F9" w:rsidRDefault="003C5EE9" w:rsidP="003C5EE9">
      <w:pPr>
        <w:pStyle w:val="ListParagraph"/>
        <w:numPr>
          <w:ilvl w:val="0"/>
          <w:numId w:val="10"/>
        </w:numPr>
        <w:jc w:val="both"/>
        <w:rPr>
          <w:rFonts w:ascii="Arial" w:hAnsi="Arial" w:cs="Arial"/>
        </w:rPr>
      </w:pPr>
      <w:r w:rsidRPr="001615F9">
        <w:rPr>
          <w:rFonts w:ascii="Arial" w:hAnsi="Arial" w:cs="Arial"/>
        </w:rPr>
        <w:t>Osiguravanje stambenih jedinica za stradalnike i dragovoljce iz Domovinskog rata</w:t>
      </w:r>
    </w:p>
    <w:p w14:paraId="0E25AC99" w14:textId="77777777" w:rsidR="003C5EE9" w:rsidRPr="001615F9" w:rsidRDefault="003C5EE9" w:rsidP="003C5EE9">
      <w:pPr>
        <w:pStyle w:val="ListParagraph"/>
        <w:numPr>
          <w:ilvl w:val="0"/>
          <w:numId w:val="10"/>
        </w:numPr>
        <w:jc w:val="both"/>
        <w:rPr>
          <w:rFonts w:ascii="Arial" w:hAnsi="Arial" w:cs="Arial"/>
        </w:rPr>
      </w:pPr>
      <w:r w:rsidRPr="001615F9">
        <w:rPr>
          <w:rFonts w:ascii="Arial" w:hAnsi="Arial" w:cs="Arial"/>
        </w:rPr>
        <w:t>Dodjela stambenih kredita i financijskih potpora</w:t>
      </w:r>
    </w:p>
    <w:p w14:paraId="0E25AC9A" w14:textId="77777777" w:rsidR="003C5EE9" w:rsidRPr="001615F9" w:rsidRDefault="003C5EE9" w:rsidP="003C5EE9">
      <w:pPr>
        <w:spacing w:after="0"/>
        <w:jc w:val="both"/>
        <w:rPr>
          <w:rFonts w:ascii="Arial" w:hAnsi="Arial" w:cs="Arial"/>
          <w:sz w:val="24"/>
        </w:rPr>
      </w:pPr>
    </w:p>
    <w:p w14:paraId="0E25AC9B"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rada, mirovinskoga sustava, obitelji i socijalne politike</w:t>
      </w:r>
    </w:p>
    <w:p w14:paraId="0E25AC9C"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lastRenderedPageBreak/>
        <w:t>AKT STRATEŠKOG PLANIRANJA: Nacionalni plan za rad, zaštitu na radu i zapošljavanje za razdoblje od 2021. do 2027. godine</w:t>
      </w:r>
    </w:p>
    <w:p w14:paraId="0E25AC9D" w14:textId="77777777" w:rsidR="008D1722" w:rsidRDefault="008D1722" w:rsidP="003C5EE9">
      <w:pPr>
        <w:jc w:val="both"/>
        <w:rPr>
          <w:rFonts w:ascii="Arial" w:hAnsi="Arial" w:cs="Arial"/>
          <w:b/>
        </w:rPr>
      </w:pPr>
    </w:p>
    <w:p w14:paraId="0E25AC9E" w14:textId="77777777" w:rsidR="003C5EE9" w:rsidRPr="001615F9" w:rsidRDefault="003C5EE9" w:rsidP="003C5EE9">
      <w:pPr>
        <w:jc w:val="both"/>
        <w:rPr>
          <w:rFonts w:ascii="Arial" w:hAnsi="Arial" w:cs="Arial"/>
          <w:b/>
        </w:rPr>
      </w:pPr>
      <w:r w:rsidRPr="001615F9">
        <w:rPr>
          <w:rFonts w:ascii="Arial" w:hAnsi="Arial" w:cs="Arial"/>
          <w:b/>
        </w:rPr>
        <w:t>Mjera – Unaprijediti radne uvjete kod rada putem digitalnih platformi</w:t>
      </w:r>
    </w:p>
    <w:p w14:paraId="0E25AC9F" w14:textId="77777777" w:rsidR="003C5EE9" w:rsidRPr="001615F9" w:rsidRDefault="003C5EE9" w:rsidP="003C5EE9">
      <w:pPr>
        <w:pStyle w:val="ListParagraph"/>
        <w:numPr>
          <w:ilvl w:val="0"/>
          <w:numId w:val="22"/>
        </w:numPr>
        <w:jc w:val="both"/>
        <w:rPr>
          <w:rFonts w:ascii="Arial" w:hAnsi="Arial" w:cs="Arial"/>
        </w:rPr>
      </w:pPr>
      <w:r w:rsidRPr="001615F9">
        <w:rPr>
          <w:rFonts w:ascii="Arial" w:hAnsi="Arial" w:cs="Arial"/>
        </w:rPr>
        <w:t>Namjera je iz različitih aspekata prepoznati i sagledati specifičnosti takvih novih, inovativnih oblika zapošljavanja i rada, posebno u dijelu obavljanja poslova dostave hrane i stvari te, neovisno o budućem zakonskom uređenju takvoga rada, konkretnim i ciljanim aktivnostima doprinijeti da tako zaposlene osobe imaju bolje radne uvjete</w:t>
      </w:r>
    </w:p>
    <w:p w14:paraId="0E25ACA0" w14:textId="77777777" w:rsidR="003C5EE9" w:rsidRPr="001615F9" w:rsidRDefault="003C5EE9" w:rsidP="003C5EE9">
      <w:pPr>
        <w:pStyle w:val="ListParagraph"/>
        <w:numPr>
          <w:ilvl w:val="0"/>
          <w:numId w:val="22"/>
        </w:numPr>
        <w:jc w:val="both"/>
        <w:rPr>
          <w:rFonts w:ascii="Arial" w:hAnsi="Arial" w:cs="Arial"/>
        </w:rPr>
      </w:pPr>
      <w:r w:rsidRPr="001615F9">
        <w:rPr>
          <w:rFonts w:ascii="Arial" w:hAnsi="Arial" w:cs="Arial"/>
        </w:rPr>
        <w:t>Osiguravanje naknade za korištenje sredstava rada i uspostavu preduvjeta za praćenje rada putem digitalnih platformi</w:t>
      </w:r>
    </w:p>
    <w:p w14:paraId="0E25ACA1" w14:textId="77777777" w:rsidR="003C5EE9" w:rsidRPr="001615F9" w:rsidRDefault="003C5EE9" w:rsidP="003C5EE9">
      <w:pPr>
        <w:pStyle w:val="ListParagraph"/>
        <w:numPr>
          <w:ilvl w:val="0"/>
          <w:numId w:val="22"/>
        </w:numPr>
        <w:jc w:val="both"/>
        <w:rPr>
          <w:rFonts w:ascii="Arial" w:hAnsi="Arial" w:cs="Arial"/>
        </w:rPr>
      </w:pPr>
      <w:r w:rsidRPr="001615F9">
        <w:rPr>
          <w:rFonts w:ascii="Arial" w:hAnsi="Arial" w:cs="Arial"/>
        </w:rPr>
        <w:t>Osigurati zaštitu vezanu uz način izvođenja rada dostavljača i vozača koji rade posredstvom digitalnih platformi</w:t>
      </w:r>
    </w:p>
    <w:p w14:paraId="0E25ACA2" w14:textId="77777777" w:rsidR="003C5EE9" w:rsidRPr="001615F9" w:rsidRDefault="003C5EE9" w:rsidP="003C5EE9">
      <w:pPr>
        <w:pStyle w:val="ListParagraph"/>
        <w:numPr>
          <w:ilvl w:val="0"/>
          <w:numId w:val="22"/>
        </w:numPr>
        <w:jc w:val="both"/>
        <w:rPr>
          <w:rFonts w:ascii="Arial" w:hAnsi="Arial" w:cs="Arial"/>
        </w:rPr>
      </w:pPr>
      <w:r w:rsidRPr="001615F9">
        <w:rPr>
          <w:rFonts w:ascii="Arial" w:hAnsi="Arial" w:cs="Arial"/>
        </w:rPr>
        <w:t>U suradnji s Ministarstvom unutarnjih poslova i Ministarstvom financija kao nadležnim tijelima, potrebno je poduzeti aktivnosti vezane za uvođenje obveznog osiguranja od odgovornosti ako ugovorene poslove obavlja sredstvom rada koje sudjeluje javnom prometu</w:t>
      </w:r>
    </w:p>
    <w:p w14:paraId="0E25ACA3" w14:textId="77777777" w:rsidR="002D38FD" w:rsidRDefault="002D38FD" w:rsidP="003C5EE9">
      <w:pPr>
        <w:jc w:val="both"/>
        <w:rPr>
          <w:rFonts w:ascii="Arial" w:hAnsi="Arial" w:cs="Arial"/>
          <w:b/>
        </w:rPr>
      </w:pPr>
    </w:p>
    <w:p w14:paraId="0E25ACA4" w14:textId="77777777" w:rsidR="003C5EE9" w:rsidRPr="001615F9" w:rsidRDefault="003C5EE9" w:rsidP="003C5EE9">
      <w:pPr>
        <w:jc w:val="both"/>
        <w:rPr>
          <w:rFonts w:ascii="Arial" w:hAnsi="Arial" w:cs="Arial"/>
          <w:b/>
        </w:rPr>
      </w:pPr>
      <w:r w:rsidRPr="001615F9">
        <w:rPr>
          <w:rFonts w:ascii="Arial" w:hAnsi="Arial" w:cs="Arial"/>
          <w:b/>
        </w:rPr>
        <w:t>Mjera – Poticanje zapošljavanja ranjivih skupina kroz društveno poduzetništvo</w:t>
      </w:r>
    </w:p>
    <w:p w14:paraId="0E25ACA5" w14:textId="77777777" w:rsidR="003C5EE9" w:rsidRPr="001615F9" w:rsidRDefault="003C5EE9" w:rsidP="003C5EE9">
      <w:pPr>
        <w:pStyle w:val="ListParagraph"/>
        <w:numPr>
          <w:ilvl w:val="0"/>
          <w:numId w:val="23"/>
        </w:numPr>
        <w:jc w:val="both"/>
        <w:rPr>
          <w:rFonts w:ascii="Arial" w:hAnsi="Arial" w:cs="Arial"/>
        </w:rPr>
      </w:pPr>
      <w:r w:rsidRPr="001615F9">
        <w:rPr>
          <w:rFonts w:ascii="Arial" w:hAnsi="Arial" w:cs="Arial"/>
        </w:rPr>
        <w:t>U cilju pružanja podrške ranjivim skupinama provodit će se aktivnosti razvoja novih te unaprjeđenje i proširenje postojećih oblika poslovanja društvenih poduzetnika (proizvoda i/ili usluga), edukacija potencijalnih i postojećih društvenih poduzetnika te aktivnosti informiranja i promocije društvenog poduzetništva</w:t>
      </w:r>
    </w:p>
    <w:p w14:paraId="0E25ACA6" w14:textId="77777777" w:rsidR="003C5EE9" w:rsidRPr="001615F9" w:rsidRDefault="003C5EE9" w:rsidP="003C5EE9">
      <w:pPr>
        <w:pStyle w:val="ListParagraph"/>
        <w:numPr>
          <w:ilvl w:val="0"/>
          <w:numId w:val="23"/>
        </w:numPr>
        <w:jc w:val="both"/>
        <w:rPr>
          <w:rFonts w:ascii="Arial" w:hAnsi="Arial" w:cs="Arial"/>
        </w:rPr>
      </w:pPr>
      <w:r w:rsidRPr="001615F9">
        <w:rPr>
          <w:rFonts w:ascii="Arial" w:hAnsi="Arial" w:cs="Arial"/>
        </w:rPr>
        <w:t>Jačanjem društvenog poduzetništva kao modela ulaska na tržište rada ranjivih skupina nezaposlenih osoba doprinijet će se poboljšanju pristupa tržištu rada nezaposlenim i neaktivnim osobama</w:t>
      </w:r>
    </w:p>
    <w:p w14:paraId="0E25ACA7"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Hrvatski zavod za zapošljavanje</w:t>
      </w:r>
    </w:p>
    <w:p w14:paraId="0E25ACA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rad, zaštitu na radu i zapošljavanje za razdoblje od 2021. do 2027. godine</w:t>
      </w:r>
    </w:p>
    <w:p w14:paraId="0E25ACA9" w14:textId="77777777" w:rsidR="003C5EE9" w:rsidRPr="001615F9" w:rsidRDefault="003C5EE9" w:rsidP="003C5EE9">
      <w:pPr>
        <w:jc w:val="both"/>
        <w:rPr>
          <w:rFonts w:ascii="Arial" w:hAnsi="Arial" w:cs="Arial"/>
          <w:b/>
        </w:rPr>
      </w:pPr>
      <w:r w:rsidRPr="001615F9">
        <w:rPr>
          <w:rFonts w:ascii="Arial" w:hAnsi="Arial" w:cs="Arial"/>
          <w:b/>
        </w:rPr>
        <w:t>Mjera – Izrada i provedba odgovarajućih mjera aktivne politike zapošljavanja s naglaskom na ranjive skupine</w:t>
      </w:r>
    </w:p>
    <w:p w14:paraId="0E25ACAA" w14:textId="77777777" w:rsidR="003C5EE9" w:rsidRPr="001615F9" w:rsidRDefault="003C5EE9" w:rsidP="003C5EE9">
      <w:pPr>
        <w:pStyle w:val="ListParagraph"/>
        <w:numPr>
          <w:ilvl w:val="0"/>
          <w:numId w:val="24"/>
        </w:numPr>
        <w:jc w:val="both"/>
        <w:rPr>
          <w:rFonts w:ascii="Arial" w:hAnsi="Arial" w:cs="Arial"/>
        </w:rPr>
      </w:pPr>
      <w:r w:rsidRPr="001615F9">
        <w:rPr>
          <w:rFonts w:ascii="Arial" w:hAnsi="Arial" w:cs="Arial"/>
        </w:rPr>
        <w:t>Uključivanje nezaposlenih osoba, posebice osoba iz ranjivih skupina, u mjere aktivne politike zapošljavanja s ciljem povećanja njihove zapošljivosti te zapošljavanja</w:t>
      </w:r>
    </w:p>
    <w:p w14:paraId="0E25ACAB" w14:textId="77777777" w:rsidR="003C5EE9" w:rsidRPr="001615F9" w:rsidRDefault="003C5EE9" w:rsidP="003C5EE9">
      <w:pPr>
        <w:pStyle w:val="ListParagraph"/>
        <w:numPr>
          <w:ilvl w:val="0"/>
          <w:numId w:val="24"/>
        </w:numPr>
        <w:jc w:val="both"/>
        <w:rPr>
          <w:rFonts w:ascii="Arial" w:hAnsi="Arial" w:cs="Arial"/>
        </w:rPr>
      </w:pPr>
      <w:r w:rsidRPr="001615F9">
        <w:rPr>
          <w:rFonts w:ascii="Arial" w:hAnsi="Arial" w:cs="Arial"/>
        </w:rPr>
        <w:t>Mjere aktivne politike zapošljavanja moraju biti usmjerene na ranjive skupine kojima je nužna podrška za uključivanje na tržište rada</w:t>
      </w:r>
    </w:p>
    <w:p w14:paraId="0E25ACAC"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lastRenderedPageBreak/>
        <w:t>NOSITELJ PROVEDBE: Ured za ljudska prava i prava nacionalnih manjina, organizacije civilnog društva, jedinice lokalne i područne (regionalne) samouprave</w:t>
      </w:r>
    </w:p>
    <w:p w14:paraId="0E25ACAD"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AE" w14:textId="77777777" w:rsidR="003C5EE9" w:rsidRPr="001615F9" w:rsidRDefault="003C5EE9" w:rsidP="003C5EE9">
      <w:pPr>
        <w:jc w:val="both"/>
        <w:rPr>
          <w:rFonts w:ascii="Arial" w:hAnsi="Arial" w:cs="Arial"/>
          <w:b/>
        </w:rPr>
      </w:pPr>
      <w:r w:rsidRPr="001615F9">
        <w:rPr>
          <w:rFonts w:ascii="Arial" w:hAnsi="Arial" w:cs="Arial"/>
          <w:b/>
        </w:rPr>
        <w:t>Mjera – Razvoj lokalnih komunikacijskih strategija za promicanje pozitivnih ponašanja i adresiranje negativnih socijalnih normi i ponašanja u okviru socijalnih usluga u zajednici</w:t>
      </w:r>
    </w:p>
    <w:p w14:paraId="0E25ACAF" w14:textId="77777777" w:rsidR="003C5EE9" w:rsidRPr="001615F9" w:rsidRDefault="003C5EE9" w:rsidP="003C5EE9">
      <w:pPr>
        <w:jc w:val="both"/>
        <w:rPr>
          <w:rFonts w:ascii="Arial" w:hAnsi="Arial" w:cs="Arial"/>
        </w:rPr>
      </w:pPr>
      <w:r w:rsidRPr="001615F9">
        <w:rPr>
          <w:rFonts w:ascii="Arial" w:hAnsi="Arial" w:cs="Arial"/>
        </w:rPr>
        <w:t>Financijska podrška obrazovnim ustanovama/JLP(R)S / OCD za provedbu:</w:t>
      </w:r>
    </w:p>
    <w:p w14:paraId="0E25ACB0" w14:textId="77777777" w:rsidR="003C5EE9" w:rsidRPr="001615F9" w:rsidRDefault="003C5EE9" w:rsidP="003C5EE9">
      <w:pPr>
        <w:pStyle w:val="ListParagraph"/>
        <w:numPr>
          <w:ilvl w:val="0"/>
          <w:numId w:val="25"/>
        </w:numPr>
        <w:jc w:val="both"/>
        <w:rPr>
          <w:rFonts w:ascii="Arial" w:hAnsi="Arial" w:cs="Arial"/>
        </w:rPr>
      </w:pPr>
      <w:r w:rsidRPr="001615F9">
        <w:rPr>
          <w:rFonts w:ascii="Arial" w:hAnsi="Arial" w:cs="Arial"/>
        </w:rPr>
        <w:t>Aktivnosti kojima se pojačava borba protiv izravne i neizravne diskriminacije, uznemiravanja, stereotipizacije, antiromske retorike, govora mržnje i nasilja prema Romima kao i protiv poticanja na nešto od toga bilo putem Interneta ili izvan njega uključujući i aktivnosti usmjerene borbi protiv romskog rasizma u školama, na prostoru zajednica s većim brojem romskog stanovništva</w:t>
      </w:r>
    </w:p>
    <w:p w14:paraId="0E25ACB1" w14:textId="77777777" w:rsidR="001615F9" w:rsidRPr="008D1722" w:rsidRDefault="003C5EE9" w:rsidP="001615F9">
      <w:pPr>
        <w:pStyle w:val="ListParagraph"/>
        <w:numPr>
          <w:ilvl w:val="0"/>
          <w:numId w:val="11"/>
        </w:numPr>
        <w:jc w:val="both"/>
        <w:rPr>
          <w:rFonts w:ascii="Arial" w:hAnsi="Arial" w:cs="Arial"/>
        </w:rPr>
      </w:pPr>
      <w:r w:rsidRPr="001615F9">
        <w:rPr>
          <w:rFonts w:ascii="Arial" w:hAnsi="Arial" w:cs="Arial"/>
        </w:rPr>
        <w:t>Aktivnosti kojima se promiču multikulturalne vrijednosti uključujući i kampanje za podizanje svijesti na regionalnoj i lokalnoj razini</w:t>
      </w:r>
    </w:p>
    <w:p w14:paraId="0E25ACB2" w14:textId="77777777" w:rsidR="003C5EE9" w:rsidRPr="001615F9" w:rsidRDefault="003C5EE9" w:rsidP="003C5EE9">
      <w:pPr>
        <w:spacing w:after="0"/>
        <w:jc w:val="both"/>
        <w:rPr>
          <w:rFonts w:ascii="Arial" w:hAnsi="Arial" w:cs="Arial"/>
          <w:sz w:val="24"/>
        </w:rPr>
      </w:pPr>
    </w:p>
    <w:p w14:paraId="0E25ACB3"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 xml:space="preserve">NOSITELJ PROVEDBE: </w:t>
      </w:r>
      <w:r w:rsidR="00CF4264" w:rsidRPr="00325F9E">
        <w:rPr>
          <w:rFonts w:ascii="Arial" w:hAnsi="Arial" w:cs="Arial"/>
        </w:rPr>
        <w:t xml:space="preserve">Ministarstvo znanosti i obrazovanja; SUNOSITELJI PROVEDBE; </w:t>
      </w:r>
      <w:r w:rsidRPr="00325F9E">
        <w:rPr>
          <w:rFonts w:ascii="Arial" w:hAnsi="Arial" w:cs="Arial"/>
        </w:rPr>
        <w:t>Agencija za odgoj i obrazovanje, Agencija za strukovno obrazovanje i obrazovanje odraslih</w:t>
      </w:r>
      <w:r w:rsidR="00CF4264" w:rsidRPr="00325F9E">
        <w:rPr>
          <w:rFonts w:ascii="Arial" w:hAnsi="Arial" w:cs="Arial"/>
        </w:rPr>
        <w:t>, Hrvatska zajednica općina i Hrvatska zajednica županija</w:t>
      </w:r>
    </w:p>
    <w:p w14:paraId="0E25ACB4"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B5" w14:textId="77777777" w:rsidR="003C5EE9" w:rsidRPr="001615F9" w:rsidRDefault="003C5EE9" w:rsidP="003C5EE9">
      <w:pPr>
        <w:jc w:val="both"/>
        <w:rPr>
          <w:rFonts w:ascii="Arial" w:hAnsi="Arial" w:cs="Arial"/>
          <w:b/>
        </w:rPr>
      </w:pPr>
      <w:r w:rsidRPr="001615F9">
        <w:rPr>
          <w:rFonts w:ascii="Arial" w:hAnsi="Arial" w:cs="Arial"/>
          <w:b/>
        </w:rPr>
        <w:t xml:space="preserve">Mjera – Osigurati stručnu podršku učenicima i roditeljima pripadnicima ranjivih skupina kako bi se učenicima olakšalo aktivno sudjelovanje u školskoj sredini i zajednici </w:t>
      </w:r>
    </w:p>
    <w:p w14:paraId="0E25ACB6" w14:textId="77777777" w:rsidR="0011687E" w:rsidRPr="001615F9" w:rsidRDefault="0011687E" w:rsidP="0011687E">
      <w:pPr>
        <w:pStyle w:val="ListParagraph"/>
        <w:numPr>
          <w:ilvl w:val="0"/>
          <w:numId w:val="12"/>
        </w:numPr>
        <w:jc w:val="both"/>
        <w:rPr>
          <w:rFonts w:ascii="Arial" w:hAnsi="Arial" w:cs="Arial"/>
        </w:rPr>
      </w:pPr>
      <w:r w:rsidRPr="001615F9">
        <w:rPr>
          <w:rFonts w:ascii="Arial" w:hAnsi="Arial" w:cs="Arial"/>
        </w:rPr>
        <w:t>Izmjenama Zakona o odgoju i obrazovanju u osnovnoj i srednjoj školi osigurati podršku pripadnicima ranjivih skupina s ciljem ranog prepoznavanja i prevencije rizika od zlostavljanja, zanemarivanja, nasilja te siromaštva i socijalne isključenosti</w:t>
      </w:r>
    </w:p>
    <w:p w14:paraId="0E25ACB7" w14:textId="77777777" w:rsidR="0011687E" w:rsidRPr="001615F9" w:rsidRDefault="0011687E" w:rsidP="0011687E">
      <w:pPr>
        <w:pStyle w:val="ListParagraph"/>
        <w:numPr>
          <w:ilvl w:val="0"/>
          <w:numId w:val="12"/>
        </w:numPr>
        <w:jc w:val="both"/>
        <w:rPr>
          <w:rFonts w:ascii="Arial" w:hAnsi="Arial" w:cs="Arial"/>
        </w:rPr>
      </w:pPr>
      <w:r w:rsidRPr="001615F9">
        <w:rPr>
          <w:rFonts w:ascii="Arial" w:hAnsi="Arial" w:cs="Arial"/>
        </w:rPr>
        <w:t>Uspostaviti zakonske pretpostavke za angažiranje romskih pomagača</w:t>
      </w:r>
    </w:p>
    <w:p w14:paraId="0E25ACB8" w14:textId="77777777" w:rsidR="0011687E" w:rsidRPr="001615F9" w:rsidRDefault="0011687E" w:rsidP="0011687E">
      <w:pPr>
        <w:pStyle w:val="ListParagraph"/>
        <w:numPr>
          <w:ilvl w:val="0"/>
          <w:numId w:val="12"/>
        </w:numPr>
        <w:jc w:val="both"/>
        <w:rPr>
          <w:rFonts w:ascii="Arial" w:hAnsi="Arial" w:cs="Arial"/>
        </w:rPr>
      </w:pPr>
      <w:r w:rsidRPr="001615F9">
        <w:rPr>
          <w:rFonts w:ascii="Arial" w:hAnsi="Arial" w:cs="Arial"/>
        </w:rPr>
        <w:t>Pružiti dodatnu potporu odgojno-obrazovnim ustanovama s većim brojem učenika pripadnika romske nacionalne manjine u vidu pomoći u učenju/mentoriranje, edukacije učitelja/nastavnika i stručnih suradnika</w:t>
      </w:r>
    </w:p>
    <w:p w14:paraId="0E25ACB9" w14:textId="77777777" w:rsidR="0011687E" w:rsidRPr="001615F9" w:rsidRDefault="0011687E" w:rsidP="0011687E">
      <w:pPr>
        <w:pStyle w:val="ListParagraph"/>
        <w:numPr>
          <w:ilvl w:val="0"/>
          <w:numId w:val="12"/>
        </w:numPr>
        <w:jc w:val="both"/>
        <w:rPr>
          <w:rFonts w:ascii="Arial" w:hAnsi="Arial" w:cs="Arial"/>
        </w:rPr>
      </w:pPr>
      <w:r w:rsidRPr="001615F9">
        <w:rPr>
          <w:rFonts w:ascii="Arial" w:hAnsi="Arial" w:cs="Arial"/>
        </w:rPr>
        <w:t>Osigurati pravovremenu dostupnost učenja hrvatskoga jezika učenicima koji imaju pravo na školovanje u RH koji ne znaju ili nedostatno znaju hrvatski jezik i latinično pismo</w:t>
      </w:r>
    </w:p>
    <w:p w14:paraId="0E25ACBA" w14:textId="77777777" w:rsidR="0011687E" w:rsidRPr="001615F9" w:rsidRDefault="0011687E" w:rsidP="0011687E">
      <w:pPr>
        <w:pStyle w:val="ListParagraph"/>
        <w:numPr>
          <w:ilvl w:val="0"/>
          <w:numId w:val="12"/>
        </w:numPr>
        <w:jc w:val="both"/>
        <w:rPr>
          <w:rFonts w:ascii="Arial" w:hAnsi="Arial" w:cs="Arial"/>
        </w:rPr>
      </w:pPr>
      <w:r w:rsidRPr="001615F9">
        <w:rPr>
          <w:rFonts w:ascii="Arial" w:hAnsi="Arial" w:cs="Arial"/>
        </w:rPr>
        <w:t xml:space="preserve">Poticati uključivanje djece romske nacionalne manjine, migranata, djece raseljene iz Ukrajine i djece s teškoćama u razvoju na participaciju u predstavničkim tijelima učenika, izvannastavnim aktivnostima te ostalim </w:t>
      </w:r>
      <w:r w:rsidR="00CB7EA5">
        <w:rPr>
          <w:rFonts w:ascii="Arial" w:hAnsi="Arial" w:cs="Arial"/>
        </w:rPr>
        <w:t>sadržajima u školskom okruženju</w:t>
      </w:r>
    </w:p>
    <w:p w14:paraId="0E25ACBB" w14:textId="77777777" w:rsidR="0011687E" w:rsidRPr="001615F9" w:rsidRDefault="0011687E" w:rsidP="0011687E">
      <w:pPr>
        <w:pStyle w:val="ListParagraph"/>
        <w:numPr>
          <w:ilvl w:val="0"/>
          <w:numId w:val="12"/>
        </w:numPr>
        <w:jc w:val="both"/>
        <w:rPr>
          <w:rFonts w:ascii="Arial" w:hAnsi="Arial" w:cs="Arial"/>
        </w:rPr>
      </w:pPr>
      <w:r w:rsidRPr="001615F9">
        <w:rPr>
          <w:rFonts w:ascii="Arial" w:hAnsi="Arial" w:cs="Arial"/>
        </w:rPr>
        <w:lastRenderedPageBreak/>
        <w:t>Poticati opremanje škola za inovativne metodičke i didaktičke alate za poboljšanje učenja učenika s teškoćama i inojezičnih učenika</w:t>
      </w:r>
    </w:p>
    <w:p w14:paraId="0E25ACBC" w14:textId="77777777" w:rsidR="003C5EE9" w:rsidRPr="001615F9" w:rsidRDefault="0011687E" w:rsidP="0011687E">
      <w:pPr>
        <w:pStyle w:val="ListParagraph"/>
        <w:numPr>
          <w:ilvl w:val="0"/>
          <w:numId w:val="12"/>
        </w:numPr>
        <w:jc w:val="both"/>
        <w:rPr>
          <w:rFonts w:ascii="Arial" w:hAnsi="Arial" w:cs="Arial"/>
        </w:rPr>
      </w:pPr>
      <w:r w:rsidRPr="001615F9">
        <w:rPr>
          <w:rFonts w:ascii="Arial" w:hAnsi="Arial" w:cs="Arial"/>
        </w:rPr>
        <w:t>Provoditi stručna usavršavanja na temu inkluzivnog obrazovanja s ciljem podizanja kompetencija odgojno-obrazovnih djelatnika u radu s djecom s teškoćama u razvoju</w:t>
      </w:r>
    </w:p>
    <w:p w14:paraId="0E25ACBD"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Ured za ljudska prava i prava nacionalnih manjina, organizacije civilnog društva</w:t>
      </w:r>
    </w:p>
    <w:p w14:paraId="0E25ACBE"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BF" w14:textId="77777777" w:rsidR="003C5EE9" w:rsidRPr="001615F9" w:rsidRDefault="003C5EE9" w:rsidP="003C5EE9">
      <w:pPr>
        <w:jc w:val="both"/>
        <w:rPr>
          <w:rFonts w:ascii="Arial" w:hAnsi="Arial" w:cs="Arial"/>
          <w:b/>
        </w:rPr>
      </w:pPr>
      <w:r w:rsidRPr="001615F9">
        <w:rPr>
          <w:rFonts w:ascii="Arial" w:hAnsi="Arial" w:cs="Arial"/>
          <w:b/>
        </w:rPr>
        <w:t xml:space="preserve">Mjera – Promocija pozitivnih i uspješnih obrazovnih priča učenika s teškoćama, učenika koji žive u siromaštvu i učenika romske nacionalne manjine </w:t>
      </w:r>
    </w:p>
    <w:p w14:paraId="0E25ACC0" w14:textId="77777777" w:rsidR="008D1722" w:rsidRPr="008D1722" w:rsidRDefault="00CB7EA5" w:rsidP="008D1722">
      <w:pPr>
        <w:pStyle w:val="ListParagraph"/>
        <w:numPr>
          <w:ilvl w:val="0"/>
          <w:numId w:val="13"/>
        </w:numPr>
        <w:jc w:val="both"/>
        <w:rPr>
          <w:rFonts w:ascii="Arial" w:hAnsi="Arial" w:cs="Arial"/>
        </w:rPr>
      </w:pPr>
      <w:r w:rsidRPr="00CB7EA5">
        <w:rPr>
          <w:rFonts w:ascii="Arial" w:hAnsi="Arial" w:cs="Arial"/>
        </w:rPr>
        <w:t>Proved</w:t>
      </w:r>
      <w:r w:rsidR="003C5EE9" w:rsidRPr="00CB7EA5">
        <w:rPr>
          <w:rFonts w:ascii="Arial" w:hAnsi="Arial" w:cs="Arial"/>
        </w:rPr>
        <w:t>e</w:t>
      </w:r>
      <w:r w:rsidRPr="00CB7EA5">
        <w:rPr>
          <w:rFonts w:ascii="Arial" w:hAnsi="Arial" w:cs="Arial"/>
        </w:rPr>
        <w:t>na</w:t>
      </w:r>
      <w:r w:rsidR="003C5EE9" w:rsidRPr="00CB7EA5">
        <w:rPr>
          <w:rFonts w:ascii="Arial" w:hAnsi="Arial" w:cs="Arial"/>
        </w:rPr>
        <w:t xml:space="preserve"> nacionaln</w:t>
      </w:r>
      <w:r w:rsidRPr="00CB7EA5">
        <w:rPr>
          <w:rFonts w:ascii="Arial" w:hAnsi="Arial" w:cs="Arial"/>
        </w:rPr>
        <w:t>a</w:t>
      </w:r>
      <w:r w:rsidR="003C5EE9" w:rsidRPr="00CB7EA5">
        <w:rPr>
          <w:rFonts w:ascii="Arial" w:hAnsi="Arial" w:cs="Arial"/>
        </w:rPr>
        <w:t xml:space="preserve"> kampanj</w:t>
      </w:r>
      <w:r w:rsidRPr="00CB7EA5">
        <w:rPr>
          <w:rFonts w:ascii="Arial" w:hAnsi="Arial" w:cs="Arial"/>
        </w:rPr>
        <w:t>a</w:t>
      </w:r>
      <w:r w:rsidR="003C5EE9" w:rsidRPr="00CB7EA5">
        <w:rPr>
          <w:rFonts w:ascii="Arial" w:hAnsi="Arial" w:cs="Arial"/>
        </w:rPr>
        <w:t xml:space="preserve"> „Pokreni kotač znanja“ </w:t>
      </w:r>
      <w:r w:rsidR="003C5EE9" w:rsidRPr="001615F9">
        <w:rPr>
          <w:rFonts w:ascii="Arial" w:hAnsi="Arial" w:cs="Arial"/>
        </w:rPr>
        <w:t>i promocije pozitivnih i uspješnih obrazovnih priča učenika pripadnika romske nacionalne manjine putem natječaja za najbolje rom</w:t>
      </w:r>
      <w:r>
        <w:rPr>
          <w:rFonts w:ascii="Arial" w:hAnsi="Arial" w:cs="Arial"/>
        </w:rPr>
        <w:t>ske učenike, izrađeni video materijali</w:t>
      </w:r>
      <w:r w:rsidR="003C5EE9" w:rsidRPr="001615F9">
        <w:rPr>
          <w:rFonts w:ascii="Arial" w:hAnsi="Arial" w:cs="Arial"/>
        </w:rPr>
        <w:t xml:space="preserve"> o uspješnim učenicima te nastavak diseminacije dokumentarnog filma „Svoje“</w:t>
      </w:r>
    </w:p>
    <w:p w14:paraId="0E25ACC1"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Ured za ljudska prava i prava nacionalnih manjina, Ministarstvo znanosti i obrazovanja, Ministarstvo zdravstva, Hrvatski zavod za javno zdravstvo</w:t>
      </w:r>
    </w:p>
    <w:p w14:paraId="0E25ACC2"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C3" w14:textId="77777777" w:rsidR="003C5EE9" w:rsidRPr="001615F9" w:rsidRDefault="003C5EE9" w:rsidP="003C5EE9">
      <w:pPr>
        <w:jc w:val="both"/>
        <w:rPr>
          <w:rFonts w:ascii="Arial" w:hAnsi="Arial" w:cs="Arial"/>
          <w:b/>
        </w:rPr>
      </w:pPr>
      <w:r w:rsidRPr="001615F9">
        <w:rPr>
          <w:rFonts w:ascii="Arial" w:hAnsi="Arial" w:cs="Arial"/>
          <w:b/>
        </w:rPr>
        <w:t>Mjera – Provoditi kontinuirane edukacije o reproduktivnom zdravlju, posebno za djecu i roditelje romske nacionalne manjine, a radi prevencije maloljetničkih trudnoća i dječjih brakova (pratiti trend kretanja broja maloljetničkih trudnoća)</w:t>
      </w:r>
    </w:p>
    <w:p w14:paraId="0E25ACC4" w14:textId="77777777" w:rsidR="003C5EE9" w:rsidRPr="001615F9" w:rsidRDefault="003C5EE9" w:rsidP="003C5EE9">
      <w:pPr>
        <w:pStyle w:val="ListParagraph"/>
        <w:numPr>
          <w:ilvl w:val="0"/>
          <w:numId w:val="13"/>
        </w:numPr>
        <w:jc w:val="both"/>
        <w:rPr>
          <w:rFonts w:ascii="Arial" w:hAnsi="Arial" w:cs="Arial"/>
        </w:rPr>
      </w:pPr>
      <w:r w:rsidRPr="001615F9">
        <w:rPr>
          <w:rFonts w:ascii="Arial" w:hAnsi="Arial" w:cs="Arial"/>
        </w:rPr>
        <w:t>Provedba regionalnih i lokalnih edukativnih aktivnosti na temu reproduktivnog zdravlja žena i djevojaka u romskim zajednicama/lokalitetima</w:t>
      </w:r>
    </w:p>
    <w:p w14:paraId="0E25ACC5" w14:textId="77777777" w:rsidR="003C5EE9" w:rsidRPr="001615F9" w:rsidRDefault="003C5EE9" w:rsidP="003C5EE9">
      <w:pPr>
        <w:pStyle w:val="ListParagraph"/>
        <w:numPr>
          <w:ilvl w:val="0"/>
          <w:numId w:val="13"/>
        </w:numPr>
        <w:jc w:val="both"/>
        <w:rPr>
          <w:rFonts w:ascii="Arial" w:hAnsi="Arial" w:cs="Arial"/>
        </w:rPr>
      </w:pPr>
      <w:r w:rsidRPr="001615F9">
        <w:rPr>
          <w:rFonts w:ascii="Arial" w:hAnsi="Arial" w:cs="Arial"/>
        </w:rPr>
        <w:t>Razvoj javnozdravstvenih programa u području promicanja odgovornog spolnog ponašanja i zaštite spoln</w:t>
      </w:r>
      <w:r w:rsidR="00CB7EA5">
        <w:rPr>
          <w:rFonts w:ascii="Arial" w:hAnsi="Arial" w:cs="Arial"/>
        </w:rPr>
        <w:t>og i reproduktivnog zdravlja, s</w:t>
      </w:r>
      <w:r w:rsidRPr="001615F9">
        <w:rPr>
          <w:rFonts w:ascii="Arial" w:hAnsi="Arial" w:cs="Arial"/>
        </w:rPr>
        <w:t xml:space="preserve"> ciljem povećanja svjesnosti, edukacije i informiranja djece i roditelja romske nacionalne manjine</w:t>
      </w:r>
    </w:p>
    <w:p w14:paraId="0E25ACC6" w14:textId="77777777" w:rsidR="003C5EE9" w:rsidRPr="001615F9" w:rsidRDefault="003C5EE9" w:rsidP="003C5EE9">
      <w:pPr>
        <w:spacing w:after="0"/>
        <w:jc w:val="both"/>
        <w:rPr>
          <w:rFonts w:ascii="Arial" w:hAnsi="Arial" w:cs="Arial"/>
          <w:sz w:val="24"/>
        </w:rPr>
      </w:pPr>
    </w:p>
    <w:p w14:paraId="0E25ACC7"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zdravstva, Hrvatski zavod za javno zdravstvo, UNICEF, istraživački instituti i fakulteti, organizacije civilnog društva</w:t>
      </w:r>
    </w:p>
    <w:p w14:paraId="0E25ACC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C9" w14:textId="77777777" w:rsidR="003C5EE9" w:rsidRPr="001615F9" w:rsidRDefault="003C5EE9" w:rsidP="003C5EE9">
      <w:pPr>
        <w:jc w:val="both"/>
        <w:rPr>
          <w:rFonts w:ascii="Arial" w:hAnsi="Arial" w:cs="Arial"/>
          <w:b/>
        </w:rPr>
      </w:pPr>
      <w:r w:rsidRPr="001615F9">
        <w:rPr>
          <w:rFonts w:ascii="Arial" w:hAnsi="Arial" w:cs="Arial"/>
          <w:b/>
        </w:rPr>
        <w:t xml:space="preserve">Mjera – Provesti sveobuhvatnu analizu prepreka (prostornih i financijskih prepreka te kvalitete pružanih usluga) s kojima se suočavaju djeca u riziku od siromaštva i socijalne isključenosti pri pristupu zdravstvenim uslugama, a kako bi se doprinijelo boljem dizajniranju programa i intervencija uzimajući u </w:t>
      </w:r>
      <w:r w:rsidRPr="001615F9">
        <w:rPr>
          <w:rFonts w:ascii="Arial" w:hAnsi="Arial" w:cs="Arial"/>
          <w:b/>
        </w:rPr>
        <w:lastRenderedPageBreak/>
        <w:t>obzir potrebu prilagodbe postojeće i nove infrastrukture djeci s teškoćama u razvoju.</w:t>
      </w:r>
    </w:p>
    <w:p w14:paraId="0E25ACCA" w14:textId="77777777" w:rsidR="003C5EE9" w:rsidRPr="001615F9" w:rsidRDefault="003C5EE9" w:rsidP="003C5EE9">
      <w:pPr>
        <w:pStyle w:val="ListParagraph"/>
        <w:numPr>
          <w:ilvl w:val="0"/>
          <w:numId w:val="14"/>
        </w:numPr>
        <w:jc w:val="both"/>
        <w:rPr>
          <w:rFonts w:ascii="Arial" w:hAnsi="Arial" w:cs="Arial"/>
        </w:rPr>
      </w:pPr>
      <w:r w:rsidRPr="001615F9">
        <w:rPr>
          <w:rFonts w:ascii="Arial" w:hAnsi="Arial" w:cs="Arial"/>
        </w:rPr>
        <w:t>Razraditi metodologiju prikupljanja podataka potrebnih za izradu analize</w:t>
      </w:r>
    </w:p>
    <w:p w14:paraId="0E25ACCB" w14:textId="77777777" w:rsidR="003C5EE9" w:rsidRPr="001615F9" w:rsidRDefault="003C5EE9" w:rsidP="003C5EE9">
      <w:pPr>
        <w:pStyle w:val="ListParagraph"/>
        <w:numPr>
          <w:ilvl w:val="0"/>
          <w:numId w:val="14"/>
        </w:numPr>
        <w:jc w:val="both"/>
        <w:rPr>
          <w:rFonts w:ascii="Arial" w:hAnsi="Arial" w:cs="Arial"/>
        </w:rPr>
      </w:pPr>
      <w:r w:rsidRPr="001615F9">
        <w:rPr>
          <w:rFonts w:ascii="Arial" w:hAnsi="Arial" w:cs="Arial"/>
        </w:rPr>
        <w:t>Izbor neovisnog tijela za izradu analize</w:t>
      </w:r>
    </w:p>
    <w:p w14:paraId="0E25ACCC" w14:textId="77777777" w:rsidR="003C5EE9" w:rsidRPr="001615F9" w:rsidRDefault="003C5EE9" w:rsidP="003C5EE9">
      <w:pPr>
        <w:pStyle w:val="ListParagraph"/>
        <w:numPr>
          <w:ilvl w:val="0"/>
          <w:numId w:val="14"/>
        </w:numPr>
        <w:jc w:val="both"/>
        <w:rPr>
          <w:rFonts w:ascii="Arial" w:hAnsi="Arial" w:cs="Arial"/>
        </w:rPr>
      </w:pPr>
      <w:r w:rsidRPr="001615F9">
        <w:rPr>
          <w:rFonts w:ascii="Arial" w:hAnsi="Arial" w:cs="Arial"/>
        </w:rPr>
        <w:t>Na osnovu zaključaka iz analize i istraživanja razviti preporuke za osiguranje lakšeg pristupa djece svim zdravstvenim uslugama</w:t>
      </w:r>
    </w:p>
    <w:p w14:paraId="0E25ACCD"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 xml:space="preserve">NOSITELJ PROVEDBE: Ministarstvo prostornoga uređenja, </w:t>
      </w:r>
      <w:r w:rsidR="003551F0" w:rsidRPr="00325F9E">
        <w:rPr>
          <w:rFonts w:ascii="Arial" w:hAnsi="Arial" w:cs="Arial"/>
        </w:rPr>
        <w:t>graditeljstva i državne imovine,</w:t>
      </w:r>
      <w:r w:rsidRPr="00325F9E">
        <w:rPr>
          <w:rFonts w:ascii="Arial" w:hAnsi="Arial" w:cs="Arial"/>
        </w:rPr>
        <w:t xml:space="preserve"> Središnji državni ured za obnovu i stambeno zbrinjavanje, jedinice lokalne samouprave i jedinice regionalne samouprave)</w:t>
      </w:r>
    </w:p>
    <w:p w14:paraId="0E25ACCE"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CF" w14:textId="77777777" w:rsidR="003C5EE9" w:rsidRPr="001615F9" w:rsidRDefault="003C5EE9" w:rsidP="003C5EE9">
      <w:pPr>
        <w:jc w:val="both"/>
        <w:rPr>
          <w:rFonts w:ascii="Arial" w:hAnsi="Arial" w:cs="Arial"/>
          <w:b/>
        </w:rPr>
      </w:pPr>
      <w:r w:rsidRPr="001615F9">
        <w:rPr>
          <w:rFonts w:ascii="Arial" w:hAnsi="Arial" w:cs="Arial"/>
          <w:b/>
        </w:rPr>
        <w:t>Mjera – Provesti sveobuhvatnu analizu stanja i potreba u području socijalnog stanovanja za obitelji i djecu u riziku od siromaštva i socijalne isključenosti</w:t>
      </w:r>
    </w:p>
    <w:p w14:paraId="0E25ACD0" w14:textId="77777777" w:rsidR="003C5EE9" w:rsidRPr="001615F9" w:rsidRDefault="003C5EE9" w:rsidP="003C5EE9">
      <w:pPr>
        <w:pStyle w:val="ListParagraph"/>
        <w:numPr>
          <w:ilvl w:val="0"/>
          <w:numId w:val="15"/>
        </w:numPr>
        <w:jc w:val="both"/>
        <w:rPr>
          <w:rFonts w:ascii="Arial" w:hAnsi="Arial" w:cs="Arial"/>
        </w:rPr>
      </w:pPr>
      <w:r w:rsidRPr="001615F9">
        <w:rPr>
          <w:rFonts w:ascii="Arial" w:hAnsi="Arial" w:cs="Arial"/>
        </w:rPr>
        <w:t>Ojačati suradnju nadležnih tijela u praćenju politike i kvalitetnih usluga</w:t>
      </w:r>
    </w:p>
    <w:p w14:paraId="0E25ACD1" w14:textId="77777777" w:rsidR="003C5EE9" w:rsidRPr="001615F9" w:rsidRDefault="003C5EE9" w:rsidP="003C5EE9">
      <w:pPr>
        <w:pStyle w:val="ListParagraph"/>
        <w:numPr>
          <w:ilvl w:val="0"/>
          <w:numId w:val="15"/>
        </w:numPr>
        <w:jc w:val="both"/>
        <w:rPr>
          <w:rFonts w:ascii="Arial" w:hAnsi="Arial" w:cs="Arial"/>
        </w:rPr>
      </w:pPr>
      <w:r w:rsidRPr="001615F9">
        <w:rPr>
          <w:rFonts w:ascii="Arial" w:hAnsi="Arial" w:cs="Arial"/>
        </w:rPr>
        <w:t>Provesti sveobuhvatnu analizu stanja i potreba u području socijalnog stanovanja za obitelji i djecu u riziku od siromaštva i socijalne isključenosti (međuaktivnost od 2024.)</w:t>
      </w:r>
    </w:p>
    <w:p w14:paraId="0E25ACD2" w14:textId="77777777" w:rsidR="003C5EE9" w:rsidRPr="001615F9" w:rsidRDefault="003C5EE9" w:rsidP="003C5EE9">
      <w:pPr>
        <w:pStyle w:val="ListParagraph"/>
        <w:numPr>
          <w:ilvl w:val="0"/>
          <w:numId w:val="15"/>
        </w:numPr>
        <w:jc w:val="both"/>
        <w:rPr>
          <w:rFonts w:ascii="Arial" w:hAnsi="Arial" w:cs="Arial"/>
        </w:rPr>
      </w:pPr>
      <w:r w:rsidRPr="001615F9">
        <w:rPr>
          <w:rFonts w:ascii="Arial" w:hAnsi="Arial" w:cs="Arial"/>
        </w:rPr>
        <w:t>Razraditi izvore podataka za izradu analize stanja te razmotriti utjecaj rasta cijena stanova, plaća i visine javnih ulaganja (međuaktivnost od 2024.)</w:t>
      </w:r>
    </w:p>
    <w:p w14:paraId="0E25ACD3" w14:textId="77777777" w:rsidR="003C5EE9" w:rsidRPr="001615F9" w:rsidRDefault="003C5EE9" w:rsidP="003C5EE9">
      <w:pPr>
        <w:pStyle w:val="ListParagraph"/>
        <w:numPr>
          <w:ilvl w:val="0"/>
          <w:numId w:val="15"/>
        </w:numPr>
        <w:jc w:val="both"/>
        <w:rPr>
          <w:rFonts w:ascii="Arial" w:hAnsi="Arial" w:cs="Arial"/>
        </w:rPr>
      </w:pPr>
      <w:r w:rsidRPr="001615F9">
        <w:rPr>
          <w:rFonts w:ascii="Arial" w:hAnsi="Arial" w:cs="Arial"/>
        </w:rPr>
        <w:t>Razraditi udio potrošnje raspoloživog dohotka na stanovanje najmoprimaca s niskim prihodima i utjecaj na kvalitetu života (međuaktivnost od 2024.)</w:t>
      </w:r>
    </w:p>
    <w:p w14:paraId="0E25ACD4" w14:textId="77777777" w:rsidR="003C5EE9" w:rsidRPr="001615F9" w:rsidRDefault="003C5EE9" w:rsidP="003C5EE9">
      <w:pPr>
        <w:pStyle w:val="ListParagraph"/>
        <w:numPr>
          <w:ilvl w:val="0"/>
          <w:numId w:val="15"/>
        </w:numPr>
        <w:jc w:val="both"/>
        <w:rPr>
          <w:rFonts w:ascii="Arial" w:hAnsi="Arial" w:cs="Arial"/>
        </w:rPr>
      </w:pPr>
      <w:r w:rsidRPr="001615F9">
        <w:rPr>
          <w:rFonts w:ascii="Arial" w:hAnsi="Arial" w:cs="Arial"/>
        </w:rPr>
        <w:t>Razraditi utjecaj nesigurnih životnih uvjeta na eventualno povišenje zdravstvenih i sigurnosnih rizika (međuaktivnost od 2024.)</w:t>
      </w:r>
    </w:p>
    <w:p w14:paraId="0E25ACD5" w14:textId="77777777" w:rsidR="003C5EE9" w:rsidRPr="001615F9" w:rsidRDefault="003C5EE9" w:rsidP="003C5EE9">
      <w:pPr>
        <w:pStyle w:val="ListParagraph"/>
        <w:numPr>
          <w:ilvl w:val="0"/>
          <w:numId w:val="15"/>
        </w:numPr>
        <w:jc w:val="both"/>
        <w:rPr>
          <w:rFonts w:ascii="Arial" w:hAnsi="Arial" w:cs="Arial"/>
        </w:rPr>
      </w:pPr>
      <w:r w:rsidRPr="001615F9">
        <w:rPr>
          <w:rFonts w:ascii="Arial" w:hAnsi="Arial" w:cs="Arial"/>
        </w:rPr>
        <w:t>Izraditi studiju slučaja s usporedbom modela socijalnog stanovanja u zemljama EU (međuaktivnost od 2024.)</w:t>
      </w:r>
    </w:p>
    <w:p w14:paraId="0E25ACD6" w14:textId="77777777" w:rsidR="003C5EE9" w:rsidRDefault="003C5EE9" w:rsidP="003C5EE9">
      <w:pPr>
        <w:pStyle w:val="ListParagraph"/>
        <w:numPr>
          <w:ilvl w:val="0"/>
          <w:numId w:val="15"/>
        </w:numPr>
        <w:jc w:val="both"/>
        <w:rPr>
          <w:rFonts w:ascii="Arial" w:hAnsi="Arial" w:cs="Arial"/>
        </w:rPr>
      </w:pPr>
      <w:r w:rsidRPr="001615F9">
        <w:rPr>
          <w:rFonts w:ascii="Arial" w:hAnsi="Arial" w:cs="Arial"/>
        </w:rPr>
        <w:t>Ojačati suradnju nadležnih tijela u praćenju politike i kvalitetnih usluga (međuaktivnost od 2024.)</w:t>
      </w:r>
    </w:p>
    <w:p w14:paraId="0E25ACD7" w14:textId="77777777" w:rsidR="001615F9" w:rsidRDefault="001615F9" w:rsidP="001615F9">
      <w:pPr>
        <w:jc w:val="both"/>
        <w:rPr>
          <w:rFonts w:ascii="Arial" w:hAnsi="Arial" w:cs="Arial"/>
        </w:rPr>
      </w:pPr>
    </w:p>
    <w:p w14:paraId="0E25ACD8" w14:textId="77777777" w:rsidR="001615F9" w:rsidRPr="001615F9" w:rsidRDefault="001615F9" w:rsidP="001615F9">
      <w:pPr>
        <w:jc w:val="both"/>
        <w:rPr>
          <w:rFonts w:ascii="Arial" w:hAnsi="Arial" w:cs="Arial"/>
        </w:rPr>
      </w:pPr>
    </w:p>
    <w:p w14:paraId="0E25ACD9"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prostornoga uređenja, graditeljstva i državne imovine</w:t>
      </w:r>
      <w:r w:rsidR="005126AC" w:rsidRPr="00325F9E">
        <w:rPr>
          <w:rFonts w:ascii="Arial" w:hAnsi="Arial" w:cs="Arial"/>
        </w:rPr>
        <w:t xml:space="preserve">; SUNOSITELJI PROVEDBE: </w:t>
      </w:r>
      <w:r w:rsidRPr="00325F9E">
        <w:rPr>
          <w:rFonts w:ascii="Arial" w:hAnsi="Arial" w:cs="Arial"/>
        </w:rPr>
        <w:t xml:space="preserve"> Ministarstvo rada, mirovinskoga sustava, obitelji i socijalne politike</w:t>
      </w:r>
    </w:p>
    <w:p w14:paraId="0E25ACDA"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DB" w14:textId="77777777" w:rsidR="003C5EE9" w:rsidRPr="001615F9" w:rsidRDefault="003C5EE9" w:rsidP="003C5EE9">
      <w:pPr>
        <w:jc w:val="both"/>
        <w:rPr>
          <w:rFonts w:ascii="Arial" w:hAnsi="Arial" w:cs="Arial"/>
          <w:b/>
        </w:rPr>
      </w:pPr>
      <w:r w:rsidRPr="001615F9">
        <w:rPr>
          <w:rFonts w:ascii="Arial" w:hAnsi="Arial" w:cs="Arial"/>
          <w:b/>
        </w:rPr>
        <w:t>Mjera – Razviti mjere temeljene na dokazima usmjerene socijalnom stanovanju za obitelji i djecu u riziku od siromaštva i socijalne isključenosti kao jedno od područja stambene politike Republike Hrvatske do 2030. godine</w:t>
      </w:r>
    </w:p>
    <w:p w14:paraId="0E25ACDC" w14:textId="77777777" w:rsidR="003C5EE9" w:rsidRPr="001615F9" w:rsidRDefault="003C5EE9" w:rsidP="003C5EE9">
      <w:pPr>
        <w:pStyle w:val="ListParagraph"/>
        <w:numPr>
          <w:ilvl w:val="0"/>
          <w:numId w:val="16"/>
        </w:numPr>
        <w:jc w:val="both"/>
        <w:rPr>
          <w:rFonts w:ascii="Arial" w:hAnsi="Arial" w:cs="Arial"/>
        </w:rPr>
      </w:pPr>
      <w:r w:rsidRPr="001615F9">
        <w:rPr>
          <w:rFonts w:ascii="Arial" w:hAnsi="Arial" w:cs="Arial"/>
        </w:rPr>
        <w:t>Omogućiti dosljednost stambenih politika na različitim razinama</w:t>
      </w:r>
    </w:p>
    <w:p w14:paraId="0E25ACDD" w14:textId="77777777" w:rsidR="003C5EE9" w:rsidRPr="001615F9" w:rsidRDefault="003C5EE9" w:rsidP="003C5EE9">
      <w:pPr>
        <w:pStyle w:val="ListParagraph"/>
        <w:numPr>
          <w:ilvl w:val="0"/>
          <w:numId w:val="16"/>
        </w:numPr>
        <w:jc w:val="both"/>
        <w:rPr>
          <w:rFonts w:ascii="Arial" w:hAnsi="Arial" w:cs="Arial"/>
        </w:rPr>
      </w:pPr>
      <w:r w:rsidRPr="001615F9">
        <w:rPr>
          <w:rFonts w:ascii="Arial" w:hAnsi="Arial" w:cs="Arial"/>
        </w:rPr>
        <w:lastRenderedPageBreak/>
        <w:t>Osigurati programe s kojima se poboljšava standard stanovanja</w:t>
      </w:r>
    </w:p>
    <w:p w14:paraId="0E25ACDE" w14:textId="77777777" w:rsidR="003C5EE9" w:rsidRPr="001615F9" w:rsidRDefault="003C5EE9" w:rsidP="003C5EE9">
      <w:pPr>
        <w:pStyle w:val="ListParagraph"/>
        <w:numPr>
          <w:ilvl w:val="0"/>
          <w:numId w:val="16"/>
        </w:numPr>
        <w:jc w:val="both"/>
        <w:rPr>
          <w:rFonts w:ascii="Arial" w:hAnsi="Arial" w:cs="Arial"/>
        </w:rPr>
      </w:pPr>
      <w:r w:rsidRPr="001615F9">
        <w:rPr>
          <w:rFonts w:ascii="Arial" w:hAnsi="Arial" w:cs="Arial"/>
        </w:rPr>
        <w:t>Podrška strateškim ulaganjima za dostupnost javnih usluga, prometne povezanosti i pristupa društvenim sadržajima i komunalnoj infrastrukturi</w:t>
      </w:r>
    </w:p>
    <w:p w14:paraId="0E25ACDF" w14:textId="77777777" w:rsidR="003C5EE9" w:rsidRPr="001615F9" w:rsidRDefault="003C5EE9" w:rsidP="003C5EE9">
      <w:pPr>
        <w:pStyle w:val="ListParagraph"/>
        <w:numPr>
          <w:ilvl w:val="0"/>
          <w:numId w:val="16"/>
        </w:numPr>
        <w:jc w:val="both"/>
        <w:rPr>
          <w:rFonts w:ascii="Arial" w:hAnsi="Arial" w:cs="Arial"/>
        </w:rPr>
      </w:pPr>
      <w:r w:rsidRPr="001615F9">
        <w:rPr>
          <w:rFonts w:ascii="Arial" w:hAnsi="Arial" w:cs="Arial"/>
        </w:rPr>
        <w:t>Iz izrađene analize i zaključaka razviti preporuke za razvoj modela socijalnog stanovanja (međuaktivnost od 2024.)</w:t>
      </w:r>
    </w:p>
    <w:p w14:paraId="0E25ACE0" w14:textId="77777777" w:rsidR="00D14A77" w:rsidRPr="001615F9" w:rsidRDefault="00BF0CEA" w:rsidP="00D14A77">
      <w:pPr>
        <w:pStyle w:val="ListParagraph"/>
        <w:numPr>
          <w:ilvl w:val="0"/>
          <w:numId w:val="16"/>
        </w:numPr>
        <w:jc w:val="both"/>
        <w:rPr>
          <w:rFonts w:ascii="Arial" w:hAnsi="Arial" w:cs="Arial"/>
        </w:rPr>
      </w:pPr>
      <w:r w:rsidRPr="001615F9">
        <w:rPr>
          <w:rFonts w:ascii="Arial" w:hAnsi="Arial" w:cs="Arial"/>
        </w:rPr>
        <w:t>Integrirati mjere u stambenu politiku Republike Hrvatske</w:t>
      </w:r>
    </w:p>
    <w:p w14:paraId="0E25ACE1"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prostornoga uređenja, graditeljstva i državne imovine i Središnji državni ured za obnovu i stambeno zbrinjavanje</w:t>
      </w:r>
    </w:p>
    <w:p w14:paraId="0E25ACE2"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E3" w14:textId="77777777" w:rsidR="003C5EE9" w:rsidRPr="001615F9" w:rsidRDefault="003C5EE9" w:rsidP="003C5EE9">
      <w:pPr>
        <w:jc w:val="both"/>
        <w:rPr>
          <w:rFonts w:ascii="Arial" w:hAnsi="Arial" w:cs="Arial"/>
          <w:b/>
        </w:rPr>
      </w:pPr>
      <w:r w:rsidRPr="001615F9">
        <w:rPr>
          <w:rFonts w:ascii="Arial" w:hAnsi="Arial" w:cs="Arial"/>
          <w:b/>
        </w:rPr>
        <w:t>Mjera – Osigurati dostupnost ciljanih programa za ublažavanje energetskog siromaštva obiteljima s djecom u riziku od siromaštva i socijalne isključenosti</w:t>
      </w:r>
    </w:p>
    <w:p w14:paraId="0E25ACE4" w14:textId="77777777" w:rsidR="003C5EE9" w:rsidRPr="001615F9" w:rsidRDefault="003C5EE9" w:rsidP="003C5EE9">
      <w:pPr>
        <w:pStyle w:val="ListParagraph"/>
        <w:numPr>
          <w:ilvl w:val="0"/>
          <w:numId w:val="17"/>
        </w:numPr>
        <w:jc w:val="both"/>
        <w:rPr>
          <w:rFonts w:ascii="Arial" w:hAnsi="Arial" w:cs="Arial"/>
        </w:rPr>
      </w:pPr>
      <w:r w:rsidRPr="001615F9">
        <w:rPr>
          <w:rFonts w:ascii="Arial" w:hAnsi="Arial" w:cs="Arial"/>
        </w:rPr>
        <w:t xml:space="preserve">Provjeriti i analizirati valjanost i primjenjivost kriterija kojima će se neko kućanstvo svrstati u kategoriju energetski siromašnoga, a koji će biti lako dokazivi kako bi kućanstvo moglo biti prihvatljivo za dobivanje odgovarajuće pomoći iz ciljanog programa za suzbijanje energetskog siromaštva </w:t>
      </w:r>
    </w:p>
    <w:p w14:paraId="0E25ACE5" w14:textId="77777777" w:rsidR="003C5EE9" w:rsidRPr="001615F9" w:rsidRDefault="003C5EE9" w:rsidP="003C5EE9">
      <w:pPr>
        <w:pStyle w:val="ListParagraph"/>
        <w:numPr>
          <w:ilvl w:val="0"/>
          <w:numId w:val="17"/>
        </w:numPr>
        <w:jc w:val="both"/>
        <w:rPr>
          <w:rFonts w:ascii="Arial" w:hAnsi="Arial" w:cs="Arial"/>
        </w:rPr>
      </w:pPr>
      <w:r w:rsidRPr="001615F9">
        <w:rPr>
          <w:rFonts w:ascii="Arial" w:hAnsi="Arial" w:cs="Arial"/>
        </w:rPr>
        <w:t>Razrada/analiza podataka o kućanstvima po regijama / županijama kojima nije dostupna energija nužna za osiguranje zdravstveno i društveno prihvatljivih uvjeta stanovanja</w:t>
      </w:r>
    </w:p>
    <w:p w14:paraId="0E25ACE6" w14:textId="77777777" w:rsidR="003C5EE9" w:rsidRPr="001615F9" w:rsidRDefault="003C5EE9" w:rsidP="003C5EE9">
      <w:pPr>
        <w:pStyle w:val="ListParagraph"/>
        <w:numPr>
          <w:ilvl w:val="0"/>
          <w:numId w:val="17"/>
        </w:numPr>
        <w:jc w:val="both"/>
        <w:rPr>
          <w:rFonts w:ascii="Arial" w:hAnsi="Arial" w:cs="Arial"/>
        </w:rPr>
      </w:pPr>
      <w:r w:rsidRPr="001615F9">
        <w:rPr>
          <w:rFonts w:ascii="Arial" w:hAnsi="Arial" w:cs="Arial"/>
        </w:rPr>
        <w:t xml:space="preserve">Razrada/analiza mjera za osiguranje dostupnosti energija te uklanjanje nedostataka u sustavu radi fizičke nedostupnosti mreža i priključaka </w:t>
      </w:r>
    </w:p>
    <w:p w14:paraId="0E25ACE7" w14:textId="77777777" w:rsidR="001615F9" w:rsidRPr="008D1722" w:rsidRDefault="003C5EE9" w:rsidP="001615F9">
      <w:pPr>
        <w:pStyle w:val="ListParagraph"/>
        <w:numPr>
          <w:ilvl w:val="0"/>
          <w:numId w:val="17"/>
        </w:numPr>
        <w:jc w:val="both"/>
        <w:rPr>
          <w:rFonts w:ascii="Arial" w:hAnsi="Arial" w:cs="Arial"/>
        </w:rPr>
      </w:pPr>
      <w:r w:rsidRPr="001615F9">
        <w:rPr>
          <w:rFonts w:ascii="Arial" w:hAnsi="Arial" w:cs="Arial"/>
        </w:rPr>
        <w:t>Razrada/analiza razloga energetskog siromaštva sagledanih iz aspekta prihodovnog siromaštva i loših uvjeta stanovanja te uspostavi sustava njegova praćenja (Zakon o energetskoj učinkovitosti)</w:t>
      </w:r>
    </w:p>
    <w:p w14:paraId="0E25ACE8"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rada, mirovinskoga sustava, obitelji i socijalne politike</w:t>
      </w:r>
      <w:r w:rsidR="00206691" w:rsidRPr="00325F9E">
        <w:rPr>
          <w:rFonts w:ascii="Arial" w:hAnsi="Arial" w:cs="Arial"/>
        </w:rPr>
        <w:t xml:space="preserve">; SUNOSITELJI PROVEDBE: </w:t>
      </w:r>
      <w:r w:rsidRPr="00325F9E">
        <w:rPr>
          <w:rFonts w:ascii="Arial" w:hAnsi="Arial" w:cs="Arial"/>
        </w:rPr>
        <w:t xml:space="preserve"> pružatelji socijalnih usluga za djecu, Hrvatska zajednica županija, Udruga gradova i Hrvatska zajednica općina, Ministarstvo prostornoga uređenja, graditeljstva i državne imovine</w:t>
      </w:r>
    </w:p>
    <w:p w14:paraId="0E25ACE9"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EA" w14:textId="77777777" w:rsidR="003C5EE9" w:rsidRPr="001615F9" w:rsidRDefault="003C5EE9" w:rsidP="003C5EE9">
      <w:pPr>
        <w:jc w:val="both"/>
        <w:rPr>
          <w:rFonts w:ascii="Arial" w:hAnsi="Arial" w:cs="Arial"/>
          <w:b/>
        </w:rPr>
      </w:pPr>
      <w:r w:rsidRPr="001615F9">
        <w:rPr>
          <w:rFonts w:ascii="Arial" w:hAnsi="Arial" w:cs="Arial"/>
          <w:b/>
        </w:rPr>
        <w:t>Mjera – Unaprijediti i razvijati skrb izvan vlastite obitelji kao organizirano stanovanje za djecu u riziku od siromaštva i socijalne isključenosti i mlade koji izlaze iz sustava socijalne skrbi i sustava pravosuđa s izvršenja odgojne mjere, kroz organizirano stanovanje uz povremenu podršku, s istovremenim naglaskom na povećanje ukupne i regionalne obuhvaćenosti, ali i kadrovsku ekipiranost</w:t>
      </w:r>
    </w:p>
    <w:p w14:paraId="0E25ACEB" w14:textId="77777777" w:rsidR="003C5EE9" w:rsidRPr="001615F9" w:rsidRDefault="003C5EE9" w:rsidP="003C5EE9">
      <w:pPr>
        <w:pStyle w:val="ListParagraph"/>
        <w:numPr>
          <w:ilvl w:val="0"/>
          <w:numId w:val="18"/>
        </w:numPr>
        <w:jc w:val="both"/>
        <w:rPr>
          <w:rFonts w:ascii="Arial" w:hAnsi="Arial" w:cs="Arial"/>
        </w:rPr>
      </w:pPr>
      <w:r w:rsidRPr="001615F9">
        <w:rPr>
          <w:rFonts w:ascii="Arial" w:hAnsi="Arial" w:cs="Arial"/>
        </w:rPr>
        <w:t>Osiguranje stambenih jedinica za pružanje usluga na području Osijeka, Zagreba, Splita i Rijeke</w:t>
      </w:r>
    </w:p>
    <w:p w14:paraId="0E25ACEC" w14:textId="77777777" w:rsidR="003C5EE9" w:rsidRPr="001615F9" w:rsidRDefault="003C5EE9" w:rsidP="003C5EE9">
      <w:pPr>
        <w:pStyle w:val="ListParagraph"/>
        <w:numPr>
          <w:ilvl w:val="0"/>
          <w:numId w:val="18"/>
        </w:numPr>
        <w:jc w:val="both"/>
        <w:rPr>
          <w:rFonts w:ascii="Arial" w:hAnsi="Arial" w:cs="Arial"/>
        </w:rPr>
      </w:pPr>
      <w:r w:rsidRPr="001615F9">
        <w:rPr>
          <w:rFonts w:ascii="Arial" w:hAnsi="Arial" w:cs="Arial"/>
        </w:rPr>
        <w:t>Osiguranje usluga socijalnog mentorstva za djecu i mlade uključene u organizirano stanovanje</w:t>
      </w:r>
    </w:p>
    <w:p w14:paraId="0E25ACED" w14:textId="77777777" w:rsidR="003C5EE9" w:rsidRPr="001615F9" w:rsidRDefault="003C5EE9" w:rsidP="003C5EE9">
      <w:pPr>
        <w:spacing w:after="0"/>
        <w:jc w:val="both"/>
        <w:rPr>
          <w:rFonts w:ascii="Arial" w:hAnsi="Arial" w:cs="Arial"/>
          <w:sz w:val="24"/>
        </w:rPr>
      </w:pPr>
    </w:p>
    <w:p w14:paraId="0E25ACEE"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rada, mirovinskoga sustava, obitelji i socijalne politike</w:t>
      </w:r>
      <w:r w:rsidR="00CC7053" w:rsidRPr="00325F9E">
        <w:rPr>
          <w:rFonts w:ascii="Arial" w:hAnsi="Arial" w:cs="Arial"/>
        </w:rPr>
        <w:t xml:space="preserve">; </w:t>
      </w:r>
      <w:r w:rsidRPr="00325F9E">
        <w:rPr>
          <w:rFonts w:ascii="Arial" w:hAnsi="Arial" w:cs="Arial"/>
        </w:rPr>
        <w:t xml:space="preserve"> </w:t>
      </w:r>
      <w:r w:rsidR="00CC7053" w:rsidRPr="00325F9E">
        <w:rPr>
          <w:rFonts w:ascii="Arial" w:hAnsi="Arial" w:cs="Arial"/>
        </w:rPr>
        <w:t xml:space="preserve">SUNOSITELJI PROVEDBE: </w:t>
      </w:r>
      <w:r w:rsidRPr="00325F9E">
        <w:rPr>
          <w:rFonts w:ascii="Arial" w:hAnsi="Arial" w:cs="Arial"/>
        </w:rPr>
        <w:t>jedinice lokalne i područne (regionalne) samouprave, Ministarstvo prostornoga uređenja, graditeljstva i državne imovine</w:t>
      </w:r>
    </w:p>
    <w:p w14:paraId="0E25ACEF"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akcijski plan za provedbu preporuke Vijeća EU o uspostavi europskog jamstva za djecu</w:t>
      </w:r>
    </w:p>
    <w:p w14:paraId="0E25ACF0" w14:textId="77777777" w:rsidR="003C5EE9" w:rsidRPr="001615F9" w:rsidRDefault="003C5EE9" w:rsidP="003C5EE9">
      <w:pPr>
        <w:jc w:val="both"/>
        <w:rPr>
          <w:rFonts w:ascii="Arial" w:hAnsi="Arial" w:cs="Arial"/>
          <w:b/>
        </w:rPr>
      </w:pPr>
      <w:r w:rsidRPr="001615F9">
        <w:rPr>
          <w:rFonts w:ascii="Arial" w:hAnsi="Arial" w:cs="Arial"/>
          <w:b/>
        </w:rPr>
        <w:t xml:space="preserve">Mjera – Osigurati podmirivanje troškova stanovanja za djecu/mlade koja izlaze iz skrbi u trajanju do 1 godine sukladno potrebama </w:t>
      </w:r>
      <w:r w:rsidRPr="001615F9">
        <w:rPr>
          <w:rFonts w:ascii="Arial" w:hAnsi="Arial" w:cs="Arial"/>
        </w:rPr>
        <w:t>(visina naknade treba biti usklađena sa trenutnim stanjem na tržištu najma stanova kako bi im se omogućio primjeren standard stanovanja)</w:t>
      </w:r>
    </w:p>
    <w:p w14:paraId="0E25ACF1" w14:textId="77777777" w:rsidR="003C5EE9" w:rsidRPr="001615F9" w:rsidRDefault="003C5EE9" w:rsidP="00BF0CEA">
      <w:pPr>
        <w:pStyle w:val="ListParagraph"/>
        <w:numPr>
          <w:ilvl w:val="0"/>
          <w:numId w:val="19"/>
        </w:numPr>
        <w:jc w:val="both"/>
        <w:rPr>
          <w:rFonts w:ascii="Arial" w:hAnsi="Arial" w:cs="Arial"/>
        </w:rPr>
      </w:pPr>
      <w:r w:rsidRPr="001615F9">
        <w:rPr>
          <w:rFonts w:ascii="Arial" w:hAnsi="Arial" w:cs="Arial"/>
        </w:rPr>
        <w:t>Zakon</w:t>
      </w:r>
      <w:r w:rsidR="00BF0CEA" w:rsidRPr="001615F9">
        <w:rPr>
          <w:rFonts w:ascii="Arial" w:hAnsi="Arial" w:cs="Arial"/>
        </w:rPr>
        <w:t>om</w:t>
      </w:r>
      <w:r w:rsidRPr="001615F9">
        <w:rPr>
          <w:rFonts w:ascii="Arial" w:hAnsi="Arial" w:cs="Arial"/>
        </w:rPr>
        <w:t xml:space="preserve"> o socijalnoj skrbi </w:t>
      </w:r>
      <w:r w:rsidR="00BF0CEA" w:rsidRPr="001615F9">
        <w:rPr>
          <w:rFonts w:ascii="Arial" w:hAnsi="Arial" w:cs="Arial"/>
        </w:rPr>
        <w:t>propisati osiguranje podmirivanja troškova stanovanja za djecu/mlade koja izlaze iz skrbi u trajanju do 1 godine</w:t>
      </w:r>
    </w:p>
    <w:p w14:paraId="0E25ACF2" w14:textId="77777777" w:rsidR="003C5EE9" w:rsidRPr="001615F9" w:rsidRDefault="003C5EE9" w:rsidP="003C5EE9">
      <w:pPr>
        <w:pStyle w:val="ListParagraph"/>
        <w:numPr>
          <w:ilvl w:val="0"/>
          <w:numId w:val="19"/>
        </w:numPr>
        <w:jc w:val="both"/>
        <w:rPr>
          <w:rFonts w:ascii="Arial" w:hAnsi="Arial" w:cs="Arial"/>
        </w:rPr>
      </w:pPr>
      <w:r w:rsidRPr="001615F9">
        <w:rPr>
          <w:rFonts w:ascii="Arial" w:hAnsi="Arial" w:cs="Arial"/>
        </w:rPr>
        <w:t>Izraditi analizu koja će pokazati prosječni iznos potrebne mjesečne naknade za stanovanje za djecu/mlade koja izlaze iz skrbi</w:t>
      </w:r>
    </w:p>
    <w:p w14:paraId="0E25ACF3" w14:textId="77777777" w:rsidR="003C5EE9" w:rsidRPr="001615F9" w:rsidRDefault="003C5EE9" w:rsidP="003C5EE9">
      <w:pPr>
        <w:pStyle w:val="ListParagraph"/>
        <w:jc w:val="both"/>
        <w:rPr>
          <w:rFonts w:ascii="Arial" w:hAnsi="Arial" w:cs="Arial"/>
        </w:rPr>
      </w:pPr>
    </w:p>
    <w:p w14:paraId="0E25ACF4"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Središnji državni ured za demografiju i mlade; SUNOSITELJI PROVEDBE: Ministarstvo prostornoga uređenja, graditeljstva i državne imovine, jedinice lokalne i/ili područne (regionalne) samouprave</w:t>
      </w:r>
    </w:p>
    <w:p w14:paraId="0E25ACF5"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program za mlade, za razdoblje 2023. do 2025.</w:t>
      </w:r>
    </w:p>
    <w:p w14:paraId="0E25ACF6" w14:textId="77777777" w:rsidR="003C5EE9" w:rsidRPr="001615F9" w:rsidRDefault="003C5EE9" w:rsidP="003C5EE9">
      <w:pPr>
        <w:jc w:val="both"/>
        <w:rPr>
          <w:rFonts w:ascii="Arial" w:hAnsi="Arial" w:cs="Arial"/>
          <w:b/>
        </w:rPr>
      </w:pPr>
      <w:r w:rsidRPr="001615F9">
        <w:rPr>
          <w:rFonts w:ascii="Arial" w:hAnsi="Arial" w:cs="Arial"/>
          <w:b/>
        </w:rPr>
        <w:t>Mjera – Osiguravanje boljih uvjeta stanovanja mladim osobama</w:t>
      </w:r>
    </w:p>
    <w:p w14:paraId="0E25ACF7" w14:textId="77777777" w:rsidR="001615F9" w:rsidRPr="008D1722" w:rsidRDefault="003C5EE9" w:rsidP="008D1722">
      <w:pPr>
        <w:pStyle w:val="ListParagraph"/>
        <w:numPr>
          <w:ilvl w:val="0"/>
          <w:numId w:val="20"/>
        </w:numPr>
        <w:jc w:val="both"/>
        <w:rPr>
          <w:rFonts w:ascii="Arial" w:hAnsi="Arial" w:cs="Arial"/>
        </w:rPr>
      </w:pPr>
      <w:r w:rsidRPr="001615F9">
        <w:rPr>
          <w:rFonts w:ascii="Arial" w:hAnsi="Arial" w:cs="Arial"/>
        </w:rPr>
        <w:t>Sufinanciranje i/ili subvencioniranje troškova stanovanja mladim osobama u jedinicama lokalne i/ili područne (regionalne) samouprave u svrhu osiguravanja boljih životnih uvjeta mladih. Također, u sklopu ove mjere provesti će se sveobuhvatan program poboljšanja pristupa stanovanju mladim osobama.</w:t>
      </w:r>
    </w:p>
    <w:p w14:paraId="0E25ACF8"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 xml:space="preserve">NOSITELJ PROVEDBE: Ured za ravnopravnost spolova  </w:t>
      </w:r>
    </w:p>
    <w:p w14:paraId="0E25ACF9"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ravnopravnost spolova za razdoblje do 2027. godine</w:t>
      </w:r>
    </w:p>
    <w:p w14:paraId="0E25ACFA" w14:textId="77777777" w:rsidR="003C5EE9" w:rsidRPr="001615F9" w:rsidRDefault="003C5EE9" w:rsidP="003C5EE9">
      <w:pPr>
        <w:jc w:val="both"/>
        <w:rPr>
          <w:rFonts w:ascii="Arial" w:hAnsi="Arial" w:cs="Arial"/>
          <w:b/>
        </w:rPr>
      </w:pPr>
      <w:r w:rsidRPr="001615F9">
        <w:rPr>
          <w:rFonts w:ascii="Arial" w:hAnsi="Arial" w:cs="Arial"/>
          <w:b/>
        </w:rPr>
        <w:t>Mjera – Organizirati javna događanja s ciljem podizanja razine znanja i svijesti o ravnopravnosti spolova</w:t>
      </w:r>
    </w:p>
    <w:p w14:paraId="0E25ACFB" w14:textId="77777777" w:rsidR="003C5EE9" w:rsidRPr="001615F9" w:rsidRDefault="003C5EE9" w:rsidP="003C5EE9">
      <w:pPr>
        <w:pStyle w:val="ListParagraph"/>
        <w:numPr>
          <w:ilvl w:val="0"/>
          <w:numId w:val="20"/>
        </w:numPr>
        <w:jc w:val="both"/>
        <w:rPr>
          <w:rFonts w:ascii="Arial" w:hAnsi="Arial" w:cs="Arial"/>
        </w:rPr>
      </w:pPr>
      <w:r w:rsidRPr="001615F9">
        <w:rPr>
          <w:rFonts w:ascii="Arial" w:hAnsi="Arial" w:cs="Arial"/>
        </w:rPr>
        <w:t>Podizanjem razine znanja i svijesti o ravnopravnosti spolova posebno osjetljivih skupina žena i LGBTIQ osoba te razine znanja i svijesti o ulozi države u smanjenju diskriminacije prema tim skupinama doprinosi se senzibilitetu i informiranosti javnosti o pitanjima ravnopravnosti spolova i višestruke diskriminacije</w:t>
      </w:r>
    </w:p>
    <w:p w14:paraId="0E25ACFC" w14:textId="77777777" w:rsidR="003C5EE9" w:rsidRPr="001615F9" w:rsidRDefault="003C5EE9" w:rsidP="003C5EE9">
      <w:pPr>
        <w:pStyle w:val="ListParagraph"/>
        <w:jc w:val="both"/>
        <w:rPr>
          <w:rFonts w:ascii="Arial" w:hAnsi="Arial" w:cs="Arial"/>
        </w:rPr>
      </w:pPr>
    </w:p>
    <w:p w14:paraId="0E25ACFD" w14:textId="77777777" w:rsidR="003C5EE9" w:rsidRPr="001615F9" w:rsidRDefault="003C5EE9" w:rsidP="003C5EE9">
      <w:pPr>
        <w:jc w:val="both"/>
        <w:rPr>
          <w:rFonts w:ascii="Arial" w:hAnsi="Arial" w:cs="Arial"/>
          <w:b/>
        </w:rPr>
      </w:pPr>
      <w:r w:rsidRPr="001615F9">
        <w:rPr>
          <w:rFonts w:ascii="Arial" w:hAnsi="Arial" w:cs="Arial"/>
          <w:b/>
        </w:rPr>
        <w:t>Mjera – Sustavno suzbijati pojavnosti seksizma i stereotipa u medijima</w:t>
      </w:r>
    </w:p>
    <w:p w14:paraId="0E25ACFE" w14:textId="77777777" w:rsidR="003C5EE9" w:rsidRPr="001615F9" w:rsidRDefault="003C5EE9" w:rsidP="003C5EE9">
      <w:pPr>
        <w:pStyle w:val="ListParagraph"/>
        <w:numPr>
          <w:ilvl w:val="0"/>
          <w:numId w:val="20"/>
        </w:numPr>
        <w:jc w:val="both"/>
        <w:rPr>
          <w:rFonts w:ascii="Arial" w:hAnsi="Arial" w:cs="Arial"/>
        </w:rPr>
      </w:pPr>
      <w:r w:rsidRPr="001615F9">
        <w:rPr>
          <w:rFonts w:ascii="Arial" w:hAnsi="Arial" w:cs="Arial"/>
        </w:rPr>
        <w:lastRenderedPageBreak/>
        <w:t>Smanjivanje pojavnosti seksizma i rodnih stereotipa u medijima posljedično utječe na osvješćivanja javnosti o njihovoj štetnosti u javnom prostoru i utječe na veću osviještenost o ravnopravnosti spolova</w:t>
      </w:r>
    </w:p>
    <w:p w14:paraId="0E25ACFF" w14:textId="77777777" w:rsidR="003C5EE9" w:rsidRPr="001615F9" w:rsidRDefault="003C5EE9" w:rsidP="003C5EE9">
      <w:pPr>
        <w:pStyle w:val="ListParagraph"/>
        <w:numPr>
          <w:ilvl w:val="0"/>
          <w:numId w:val="20"/>
        </w:numPr>
        <w:jc w:val="both"/>
        <w:rPr>
          <w:rFonts w:ascii="Arial" w:hAnsi="Arial" w:cs="Arial"/>
        </w:rPr>
      </w:pPr>
      <w:r w:rsidRPr="001615F9">
        <w:rPr>
          <w:rFonts w:ascii="Arial" w:hAnsi="Arial" w:cs="Arial"/>
        </w:rPr>
        <w:t>Ured za ravnopravnost spolova će izraditi Smjernice za rodno osjetljivo izvještavanje medija, tiskat će ih u dovoljnoj nakladi te diseminirati medijskim kućama i pratiti odaziv medija na postupanje temeljem Smjernica</w:t>
      </w:r>
    </w:p>
    <w:p w14:paraId="0E25AD00" w14:textId="77777777" w:rsidR="003C5EE9" w:rsidRPr="001615F9" w:rsidRDefault="003C5EE9" w:rsidP="003C5EE9">
      <w:pPr>
        <w:pStyle w:val="ListParagraph"/>
        <w:jc w:val="both"/>
        <w:rPr>
          <w:rFonts w:ascii="Arial" w:hAnsi="Arial" w:cs="Arial"/>
        </w:rPr>
      </w:pPr>
    </w:p>
    <w:p w14:paraId="0E25AD01"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zdravstva</w:t>
      </w:r>
    </w:p>
    <w:p w14:paraId="0E25AD02"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ravnopravnost spolova za razdoblje do 2027. godine</w:t>
      </w:r>
    </w:p>
    <w:p w14:paraId="0E25AD03" w14:textId="77777777" w:rsidR="003C5EE9" w:rsidRPr="001615F9" w:rsidRDefault="003C5EE9" w:rsidP="003C5EE9">
      <w:pPr>
        <w:jc w:val="both"/>
        <w:rPr>
          <w:rFonts w:ascii="Arial" w:hAnsi="Arial" w:cs="Arial"/>
          <w:b/>
        </w:rPr>
      </w:pPr>
      <w:r w:rsidRPr="001615F9">
        <w:rPr>
          <w:rFonts w:ascii="Arial" w:hAnsi="Arial" w:cs="Arial"/>
          <w:b/>
        </w:rPr>
        <w:t>Mjera – Unaprijediti brigu o reproduktivnom zdravlju žena</w:t>
      </w:r>
    </w:p>
    <w:p w14:paraId="0E25AD04" w14:textId="77777777" w:rsidR="003C5EE9" w:rsidRPr="001615F9" w:rsidRDefault="003C5EE9" w:rsidP="003C5EE9">
      <w:pPr>
        <w:pStyle w:val="ListParagraph"/>
        <w:numPr>
          <w:ilvl w:val="0"/>
          <w:numId w:val="29"/>
        </w:numPr>
        <w:jc w:val="both"/>
        <w:rPr>
          <w:rFonts w:ascii="Arial" w:hAnsi="Arial" w:cs="Arial"/>
        </w:rPr>
      </w:pPr>
      <w:r w:rsidRPr="001615F9">
        <w:rPr>
          <w:rFonts w:ascii="Arial" w:hAnsi="Arial" w:cs="Arial"/>
        </w:rPr>
        <w:t xml:space="preserve">Povećana dostupnost ginekološke skrbi  </w:t>
      </w:r>
    </w:p>
    <w:p w14:paraId="0E25AD05" w14:textId="77777777" w:rsidR="003C5EE9" w:rsidRPr="001615F9" w:rsidRDefault="003C5EE9" w:rsidP="003C5EE9">
      <w:pPr>
        <w:pStyle w:val="ListParagraph"/>
        <w:numPr>
          <w:ilvl w:val="0"/>
          <w:numId w:val="29"/>
        </w:numPr>
        <w:jc w:val="both"/>
        <w:rPr>
          <w:rFonts w:ascii="Arial" w:hAnsi="Arial" w:cs="Arial"/>
        </w:rPr>
      </w:pPr>
      <w:r w:rsidRPr="001615F9">
        <w:rPr>
          <w:rFonts w:ascii="Arial" w:hAnsi="Arial" w:cs="Arial"/>
        </w:rPr>
        <w:t xml:space="preserve">Očekivano povećanje za 5% </w:t>
      </w:r>
    </w:p>
    <w:p w14:paraId="0E25AD06" w14:textId="77777777" w:rsidR="003C5EE9" w:rsidRPr="001615F9" w:rsidRDefault="003C5EE9" w:rsidP="003C5EE9">
      <w:pPr>
        <w:pStyle w:val="ListParagraph"/>
        <w:jc w:val="both"/>
        <w:rPr>
          <w:rFonts w:ascii="Arial" w:hAnsi="Arial" w:cs="Arial"/>
        </w:rPr>
      </w:pPr>
    </w:p>
    <w:p w14:paraId="0E25AD07"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poljoprivrede</w:t>
      </w:r>
    </w:p>
    <w:p w14:paraId="0E25AD0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ravnopravnost spolova za razdoblje do 2027. godine</w:t>
      </w:r>
    </w:p>
    <w:p w14:paraId="0E25AD09" w14:textId="77777777" w:rsidR="003C5EE9" w:rsidRPr="001615F9" w:rsidRDefault="003C5EE9" w:rsidP="003C5EE9">
      <w:pPr>
        <w:jc w:val="both"/>
        <w:rPr>
          <w:rFonts w:ascii="Arial" w:hAnsi="Arial" w:cs="Arial"/>
          <w:b/>
        </w:rPr>
      </w:pPr>
      <w:r w:rsidRPr="001615F9">
        <w:rPr>
          <w:rFonts w:ascii="Arial" w:hAnsi="Arial" w:cs="Arial"/>
          <w:b/>
        </w:rPr>
        <w:t xml:space="preserve">Mjera – Unaprijediti položaj ruralnih žena  </w:t>
      </w:r>
    </w:p>
    <w:p w14:paraId="0E25AD0A" w14:textId="77777777" w:rsidR="003C5EE9" w:rsidRPr="001615F9" w:rsidRDefault="003C5EE9" w:rsidP="003C5EE9">
      <w:pPr>
        <w:pStyle w:val="ListParagraph"/>
        <w:numPr>
          <w:ilvl w:val="0"/>
          <w:numId w:val="30"/>
        </w:numPr>
        <w:rPr>
          <w:rFonts w:ascii="Arial" w:hAnsi="Arial" w:cs="Arial"/>
        </w:rPr>
      </w:pPr>
      <w:r w:rsidRPr="001615F9">
        <w:rPr>
          <w:rFonts w:ascii="Arial" w:hAnsi="Arial" w:cs="Arial"/>
        </w:rPr>
        <w:t xml:space="preserve">Smanjena razina ekonomske ovisnosti žena na selu provedbom edukacijskih radionica za žene s ciljem povećanja broja vlasnica poljoprivrednih gospodarstva </w:t>
      </w:r>
    </w:p>
    <w:p w14:paraId="0E25AD0B" w14:textId="77777777" w:rsidR="003C5EE9" w:rsidRPr="001615F9" w:rsidRDefault="003C5EE9" w:rsidP="003C5EE9">
      <w:pPr>
        <w:pStyle w:val="ListParagraph"/>
        <w:numPr>
          <w:ilvl w:val="0"/>
          <w:numId w:val="30"/>
        </w:numPr>
        <w:rPr>
          <w:rFonts w:ascii="Arial" w:hAnsi="Arial" w:cs="Arial"/>
        </w:rPr>
      </w:pPr>
      <w:r w:rsidRPr="001615F9">
        <w:rPr>
          <w:rFonts w:ascii="Arial" w:hAnsi="Arial" w:cs="Arial"/>
        </w:rPr>
        <w:t>žene su u udjelu od 30% vlasnice OPG-ova, a održavanjem desetak radionica za žene očekuje se povećanje njihovog udjela u vlasništvu OPG-a</w:t>
      </w:r>
    </w:p>
    <w:p w14:paraId="0E25AD0C" w14:textId="77777777" w:rsidR="003C5EE9" w:rsidRPr="001615F9" w:rsidRDefault="003C5EE9" w:rsidP="003C5EE9">
      <w:pPr>
        <w:pStyle w:val="ListParagraph"/>
        <w:rPr>
          <w:rFonts w:ascii="Arial" w:hAnsi="Arial" w:cs="Arial"/>
        </w:rPr>
      </w:pPr>
    </w:p>
    <w:p w14:paraId="0E25AD0D"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rada, mirovinskog sustava, obitelji i socijalne politike</w:t>
      </w:r>
    </w:p>
    <w:p w14:paraId="0E25AD0E"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ravnopravnost spolova za razdoblje do 2027. godine</w:t>
      </w:r>
    </w:p>
    <w:p w14:paraId="0E25AD0F" w14:textId="77777777" w:rsidR="003C5EE9" w:rsidRPr="001615F9" w:rsidRDefault="003C5EE9" w:rsidP="003C5EE9">
      <w:pPr>
        <w:jc w:val="both"/>
        <w:rPr>
          <w:rFonts w:ascii="Arial" w:hAnsi="Arial" w:cs="Arial"/>
          <w:b/>
        </w:rPr>
      </w:pPr>
      <w:r w:rsidRPr="001615F9">
        <w:rPr>
          <w:rFonts w:ascii="Arial" w:hAnsi="Arial" w:cs="Arial"/>
          <w:b/>
        </w:rPr>
        <w:t>Mjera – Unaprijediti zaštitu dostojanstva radnika</w:t>
      </w:r>
    </w:p>
    <w:p w14:paraId="0E25AD10" w14:textId="77777777" w:rsidR="003C5EE9" w:rsidRPr="001615F9" w:rsidRDefault="003C5EE9" w:rsidP="00BF0CEA">
      <w:pPr>
        <w:pStyle w:val="ListParagraph"/>
        <w:numPr>
          <w:ilvl w:val="0"/>
          <w:numId w:val="31"/>
        </w:numPr>
        <w:jc w:val="both"/>
        <w:rPr>
          <w:rFonts w:ascii="Arial" w:hAnsi="Arial" w:cs="Arial"/>
        </w:rPr>
      </w:pPr>
      <w:r w:rsidRPr="001615F9">
        <w:rPr>
          <w:rFonts w:ascii="Arial" w:hAnsi="Arial" w:cs="Arial"/>
        </w:rPr>
        <w:t>Zaštita dostojanstva radnika vrlo je važan alat kojim se može utjecati na borbu protiv mobbyinga, uznemiravanja, seksualnog uznemiravanja i ostalih pojava kojima su izloženi svi zaposleni, a osobito žene. Najava promjena u zakonodavstvu doprinijet će provedbi ove mjere. Zaštita dostojanstva je prvi korak ka većoj ravnopravnosti i osnaživanju žena</w:t>
      </w:r>
    </w:p>
    <w:p w14:paraId="0E25AD11" w14:textId="77777777" w:rsidR="003C5EE9" w:rsidRPr="001615F9" w:rsidRDefault="003C5EE9" w:rsidP="003C5EE9">
      <w:pPr>
        <w:pStyle w:val="ListParagraph"/>
        <w:jc w:val="both"/>
        <w:rPr>
          <w:rFonts w:ascii="Arial" w:hAnsi="Arial" w:cs="Arial"/>
        </w:rPr>
      </w:pPr>
    </w:p>
    <w:p w14:paraId="0E25AD12"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Središnji državni ured za demografiju i mlade</w:t>
      </w:r>
    </w:p>
    <w:p w14:paraId="0E25AD13"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lastRenderedPageBreak/>
        <w:t>AKT STRATEŠKOG PLANIRANJA: Nacionalni plan za ravnopravnost spolova za razdoblje do 2027. godine</w:t>
      </w:r>
    </w:p>
    <w:p w14:paraId="0E25AD14" w14:textId="77777777" w:rsidR="003C5EE9" w:rsidRPr="001615F9" w:rsidRDefault="003C5EE9" w:rsidP="003C5EE9">
      <w:pPr>
        <w:jc w:val="both"/>
        <w:rPr>
          <w:rFonts w:ascii="Arial" w:hAnsi="Arial" w:cs="Arial"/>
          <w:b/>
        </w:rPr>
      </w:pPr>
      <w:r w:rsidRPr="001615F9">
        <w:rPr>
          <w:rFonts w:ascii="Arial" w:hAnsi="Arial" w:cs="Arial"/>
          <w:b/>
        </w:rPr>
        <w:t>Mjera – Omogućavanje bolje ravnoteže privatnog i poslovnog života uklanjanjem rodnih stereotipa o brizi za djecu u obitelji</w:t>
      </w:r>
    </w:p>
    <w:p w14:paraId="0E25AD15"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 xml:space="preserve">Provedba aktivnosti usmjerenih kvalitetnijoj i potpunijoj informiranosti šire javnosti o važnosti uloge očeva u skrbi o djeci i poticanju uključivanja očeva u korištenje prava iz sustava roditeljskih potpora. Na ovaj način pridonijet će se jačanju svijesti šire društvene zajednice o obiteljskim potrebama, promicanju obiteljskih vrijednosti i važnosti usklađivanja privatnog i poslovnog života, te poticanju uključivanja očeva u korištenje roditeljskog dopusta. Uklanjanjem stereotipa o ulogama žena i muškaraca u obiteljskom životu i uključivanjem očeva u ranu skrb o djeci omogućava se aktivnije sudjelovanje žena na tržištu rada te unaprjeđuje područje usklađivanja obiteljskih i poslovnih obveza.  </w:t>
      </w:r>
    </w:p>
    <w:p w14:paraId="0E25AD16" w14:textId="77777777" w:rsidR="003C5EE9" w:rsidRPr="001615F9" w:rsidRDefault="003C5EE9" w:rsidP="003C5EE9">
      <w:pPr>
        <w:pStyle w:val="ListParagraph"/>
        <w:jc w:val="both"/>
        <w:rPr>
          <w:rFonts w:ascii="Arial" w:hAnsi="Arial" w:cs="Arial"/>
        </w:rPr>
      </w:pPr>
    </w:p>
    <w:p w14:paraId="0E25AD17"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Hrvatska banka za obnovu i razvitak</w:t>
      </w:r>
    </w:p>
    <w:p w14:paraId="0E25AD1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ravnopravnost spolova za razdoblje do 2027. godine</w:t>
      </w:r>
    </w:p>
    <w:p w14:paraId="0E25AD19" w14:textId="77777777" w:rsidR="003C5EE9" w:rsidRPr="001615F9" w:rsidRDefault="003C5EE9" w:rsidP="003C5EE9">
      <w:pPr>
        <w:jc w:val="both"/>
        <w:rPr>
          <w:rFonts w:ascii="Arial" w:hAnsi="Arial" w:cs="Arial"/>
          <w:b/>
        </w:rPr>
      </w:pPr>
      <w:r w:rsidRPr="001615F9">
        <w:rPr>
          <w:rFonts w:ascii="Arial" w:hAnsi="Arial" w:cs="Arial"/>
          <w:b/>
        </w:rPr>
        <w:t>Mjera – Jačanje konkurentnosti poduzetništva žena putem povoljnih kredita za žene poduzetnice</w:t>
      </w:r>
    </w:p>
    <w:p w14:paraId="0E25AD1A"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HBOR u okviru posebnog programa kreditiranja Poduzetništvo mladih, žena i početnika kao i drugih programa kreditiranja, podržava financiranje projekata pokrenutih od strane poduzetnica</w:t>
      </w:r>
    </w:p>
    <w:p w14:paraId="0E25AD1B" w14:textId="77777777" w:rsidR="003C5EE9" w:rsidRPr="001615F9" w:rsidRDefault="003C5EE9" w:rsidP="003C5EE9">
      <w:pPr>
        <w:pStyle w:val="ListParagraph"/>
        <w:jc w:val="both"/>
        <w:rPr>
          <w:rFonts w:ascii="Arial" w:hAnsi="Arial" w:cs="Arial"/>
        </w:rPr>
      </w:pPr>
    </w:p>
    <w:p w14:paraId="0E25AD1C"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Ministarstvo gospodarstva i održivog razvoja</w:t>
      </w:r>
    </w:p>
    <w:p w14:paraId="0E25AD1D"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ravnopravnost spolova za razdoblje do 2027. godine</w:t>
      </w:r>
    </w:p>
    <w:p w14:paraId="0E25AD1E" w14:textId="77777777" w:rsidR="003C5EE9" w:rsidRPr="001615F9" w:rsidRDefault="003C5EE9" w:rsidP="003C5EE9">
      <w:pPr>
        <w:jc w:val="both"/>
        <w:rPr>
          <w:rFonts w:ascii="Arial" w:hAnsi="Arial" w:cs="Arial"/>
          <w:b/>
        </w:rPr>
      </w:pPr>
      <w:r w:rsidRPr="001615F9">
        <w:rPr>
          <w:rFonts w:ascii="Arial" w:hAnsi="Arial" w:cs="Arial"/>
          <w:b/>
        </w:rPr>
        <w:t>Mjera – Jačanje konkurentnosti poduzetništva žena putem potpora</w:t>
      </w:r>
    </w:p>
    <w:p w14:paraId="0E25AD1F"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Kroz potpore mikro, malim i srednjim poduzećima u vlasništvu žena potiče se ulaganja u unaprjeđenje poslovanja, omogućavaju edukacije, umrežavanje, promocija poslovanja, pristup informacijama, korištenje savjetodavnih i mentorskih usluga, itd. s ciljem olakšavanja ulaska žena u poduzetništvo te daljnjeg rasta i razvoja postojećih poduzeća u vlasništvu žena</w:t>
      </w:r>
    </w:p>
    <w:p w14:paraId="0E25AD20" w14:textId="77777777" w:rsidR="003C5EE9" w:rsidRDefault="003C5EE9" w:rsidP="003C5EE9">
      <w:pPr>
        <w:pStyle w:val="ListParagraph"/>
        <w:jc w:val="both"/>
        <w:rPr>
          <w:rFonts w:ascii="Arial" w:hAnsi="Arial" w:cs="Arial"/>
        </w:rPr>
      </w:pPr>
    </w:p>
    <w:p w14:paraId="0E25AD21" w14:textId="77777777" w:rsidR="00A173E6" w:rsidRDefault="00A173E6" w:rsidP="003C5EE9">
      <w:pPr>
        <w:pStyle w:val="ListParagraph"/>
        <w:jc w:val="both"/>
        <w:rPr>
          <w:rFonts w:ascii="Arial" w:hAnsi="Arial" w:cs="Arial"/>
        </w:rPr>
      </w:pPr>
    </w:p>
    <w:p w14:paraId="0E25AD22" w14:textId="77777777" w:rsidR="00A173E6" w:rsidRPr="001615F9" w:rsidRDefault="00A173E6" w:rsidP="003C5EE9">
      <w:pPr>
        <w:pStyle w:val="ListParagraph"/>
        <w:jc w:val="both"/>
        <w:rPr>
          <w:rFonts w:ascii="Arial" w:hAnsi="Arial" w:cs="Arial"/>
        </w:rPr>
      </w:pPr>
    </w:p>
    <w:p w14:paraId="0E25AD23"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Središnji državni ured za razvoj digitalnog društva</w:t>
      </w:r>
    </w:p>
    <w:p w14:paraId="0E25AD24"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lastRenderedPageBreak/>
        <w:t>AKT STRATEŠKOG PLANIRANJA: Nacionalni plan za ravnopravnost spolova za razdoblje do 2027. godine</w:t>
      </w:r>
    </w:p>
    <w:p w14:paraId="0E25AD25" w14:textId="77777777" w:rsidR="003C5EE9" w:rsidRPr="001615F9" w:rsidRDefault="003C5EE9" w:rsidP="003C5EE9">
      <w:pPr>
        <w:jc w:val="both"/>
        <w:rPr>
          <w:rFonts w:ascii="Arial" w:hAnsi="Arial" w:cs="Arial"/>
          <w:b/>
        </w:rPr>
      </w:pPr>
      <w:r w:rsidRPr="001615F9">
        <w:rPr>
          <w:rFonts w:ascii="Arial" w:hAnsi="Arial" w:cs="Arial"/>
          <w:b/>
        </w:rPr>
        <w:t>Mjera – Provoditi Deklaraciju o posvećenosti pitanju žena u digitalnom svijetu</w:t>
      </w:r>
    </w:p>
    <w:p w14:paraId="0E25AD26"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Republika Hrvatska potpisala je Deklaraciju o posvećenosti pitanju žena u digitalnom svijetu, kojom se kroz predložene mjere obvezala poticati aktivnu i važnu ulogu žena u digitalnom društvu te doprinijeti postizanju ravnopravnosti spolova u području IT-a kroz suradnju s javnim i privatnim sektorom, znanstvenom zajednicom, civilnim društvom te medijima</w:t>
      </w:r>
    </w:p>
    <w:p w14:paraId="0E25AD27" w14:textId="77777777" w:rsidR="003C5EE9" w:rsidRPr="001615F9" w:rsidRDefault="003C5EE9" w:rsidP="003C5EE9">
      <w:pPr>
        <w:pStyle w:val="ListParagraph"/>
        <w:jc w:val="both"/>
        <w:rPr>
          <w:rFonts w:ascii="Arial" w:hAnsi="Arial" w:cs="Arial"/>
        </w:rPr>
      </w:pPr>
    </w:p>
    <w:p w14:paraId="0E25AD28"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Ured za ljudska prava i prava nacionalnih manjina</w:t>
      </w:r>
    </w:p>
    <w:p w14:paraId="0E25AD29"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uključivanje Roma za razdoblje od 2021. do 2027.</w:t>
      </w:r>
    </w:p>
    <w:p w14:paraId="0E25AD2A"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Akcijski plan za provedbu Nacionalnog plana za uključivanje Roma za razdoblje od 2021. do 2027., za 2023. - 2025. godinu</w:t>
      </w:r>
    </w:p>
    <w:p w14:paraId="0E25AD2B" w14:textId="77777777" w:rsidR="003C5EE9" w:rsidRPr="001615F9" w:rsidRDefault="003C5EE9" w:rsidP="003C5EE9">
      <w:pPr>
        <w:jc w:val="both"/>
        <w:rPr>
          <w:rFonts w:ascii="Arial" w:hAnsi="Arial" w:cs="Arial"/>
          <w:b/>
        </w:rPr>
      </w:pPr>
      <w:r w:rsidRPr="001615F9">
        <w:rPr>
          <w:rFonts w:ascii="Arial" w:hAnsi="Arial" w:cs="Arial"/>
          <w:b/>
        </w:rPr>
        <w:t>Mjera – Smanjivanje broja Roma koji su doživjeli diskriminaciju i zločin iz mržnje</w:t>
      </w:r>
    </w:p>
    <w:p w14:paraId="0E25AD2C" w14:textId="77777777" w:rsidR="001615F9" w:rsidRPr="008D1722" w:rsidRDefault="003C5EE9" w:rsidP="001615F9">
      <w:pPr>
        <w:pStyle w:val="ListParagraph"/>
        <w:numPr>
          <w:ilvl w:val="0"/>
          <w:numId w:val="31"/>
        </w:numPr>
        <w:jc w:val="both"/>
        <w:rPr>
          <w:rFonts w:ascii="Arial" w:hAnsi="Arial" w:cs="Arial"/>
        </w:rPr>
      </w:pPr>
      <w:r w:rsidRPr="001615F9">
        <w:rPr>
          <w:rFonts w:ascii="Arial" w:hAnsi="Arial" w:cs="Arial"/>
        </w:rPr>
        <w:t>Aktivnost uključuje pripremu i provedbu postupka javne nabave istraživanja koje će imati za cilj utvrditi modele/načine na koji masovni mediji na području RH govore o pripadnicima romske nacionalne manjine, s posebnim naglaskom na sliku o djeci pripadnicima romske nacionalne manjine. Istraživanje će obuhvatiti nacionalne, ali i regionalne medije, a u fokus će biti stavljeni odabrani tradicionalni i novi mediji. Nalazi istraživanja bit će objavljeni u publikaciji sa znanstvenom recenzijom i prezentirani na nacionalnoj i regionalnoj razini.</w:t>
      </w:r>
    </w:p>
    <w:p w14:paraId="0E25AD2D" w14:textId="77777777" w:rsidR="003C5EE9" w:rsidRPr="001615F9" w:rsidRDefault="003C5EE9" w:rsidP="003C5EE9">
      <w:pPr>
        <w:jc w:val="both"/>
        <w:rPr>
          <w:rFonts w:ascii="Arial" w:hAnsi="Arial" w:cs="Arial"/>
          <w:b/>
        </w:rPr>
      </w:pPr>
      <w:r w:rsidRPr="001615F9">
        <w:rPr>
          <w:rFonts w:ascii="Arial" w:hAnsi="Arial" w:cs="Arial"/>
          <w:b/>
        </w:rPr>
        <w:t>Mjera – Smanjivanje jaza između romske NEET populacije i NEET populacije unutar opće populacije mladih</w:t>
      </w:r>
    </w:p>
    <w:p w14:paraId="0E25AD2E"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Ključne aktivnosti projekta čija je provedba planirana od 2024. godine usmjerene su mladima iz NEET skupine i obuhvaćaju osiguravanje osposobljavanje na radnom mjestu. Aktivnosti do 2025. godine uključuju provedbu nacionalne kampanje usmjerene poslodavcima, outreach rad s mladima u NEET skupini te izradu programa osposobljavanja u suradnji s poslodavcima.</w:t>
      </w:r>
    </w:p>
    <w:p w14:paraId="0E25AD2F" w14:textId="77777777" w:rsidR="003C5EE9" w:rsidRPr="001615F9" w:rsidRDefault="003C5EE9" w:rsidP="003C5EE9">
      <w:pPr>
        <w:pStyle w:val="ListParagraph"/>
        <w:jc w:val="both"/>
        <w:rPr>
          <w:rFonts w:ascii="Arial" w:hAnsi="Arial" w:cs="Arial"/>
        </w:rPr>
      </w:pPr>
    </w:p>
    <w:p w14:paraId="0E25AD30" w14:textId="77777777" w:rsidR="003C5EE9" w:rsidRPr="00325F9E"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rPr>
      </w:pPr>
      <w:r w:rsidRPr="00325F9E">
        <w:rPr>
          <w:rFonts w:ascii="Arial" w:hAnsi="Arial" w:cs="Arial"/>
        </w:rPr>
        <w:t>NOSITELJ PROVEDBE: Agencija za odgoj i obrazovanje; SUNOSITELJI PROVEDBE: Ministarstvo znanosti i obrazovanja</w:t>
      </w:r>
    </w:p>
    <w:p w14:paraId="0E25AD31"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uključivanje Roma za razdoblje od 2021. do 2027.</w:t>
      </w:r>
    </w:p>
    <w:p w14:paraId="0E25AD32"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lastRenderedPageBreak/>
        <w:t>PROVEDBENI DOKUMENT: Akcijski plan za provedbu Nacionalnog plana za uključivanje Roma za razdoblje od 2021. do 2027., za 2023. - 2025. godinu</w:t>
      </w:r>
    </w:p>
    <w:p w14:paraId="0E25AD33" w14:textId="77777777" w:rsidR="003C5EE9" w:rsidRPr="001615F9" w:rsidRDefault="003C5EE9" w:rsidP="003C5EE9">
      <w:pPr>
        <w:rPr>
          <w:rFonts w:ascii="Arial" w:hAnsi="Arial" w:cs="Arial"/>
          <w:b/>
        </w:rPr>
      </w:pPr>
      <w:r w:rsidRPr="001615F9">
        <w:rPr>
          <w:rFonts w:ascii="Arial" w:hAnsi="Arial" w:cs="Arial"/>
          <w:b/>
        </w:rPr>
        <w:t>Mjera – Smanjivanje jaza u dovršetku srednjoškolskog obrazovanja između mladih Roma i mladih iz opće populacije</w:t>
      </w:r>
    </w:p>
    <w:p w14:paraId="0E25AD34"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Učitelji, romski suradnici pomagači i stručni suradnici pedagozi u osnovnim školama putem stručnih usavršavanja steći će znanja i metode kojima će uspješnije upravljati različitostima u razredu, upoznati se s različitim antidiskriminacijskim pristupima poučavanja, moći će u okviru školskog kurikuluma planirati mjere za pružanje podrške učenicima koji su u riziku od ranog napuštanja školovanja, ovladat će strategijama upotrebe inkluzivnih metoda radi prevencije ranog napuštanja školovanja kojima se promiče razvoj i širenje uključivih metoda poučavanja i učenja i podupire učitelje u rješavanju pitanja raznolikosti u nastavi te se podupire sudjelovanje i aktivno uključivanje romskih učenika, zajedno sa svim ostalim učenicima, u svim obrazovnim aktivnostima i procesima</w:t>
      </w:r>
    </w:p>
    <w:p w14:paraId="0E25AD35" w14:textId="77777777" w:rsidR="003C5EE9" w:rsidRPr="001A3292" w:rsidRDefault="003C5EE9" w:rsidP="003C5EE9">
      <w:pPr>
        <w:jc w:val="both"/>
        <w:rPr>
          <w:rFonts w:ascii="Arial" w:hAnsi="Arial" w:cs="Arial"/>
          <w:sz w:val="24"/>
          <w:szCs w:val="24"/>
          <w:u w:val="single"/>
        </w:rPr>
      </w:pPr>
      <w:r w:rsidRPr="001A3292">
        <w:rPr>
          <w:rFonts w:ascii="Arial" w:eastAsiaTheme="majorEastAsia" w:hAnsi="Arial" w:cs="Arial"/>
          <w:sz w:val="24"/>
          <w:szCs w:val="24"/>
          <w:u w:val="single"/>
        </w:rPr>
        <w:t xml:space="preserve">POSEBNI CILJ 6. UNAPRJEĐENJE MEHANIZAIMA SUZBIJANJA ZLOČINA IZ MRŽNJE TE JAČANJE SVIJESTI O VAŽNOSTI BORBE PROTIV RASIZMA, KSENOFOBIJE I OSTALIH OBLIKA NESNOŠLJIVOSTI TE POTICANJE KULTURE SJEĆANJA NA ŽRTVE GENOCIDA </w:t>
      </w:r>
    </w:p>
    <w:p w14:paraId="0E25AD36" w14:textId="77777777" w:rsidR="003C5EE9" w:rsidRPr="001615F9" w:rsidRDefault="003C5EE9" w:rsidP="003C5EE9">
      <w:pPr>
        <w:jc w:val="both"/>
        <w:rPr>
          <w:rFonts w:ascii="Arial" w:hAnsi="Arial" w:cs="Arial"/>
        </w:rPr>
      </w:pPr>
      <w:r w:rsidRPr="001615F9">
        <w:rPr>
          <w:rFonts w:ascii="Arial" w:eastAsiaTheme="majorEastAsia" w:hAnsi="Arial" w:cs="Arial"/>
          <w:noProof/>
          <w:color w:val="2E74B5" w:themeColor="accent1" w:themeShade="BF"/>
          <w:sz w:val="26"/>
          <w:szCs w:val="26"/>
          <w:lang w:eastAsia="hr-HR"/>
        </w:rPr>
        <mc:AlternateContent>
          <mc:Choice Requires="wps">
            <w:drawing>
              <wp:anchor distT="0" distB="0" distL="114300" distR="114300" simplePos="0" relativeHeight="251658241" behindDoc="0" locked="0" layoutInCell="1" allowOverlap="1" wp14:anchorId="0E25ADD5" wp14:editId="0E25ADD6">
                <wp:simplePos x="0" y="0"/>
                <wp:positionH relativeFrom="margin">
                  <wp:posOffset>-23495</wp:posOffset>
                </wp:positionH>
                <wp:positionV relativeFrom="paragraph">
                  <wp:posOffset>12700</wp:posOffset>
                </wp:positionV>
                <wp:extent cx="5772150" cy="1381125"/>
                <wp:effectExtent l="0" t="0" r="19050" b="28575"/>
                <wp:wrapNone/>
                <wp:docPr id="13" name="Pravokutnik s dijagonalno zaobljenim kutom 13"/>
                <wp:cNvGraphicFramePr/>
                <a:graphic xmlns:a="http://schemas.openxmlformats.org/drawingml/2006/main">
                  <a:graphicData uri="http://schemas.microsoft.com/office/word/2010/wordprocessingShape">
                    <wps:wsp>
                      <wps:cNvSpPr/>
                      <wps:spPr>
                        <a:xfrm>
                          <a:off x="0" y="0"/>
                          <a:ext cx="5772150" cy="1381125"/>
                        </a:xfrm>
                        <a:prstGeom prst="round2DiagRect">
                          <a:avLst/>
                        </a:prstGeom>
                        <a:solidFill>
                          <a:schemeClr val="accent1">
                            <a:lumMod val="20000"/>
                            <a:lumOff val="80000"/>
                          </a:schemeClr>
                        </a:solidFill>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0E25ADF1" w14:textId="77777777" w:rsidR="00EA3CBD" w:rsidRPr="001615F9" w:rsidRDefault="00EA3CBD" w:rsidP="003C5EE9">
                            <w:pPr>
                              <w:jc w:val="both"/>
                              <w:rPr>
                                <w:rFonts w:ascii="Arial" w:hAnsi="Arial" w:cs="Arial"/>
                              </w:rPr>
                            </w:pPr>
                            <w:r w:rsidRPr="001615F9">
                              <w:rPr>
                                <w:rFonts w:ascii="Arial" w:hAnsi="Arial" w:cs="Arial"/>
                              </w:rPr>
                              <w:t>POKAZATELJ ISHODA</w:t>
                            </w:r>
                          </w:p>
                          <w:p w14:paraId="0E25ADF2" w14:textId="77777777" w:rsidR="00EA3CBD" w:rsidRPr="001615F9" w:rsidRDefault="00EA3CBD" w:rsidP="003C5EE9">
                            <w:pPr>
                              <w:pStyle w:val="ListParagraph"/>
                              <w:numPr>
                                <w:ilvl w:val="0"/>
                                <w:numId w:val="6"/>
                              </w:numPr>
                              <w:rPr>
                                <w:rFonts w:ascii="Arial" w:hAnsi="Arial" w:cs="Arial"/>
                              </w:rPr>
                            </w:pPr>
                            <w:r w:rsidRPr="001615F9">
                              <w:rPr>
                                <w:rFonts w:ascii="Arial" w:hAnsi="Arial" w:cs="Arial"/>
                              </w:rPr>
                              <w:t xml:space="preserve">OI.02.14.91 Percepcija javnosti o raširenosti diskriminacije temeljem etničke pripadnosti </w:t>
                            </w:r>
                          </w:p>
                          <w:p w14:paraId="0E25ADF3" w14:textId="77777777" w:rsidR="00EA3CBD" w:rsidRPr="001615F9" w:rsidRDefault="00EA3CBD" w:rsidP="003C5EE9">
                            <w:pPr>
                              <w:pStyle w:val="ListParagraph"/>
                              <w:numPr>
                                <w:ilvl w:val="0"/>
                                <w:numId w:val="6"/>
                              </w:numPr>
                              <w:rPr>
                                <w:rFonts w:ascii="Arial" w:hAnsi="Arial" w:cs="Arial"/>
                              </w:rPr>
                            </w:pPr>
                            <w:r w:rsidRPr="001615F9">
                              <w:rPr>
                                <w:rFonts w:ascii="Arial" w:hAnsi="Arial" w:cs="Arial"/>
                              </w:rPr>
                              <w:t xml:space="preserve">01.02.14.92 Broj slučajeva zločina iz mržnje počinjenih zbog rasne pripadnosti, nacionalnosti ili etničkog podrijetla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2526B" id="Pravokutnik s dijagonalno zaobljenim kutom 13" o:spid="_x0000_s1027" style="position:absolute;left:0;text-align:left;margin-left:-1.85pt;margin-top:1pt;width:454.5pt;height:108.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72150,1381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" adj="-11796480,,5400" path="m230192,l5772150,r,l5772150,1150933v,127132,-103060,230192,-230192,230192l,1381125r,l,230192c,103060,103060,,230192,xe" fillcolor="#deeaf6 [660]" strokecolor="#9cc2e5 [1940]" strokeweight="1pt">
                <v:stroke joinstyle="miter"/>
                <v:formulas/>
                <v:path arrowok="t" o:connecttype="custom" o:connectlocs="230192,0;5772150,0;5772150,0;5772150,1150933;5541958,1381125;0,1381125;0,1381125;0,230192;230192,0" o:connectangles="0,0,0,0,0,0,0,0,0" textboxrect="0,0,5772150,1381125"/>
                <v:textbox>
                  <w:txbxContent>
                    <w:p w:rsidR="00EA3CBD" w:rsidRPr="001615F9" w:rsidRDefault="00EA3CBD" w:rsidP="003C5EE9">
                      <w:pPr>
                        <w:jc w:val="both"/>
                        <w:rPr>
                          <w:rFonts w:ascii="Arial" w:hAnsi="Arial" w:cs="Arial"/>
                        </w:rPr>
                      </w:pPr>
                      <w:r w:rsidRPr="001615F9">
                        <w:rPr>
                          <w:rFonts w:ascii="Arial" w:hAnsi="Arial" w:cs="Arial"/>
                        </w:rPr>
                        <w:t>POKAZATELJ ISHODA</w:t>
                      </w:r>
                    </w:p>
                    <w:p w:rsidR="00EA3CBD" w:rsidRPr="001615F9" w:rsidRDefault="00EA3CBD" w:rsidP="003C5EE9">
                      <w:pPr>
                        <w:pStyle w:val="ListParagraph"/>
                        <w:numPr>
                          <w:ilvl w:val="0"/>
                          <w:numId w:val="6"/>
                        </w:numPr>
                        <w:rPr>
                          <w:rFonts w:ascii="Arial" w:hAnsi="Arial" w:cs="Arial"/>
                        </w:rPr>
                      </w:pPr>
                      <w:r w:rsidRPr="001615F9">
                        <w:rPr>
                          <w:rFonts w:ascii="Arial" w:hAnsi="Arial" w:cs="Arial"/>
                        </w:rPr>
                        <w:t xml:space="preserve">OI.02.14.91 Percepcija javnosti o raširenosti diskriminacije temeljem etničke pripadnosti </w:t>
                      </w:r>
                    </w:p>
                    <w:p w:rsidR="00EA3CBD" w:rsidRPr="001615F9" w:rsidRDefault="00EA3CBD" w:rsidP="003C5EE9">
                      <w:pPr>
                        <w:pStyle w:val="ListParagraph"/>
                        <w:numPr>
                          <w:ilvl w:val="0"/>
                          <w:numId w:val="6"/>
                        </w:numPr>
                        <w:rPr>
                          <w:rFonts w:ascii="Arial" w:hAnsi="Arial" w:cs="Arial"/>
                        </w:rPr>
                      </w:pPr>
                      <w:r w:rsidRPr="001615F9">
                        <w:rPr>
                          <w:rFonts w:ascii="Arial" w:hAnsi="Arial" w:cs="Arial"/>
                        </w:rPr>
                        <w:t xml:space="preserve">01.02.14.92 Broj slučajeva zločina iz mržnje počinjenih zbog rasne pripadnosti, nacionalnosti ili etničkog podrijetla  </w:t>
                      </w:r>
                    </w:p>
                  </w:txbxContent>
                </v:textbox>
                <w10:wrap anchorx="margin"/>
              </v:shape>
            </w:pict>
          </mc:Fallback>
        </mc:AlternateContent>
      </w:r>
    </w:p>
    <w:p w14:paraId="0E25AD37" w14:textId="77777777" w:rsidR="003C5EE9" w:rsidRPr="001615F9" w:rsidRDefault="003C5EE9" w:rsidP="003C5EE9">
      <w:pPr>
        <w:jc w:val="both"/>
        <w:rPr>
          <w:rFonts w:ascii="Arial" w:hAnsi="Arial" w:cs="Arial"/>
        </w:rPr>
      </w:pPr>
    </w:p>
    <w:p w14:paraId="0E25AD38" w14:textId="77777777" w:rsidR="003C5EE9" w:rsidRPr="001615F9" w:rsidRDefault="003C5EE9" w:rsidP="003C5EE9">
      <w:pPr>
        <w:jc w:val="both"/>
        <w:rPr>
          <w:rFonts w:ascii="Arial" w:hAnsi="Arial" w:cs="Arial"/>
        </w:rPr>
      </w:pPr>
    </w:p>
    <w:p w14:paraId="0E25AD39" w14:textId="77777777" w:rsidR="003C5EE9" w:rsidRPr="001615F9" w:rsidRDefault="003C5EE9" w:rsidP="003C5EE9">
      <w:pPr>
        <w:jc w:val="both"/>
        <w:rPr>
          <w:rFonts w:ascii="Arial" w:hAnsi="Arial" w:cs="Arial"/>
        </w:rPr>
      </w:pPr>
    </w:p>
    <w:p w14:paraId="0E25AD3A" w14:textId="77777777" w:rsidR="003C5EE9" w:rsidRPr="001615F9" w:rsidRDefault="003C5EE9" w:rsidP="003C5EE9">
      <w:pPr>
        <w:jc w:val="both"/>
        <w:rPr>
          <w:rFonts w:ascii="Arial" w:hAnsi="Arial" w:cs="Arial"/>
        </w:rPr>
      </w:pPr>
    </w:p>
    <w:p w14:paraId="0E25AD3B" w14:textId="77777777" w:rsidR="003C5EE9" w:rsidRPr="001615F9" w:rsidRDefault="003C5EE9" w:rsidP="003C5EE9">
      <w:pPr>
        <w:spacing w:after="0"/>
        <w:jc w:val="both"/>
        <w:rPr>
          <w:rFonts w:ascii="Arial" w:hAnsi="Arial" w:cs="Arial"/>
          <w:sz w:val="24"/>
        </w:rPr>
      </w:pPr>
    </w:p>
    <w:p w14:paraId="0E25AD3C"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unutarnjih poslova</w:t>
      </w:r>
    </w:p>
    <w:p w14:paraId="0E25AD3D"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prava djece u Republici Hrvatskoj za razdoblje od 2022. do 2026. godine</w:t>
      </w:r>
    </w:p>
    <w:p w14:paraId="0E25AD3E" w14:textId="77777777" w:rsidR="003C5EE9" w:rsidRPr="001615F9" w:rsidRDefault="003C5EE9" w:rsidP="003C5EE9">
      <w:pPr>
        <w:jc w:val="both"/>
        <w:rPr>
          <w:rFonts w:ascii="Arial" w:hAnsi="Arial" w:cs="Arial"/>
          <w:b/>
        </w:rPr>
      </w:pPr>
      <w:r w:rsidRPr="001615F9">
        <w:rPr>
          <w:rFonts w:ascii="Arial" w:hAnsi="Arial" w:cs="Arial"/>
          <w:b/>
        </w:rPr>
        <w:t>Mjera – Edukacija učenika osnovnih i srednjih škola s ciljem sprečavanja nasilja među mladima, nasilja prema ženama i nasilja u obitelji</w:t>
      </w:r>
    </w:p>
    <w:p w14:paraId="0E25AD3F"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Sprečavanje nasilja u obitelji, nasilja među mladima te izgradnja kulture nenasilja i tolerancije</w:t>
      </w:r>
    </w:p>
    <w:p w14:paraId="0E25AD40" w14:textId="77777777" w:rsidR="003C5EE9" w:rsidRPr="001615F9" w:rsidRDefault="003C5EE9" w:rsidP="003C5EE9">
      <w:pPr>
        <w:jc w:val="both"/>
        <w:rPr>
          <w:rFonts w:ascii="Arial" w:hAnsi="Arial" w:cs="Arial"/>
          <w:b/>
        </w:rPr>
      </w:pPr>
      <w:r w:rsidRPr="001615F9">
        <w:rPr>
          <w:rFonts w:ascii="Arial" w:hAnsi="Arial" w:cs="Arial"/>
          <w:b/>
        </w:rPr>
        <w:t>Mjera – Jačanje i promicanje sigurnosti djece u zajednici u okviru prevencije protupravnih i drugih društveno neprihvatljivih ponašanja prema djeci pripadnicima romske nacionalne manjine kroz senzibilizaciju, informiranje, podizanje svijesti o pojavnim oblicima, samozaštitu kao i osnaživanje u cilju prijavljivanja protupravnih oblika ponašanja</w:t>
      </w:r>
    </w:p>
    <w:p w14:paraId="0E25AD41" w14:textId="77777777" w:rsidR="003C5EE9" w:rsidRPr="001615F9" w:rsidRDefault="003C5EE9" w:rsidP="003C5EE9">
      <w:pPr>
        <w:pStyle w:val="ListParagraph"/>
        <w:numPr>
          <w:ilvl w:val="0"/>
          <w:numId w:val="21"/>
        </w:numPr>
        <w:jc w:val="both"/>
        <w:rPr>
          <w:rFonts w:ascii="Arial" w:hAnsi="Arial" w:cs="Arial"/>
        </w:rPr>
      </w:pPr>
      <w:r w:rsidRPr="001615F9">
        <w:rPr>
          <w:rFonts w:ascii="Arial" w:hAnsi="Arial" w:cs="Arial"/>
        </w:rPr>
        <w:lastRenderedPageBreak/>
        <w:t>Uspostava kvalitetne suradnje s romskim udrugama, organizacijama civilnog društva i odgojno obrazovnim ustanovama s ciljem provedbe zajedničkih aktivnosti u cilju osnaživanja socijalne uključenosti manjinskih društvenih skupina u društvenu zajednicu, s naglaskom na dijalog i poštivanje kulturoloških sličnosti i različitosti kroz kulturu tolerancije, nenasilja i nediskriminacije i sprječavanja svih oblika mržnje</w:t>
      </w:r>
    </w:p>
    <w:p w14:paraId="0E25AD42"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unutarnjih poslova; SUNOSITELJI PROVEDBE:</w:t>
      </w:r>
      <w:r w:rsidRPr="001615F9">
        <w:rPr>
          <w:rFonts w:ascii="Arial" w:hAnsi="Arial" w:cs="Arial"/>
        </w:rPr>
        <w:t xml:space="preserve"> </w:t>
      </w:r>
      <w:r w:rsidRPr="001615F9">
        <w:rPr>
          <w:rFonts w:ascii="Arial" w:hAnsi="Arial" w:cs="Arial"/>
          <w:color w:val="FFFFFF" w:themeColor="background1"/>
        </w:rPr>
        <w:t>Ministarstvo znanosti i obrazovanja, Ministarstvo rada, mirovinskoga sustava, obitelji i socijalne politike</w:t>
      </w:r>
    </w:p>
    <w:p w14:paraId="0E25AD43"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prava djece u Republici Hrvatskoj za razdoblje od 2022. do 2026. godine</w:t>
      </w:r>
    </w:p>
    <w:p w14:paraId="0E25AD44" w14:textId="77777777" w:rsidR="003C5EE9" w:rsidRPr="001615F9" w:rsidRDefault="003C5EE9" w:rsidP="003C5EE9">
      <w:pPr>
        <w:jc w:val="both"/>
        <w:rPr>
          <w:rFonts w:ascii="Arial" w:hAnsi="Arial" w:cs="Arial"/>
        </w:rPr>
      </w:pPr>
      <w:r w:rsidRPr="001615F9">
        <w:rPr>
          <w:rFonts w:ascii="Arial" w:hAnsi="Arial" w:cs="Arial"/>
          <w:b/>
        </w:rPr>
        <w:t>Mjera – Prevencija govora mržnje kod djece</w:t>
      </w:r>
    </w:p>
    <w:p w14:paraId="0E25AD45"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Senzibilizacija javnosti o važnosti reakcije društva u pogledu eliminacije govora mržnje</w:t>
      </w:r>
    </w:p>
    <w:p w14:paraId="0E25AD46"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Edukacija djece u pogledu eliminacije govora mržnje kroz provođenje učinkovitih programa prevencije govora mržnje te poticanje preventivnih programa s ciljem prevencije govora mržnje. U novije vrijeme potrebno je staviti naglasak na prevenciji nasilja na društvenim mrežama s naglaskom na prevenciju govora mržnje</w:t>
      </w:r>
    </w:p>
    <w:p w14:paraId="0E25AD47" w14:textId="77777777" w:rsidR="003C5EE9" w:rsidRPr="001615F9" w:rsidRDefault="003C5EE9" w:rsidP="003C5EE9">
      <w:pPr>
        <w:pStyle w:val="ListParagraph"/>
        <w:numPr>
          <w:ilvl w:val="0"/>
          <w:numId w:val="5"/>
        </w:numPr>
        <w:jc w:val="both"/>
        <w:rPr>
          <w:rFonts w:ascii="Arial" w:hAnsi="Arial" w:cs="Arial"/>
        </w:rPr>
      </w:pPr>
      <w:r w:rsidRPr="001615F9">
        <w:rPr>
          <w:rFonts w:ascii="Arial" w:hAnsi="Arial" w:cs="Arial"/>
        </w:rPr>
        <w:t>Radit će se na promicanju kulture tolerancije i nenasilja, te prevencije svih oblika govora mržnje kao društvenog neprihvatljivog oblika ponašanja, što će dovesti do prevencije kriminaliteta kojeg praktički motiviraju različiti oblici mržnje.</w:t>
      </w:r>
    </w:p>
    <w:p w14:paraId="0E25AD4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znanosti i obrazovanja</w:t>
      </w:r>
    </w:p>
    <w:p w14:paraId="0E25AD49"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prava djece u Republici Hrvatskoj za razdoblje od 2022. do 2026. godine</w:t>
      </w:r>
    </w:p>
    <w:p w14:paraId="0E25AD4A" w14:textId="77777777" w:rsidR="003C5EE9" w:rsidRPr="001615F9" w:rsidRDefault="003C5EE9" w:rsidP="003C5EE9">
      <w:pPr>
        <w:jc w:val="both"/>
        <w:rPr>
          <w:rFonts w:ascii="Arial" w:hAnsi="Arial" w:cs="Arial"/>
          <w:b/>
        </w:rPr>
      </w:pPr>
      <w:r w:rsidRPr="001615F9">
        <w:rPr>
          <w:rFonts w:ascii="Arial" w:hAnsi="Arial" w:cs="Arial"/>
          <w:b/>
        </w:rPr>
        <w:t>Mjera – Poticanje preventivnih programa u odgojno-obrazovnom sustavu usmjerenih na medijsku pismenost</w:t>
      </w:r>
    </w:p>
    <w:p w14:paraId="0E25AD4B" w14:textId="77777777" w:rsidR="003C5EE9" w:rsidRPr="001615F9" w:rsidRDefault="003C5EE9" w:rsidP="003C5EE9">
      <w:pPr>
        <w:pStyle w:val="ListParagraph"/>
        <w:numPr>
          <w:ilvl w:val="0"/>
          <w:numId w:val="26"/>
        </w:numPr>
        <w:jc w:val="both"/>
        <w:rPr>
          <w:rFonts w:ascii="Arial" w:hAnsi="Arial" w:cs="Arial"/>
        </w:rPr>
      </w:pPr>
      <w:r w:rsidRPr="001615F9">
        <w:rPr>
          <w:rFonts w:ascii="Arial" w:hAnsi="Arial" w:cs="Arial"/>
        </w:rPr>
        <w:t>Osvještavanje važnosti o medijskoj pismenosti kod djece kako bi se radilo na razvoju vještina potrebnih za učinkovito i sigurno korištenje suvremenih tehnologija, konzumiranje medijskih sadržaja, korištenje internetskih i digitalnih usluga i platformi, i aktivno sudjelovanje u demokratskim procesima</w:t>
      </w:r>
    </w:p>
    <w:p w14:paraId="0E25AD4C" w14:textId="77777777" w:rsidR="003C5EE9" w:rsidRPr="001615F9" w:rsidRDefault="003C5EE9" w:rsidP="003C5EE9">
      <w:pPr>
        <w:pStyle w:val="ListParagraph"/>
        <w:numPr>
          <w:ilvl w:val="0"/>
          <w:numId w:val="26"/>
        </w:numPr>
        <w:jc w:val="both"/>
        <w:rPr>
          <w:rFonts w:ascii="Arial" w:hAnsi="Arial" w:cs="Arial"/>
        </w:rPr>
      </w:pPr>
      <w:r w:rsidRPr="001615F9">
        <w:rPr>
          <w:rFonts w:ascii="Arial" w:hAnsi="Arial" w:cs="Arial"/>
        </w:rPr>
        <w:t xml:space="preserve">Razvoj vještina potrebnih za učinkovito i sigurno korištenje suvremenih tehnologija, konzumiranje medijskih sadržaja, korištenje internetskih i digitalnih usluga i platformi, i aktivno sudjelovanje u demokratskim procesima. Kako bi se djecu zaštitilo u digitalnom svijetu, potrebno je raditi na razvijanju vještina medijske pismenosti, koje će pomoći djeci i mladima da se nauče služiti medijima, analizirati i kritički propitivati medijske sadržaje, pronaći vjerodostojne izvore informacija, zaštititi privatnost i osobne podatke, prepoznati potencijalno štetne medijske sadržaje i neprimjereno oglašavanje, prepoznati i zaštiti </w:t>
      </w:r>
      <w:r w:rsidRPr="001615F9">
        <w:rPr>
          <w:rFonts w:ascii="Arial" w:hAnsi="Arial" w:cs="Arial"/>
        </w:rPr>
        <w:lastRenderedPageBreak/>
        <w:t>se i od bilo kojeg oblika elektroničkog nasija, kao i učiti se empatiji u komunikaciji u digitalnom, ali i stvarnom svijetu</w:t>
      </w:r>
    </w:p>
    <w:p w14:paraId="0E25AD4D"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Središnji državni ured za demografiju i mlade; SUNOSITELJI PROVEDBE: Ured UNICEF-a za Hrvatsku, organizacije civilnog društva</w:t>
      </w:r>
    </w:p>
    <w:p w14:paraId="0E25AD4E"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Nacionalni program za mlade, za razdoblje 2023. do 2025.</w:t>
      </w:r>
    </w:p>
    <w:p w14:paraId="0E25AD4F" w14:textId="77777777" w:rsidR="003C5EE9" w:rsidRPr="001615F9" w:rsidRDefault="003C5EE9" w:rsidP="003C5EE9">
      <w:pPr>
        <w:jc w:val="both"/>
        <w:rPr>
          <w:rFonts w:ascii="Arial" w:hAnsi="Arial" w:cs="Arial"/>
          <w:b/>
        </w:rPr>
      </w:pPr>
      <w:r w:rsidRPr="001615F9">
        <w:rPr>
          <w:rFonts w:ascii="Arial" w:hAnsi="Arial" w:cs="Arial"/>
          <w:b/>
        </w:rPr>
        <w:t>Mjera – Jačanje kulture nenasilja s naglaskom na borbu protiv vršnjačkog, i elektroničkog nasilja</w:t>
      </w:r>
    </w:p>
    <w:p w14:paraId="0E25AD50" w14:textId="77777777" w:rsidR="003C5EE9" w:rsidRPr="001615F9" w:rsidRDefault="003C5EE9" w:rsidP="003C5EE9">
      <w:pPr>
        <w:pStyle w:val="ListParagraph"/>
        <w:numPr>
          <w:ilvl w:val="0"/>
          <w:numId w:val="27"/>
        </w:numPr>
        <w:jc w:val="both"/>
        <w:rPr>
          <w:rFonts w:ascii="Arial" w:hAnsi="Arial" w:cs="Arial"/>
        </w:rPr>
      </w:pPr>
      <w:r w:rsidRPr="001615F9">
        <w:rPr>
          <w:rFonts w:ascii="Arial" w:hAnsi="Arial" w:cs="Arial"/>
        </w:rPr>
        <w:t>Putem javnog poziva osigurat će se financijska potpora udrugama mladih i za mlade za provedbu projekata usmjerenih prevenciji nasilja među mladima, prevenciju nasilja u partnerskim vezama među mladima te prevenciju elektroničkog nasilja nad i među mladima</w:t>
      </w:r>
    </w:p>
    <w:p w14:paraId="0E25AD51" w14:textId="77777777" w:rsidR="003C5EE9" w:rsidRPr="001615F9" w:rsidRDefault="003C5EE9" w:rsidP="003C5EE9">
      <w:pPr>
        <w:pStyle w:val="ListParagraph"/>
        <w:jc w:val="both"/>
        <w:rPr>
          <w:rFonts w:ascii="Arial" w:hAnsi="Arial" w:cs="Arial"/>
        </w:rPr>
      </w:pPr>
    </w:p>
    <w:p w14:paraId="0E25AD52"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Ured za ljudska prava i prava nacionalnih manjina</w:t>
      </w:r>
    </w:p>
    <w:p w14:paraId="0E25AD53"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uključivanje Roma za razdoblje od 2021. do 2027.</w:t>
      </w:r>
    </w:p>
    <w:p w14:paraId="0E25AD54"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Akcijski plan za provedbu Nacionalnog plana za uključivanje Roma za razdoblje od 2021. do 2027., za 2023. - 2025. godinu</w:t>
      </w:r>
    </w:p>
    <w:p w14:paraId="0E25AD55" w14:textId="77777777" w:rsidR="003C5EE9" w:rsidRPr="001615F9" w:rsidRDefault="003C5EE9" w:rsidP="003C5EE9">
      <w:pPr>
        <w:jc w:val="both"/>
        <w:rPr>
          <w:rFonts w:ascii="Arial" w:hAnsi="Arial" w:cs="Arial"/>
          <w:b/>
        </w:rPr>
      </w:pPr>
      <w:r w:rsidRPr="001615F9">
        <w:rPr>
          <w:rFonts w:ascii="Arial" w:hAnsi="Arial" w:cs="Arial"/>
          <w:b/>
        </w:rPr>
        <w:t>Mjera – Smanjivanje broja Roma koji su doživjeli diskriminaciju i zločin iz mržnje</w:t>
      </w:r>
    </w:p>
    <w:p w14:paraId="0E25AD56"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Aktivnost uključuje osiguravanje financijske podrške obrazovnim i drugim javnim ustanovama/JPRS/OCD-ovima za provedbu:</w:t>
      </w:r>
    </w:p>
    <w:p w14:paraId="0E25AD57" w14:textId="77777777" w:rsidR="003C5EE9" w:rsidRPr="001615F9" w:rsidRDefault="003C5EE9" w:rsidP="003C5EE9">
      <w:pPr>
        <w:pStyle w:val="ListParagraph"/>
        <w:jc w:val="both"/>
        <w:rPr>
          <w:rFonts w:ascii="Arial" w:hAnsi="Arial" w:cs="Arial"/>
        </w:rPr>
      </w:pPr>
      <w:r w:rsidRPr="001615F9">
        <w:rPr>
          <w:rFonts w:ascii="Arial" w:hAnsi="Arial" w:cs="Arial"/>
        </w:rPr>
        <w:t>- aktivnosti kojima se pojačava borba protiv izravne i neizravne diskriminacije, uznemiravanja, stereotipizacije, antiromske retorike, govora mržnje i nasilja prema Romima kao i protiv poticanja na nešto od toga bilo putem Interneta ili izvan njega uključujući i aktivnosti usmjerene borbi protiv romskog rasizma;</w:t>
      </w:r>
    </w:p>
    <w:p w14:paraId="0E25AD58" w14:textId="77777777" w:rsidR="003C5EE9" w:rsidRPr="001615F9" w:rsidRDefault="003C5EE9" w:rsidP="003C5EE9">
      <w:pPr>
        <w:pStyle w:val="ListParagraph"/>
        <w:jc w:val="both"/>
        <w:rPr>
          <w:rFonts w:ascii="Arial" w:hAnsi="Arial" w:cs="Arial"/>
        </w:rPr>
      </w:pPr>
      <w:r w:rsidRPr="001615F9">
        <w:rPr>
          <w:rFonts w:ascii="Arial" w:hAnsi="Arial" w:cs="Arial"/>
        </w:rPr>
        <w:t>- aktivnosti kojima se podiže razina svijesti o romskoj kulturi, jeziku i povijesti uklj</w:t>
      </w:r>
      <w:r w:rsidR="00F01E29" w:rsidRPr="001615F9">
        <w:rPr>
          <w:rFonts w:ascii="Arial" w:hAnsi="Arial" w:cs="Arial"/>
        </w:rPr>
        <w:t>učujući sjećanje na Rome žrtve H</w:t>
      </w:r>
      <w:r w:rsidRPr="001615F9">
        <w:rPr>
          <w:rFonts w:ascii="Arial" w:hAnsi="Arial" w:cs="Arial"/>
        </w:rPr>
        <w:t>olokausta na regionalnoj i lokalnoj razini</w:t>
      </w:r>
    </w:p>
    <w:p w14:paraId="0E25AD59" w14:textId="77777777" w:rsidR="003C5EE9" w:rsidRPr="001615F9" w:rsidRDefault="003C5EE9" w:rsidP="003C5EE9">
      <w:pPr>
        <w:pStyle w:val="ListParagraph"/>
        <w:jc w:val="both"/>
        <w:rPr>
          <w:rFonts w:ascii="Arial" w:hAnsi="Arial" w:cs="Arial"/>
        </w:rPr>
      </w:pPr>
      <w:r w:rsidRPr="001615F9">
        <w:rPr>
          <w:rFonts w:ascii="Arial" w:hAnsi="Arial" w:cs="Arial"/>
        </w:rPr>
        <w:t>- koje pomažu u borbi protiv višestruke i strukturne diskriminacije prema Romima, osobito ženama i djeci u romskoj zajednici, Romima koji su pripadnici skupine LGBTI+, Romima s invaliditetom, starijem romskom stanovništvu, Romima koji su bez državljanstva ili onima koji se kreću u EU-u;</w:t>
      </w:r>
    </w:p>
    <w:p w14:paraId="0E25AD5A" w14:textId="77777777" w:rsidR="003C5EE9" w:rsidRPr="001615F9" w:rsidRDefault="003C5EE9" w:rsidP="003C5EE9">
      <w:pPr>
        <w:pStyle w:val="ListParagraph"/>
        <w:jc w:val="both"/>
        <w:rPr>
          <w:rFonts w:ascii="Arial" w:hAnsi="Arial" w:cs="Arial"/>
        </w:rPr>
      </w:pPr>
      <w:r w:rsidRPr="001615F9">
        <w:rPr>
          <w:rFonts w:ascii="Arial" w:hAnsi="Arial" w:cs="Arial"/>
        </w:rPr>
        <w:t>- aktivnosti kojima se pruža besplatna pravna pomoć pripadnicima romske nacionalne manjine (žrtvama diskriminacije i/ili zločina iz mržnje, osobama koje imaju neregulirani pravni status i sl.)</w:t>
      </w:r>
    </w:p>
    <w:p w14:paraId="0E25AD5B" w14:textId="77777777" w:rsidR="003C5EE9" w:rsidRPr="008B476D" w:rsidRDefault="008B476D" w:rsidP="006A31A9">
      <w:pPr>
        <w:pStyle w:val="ListParagraph"/>
        <w:numPr>
          <w:ilvl w:val="0"/>
          <w:numId w:val="31"/>
        </w:numPr>
        <w:jc w:val="both"/>
        <w:rPr>
          <w:rFonts w:ascii="Arial" w:hAnsi="Arial" w:cs="Arial"/>
        </w:rPr>
      </w:pPr>
      <w:r w:rsidRPr="008B476D">
        <w:rPr>
          <w:rFonts w:ascii="Arial" w:hAnsi="Arial" w:cs="Arial"/>
        </w:rPr>
        <w:t xml:space="preserve">Ugovaranje </w:t>
      </w:r>
      <w:r w:rsidR="003C5EE9" w:rsidRPr="008B476D">
        <w:rPr>
          <w:rFonts w:ascii="Arial" w:hAnsi="Arial" w:cs="Arial"/>
        </w:rPr>
        <w:t xml:space="preserve">provedbe projekata </w:t>
      </w:r>
      <w:r w:rsidRPr="008B476D">
        <w:rPr>
          <w:rFonts w:ascii="Arial" w:hAnsi="Arial" w:cs="Arial"/>
        </w:rPr>
        <w:t xml:space="preserve">udruga povezanih s ostvarivanjem ciljeva Nacionalnog plana za uključivanja Roma za razdoblje od 2021. do 2027. godine provedeno u </w:t>
      </w:r>
      <w:r w:rsidR="003C5EE9" w:rsidRPr="008B476D">
        <w:rPr>
          <w:rFonts w:ascii="Arial" w:hAnsi="Arial" w:cs="Arial"/>
        </w:rPr>
        <w:t>I</w:t>
      </w:r>
      <w:r w:rsidRPr="008B476D">
        <w:rPr>
          <w:rFonts w:ascii="Arial" w:hAnsi="Arial" w:cs="Arial"/>
        </w:rPr>
        <w:t>V</w:t>
      </w:r>
      <w:r w:rsidR="003C5EE9" w:rsidRPr="008B476D">
        <w:rPr>
          <w:rFonts w:ascii="Arial" w:hAnsi="Arial" w:cs="Arial"/>
        </w:rPr>
        <w:t>. kvartalu 2024. godine</w:t>
      </w:r>
      <w:r w:rsidRPr="008B476D">
        <w:rPr>
          <w:rFonts w:ascii="Arial" w:hAnsi="Arial" w:cs="Arial"/>
        </w:rPr>
        <w:t xml:space="preserve">, </w:t>
      </w:r>
      <w:r>
        <w:rPr>
          <w:rFonts w:ascii="Arial" w:hAnsi="Arial" w:cs="Arial"/>
        </w:rPr>
        <w:t xml:space="preserve">a </w:t>
      </w:r>
      <w:r w:rsidRPr="008B476D">
        <w:rPr>
          <w:rFonts w:ascii="Arial" w:hAnsi="Arial" w:cs="Arial"/>
        </w:rPr>
        <w:t>provedba projektnih aktivnosti planirana za 2025. godinu.</w:t>
      </w:r>
      <w:r w:rsidR="003C5EE9" w:rsidRPr="008B476D">
        <w:rPr>
          <w:rFonts w:ascii="Arial" w:hAnsi="Arial" w:cs="Arial"/>
        </w:rPr>
        <w:t>.</w:t>
      </w:r>
    </w:p>
    <w:p w14:paraId="0E25AD5C" w14:textId="77777777" w:rsidR="003C5EE9" w:rsidRPr="001615F9" w:rsidRDefault="003C5EE9" w:rsidP="003C5EE9">
      <w:pPr>
        <w:jc w:val="both"/>
        <w:rPr>
          <w:rFonts w:ascii="Arial" w:hAnsi="Arial" w:cs="Arial"/>
          <w:b/>
        </w:rPr>
      </w:pPr>
      <w:r w:rsidRPr="001615F9">
        <w:rPr>
          <w:rFonts w:ascii="Arial" w:hAnsi="Arial" w:cs="Arial"/>
          <w:b/>
        </w:rPr>
        <w:lastRenderedPageBreak/>
        <w:t>Mjera – Povećanje informiranosti romske populacije o rodno utemeljenom nasilju</w:t>
      </w:r>
    </w:p>
    <w:p w14:paraId="0E25AD5D" w14:textId="77777777" w:rsidR="003C5EE9" w:rsidRPr="001615F9" w:rsidRDefault="003C5EE9" w:rsidP="003C5EE9">
      <w:pPr>
        <w:pStyle w:val="ListParagraph"/>
        <w:numPr>
          <w:ilvl w:val="0"/>
          <w:numId w:val="31"/>
        </w:numPr>
        <w:jc w:val="both"/>
        <w:rPr>
          <w:rFonts w:ascii="Arial" w:hAnsi="Arial" w:cs="Arial"/>
        </w:rPr>
      </w:pPr>
      <w:r w:rsidRPr="001615F9">
        <w:rPr>
          <w:rFonts w:ascii="Arial" w:hAnsi="Arial" w:cs="Arial"/>
        </w:rPr>
        <w:t>Aktivnost uključuje regionalne i lokalne edukativne aktivnosti usmjerene pripadnicima romske nacionalne manjine na temu rodno-utemeljenog nasilja, kao i posljedica koje nasilje u obitelji ostavlja na ostale članove obitelji, posebice djecu.</w:t>
      </w:r>
    </w:p>
    <w:p w14:paraId="0E25AD5E" w14:textId="77777777" w:rsidR="003C5EE9" w:rsidRPr="001615F9" w:rsidRDefault="003C5EE9" w:rsidP="003C5EE9">
      <w:pPr>
        <w:pStyle w:val="ListParagraph"/>
        <w:jc w:val="both"/>
        <w:rPr>
          <w:rFonts w:ascii="Arial" w:hAnsi="Arial" w:cs="Arial"/>
        </w:rPr>
      </w:pPr>
    </w:p>
    <w:p w14:paraId="0E25AD5F"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unutarnjih poslova – Veleučilište kriminalistike i javne sigurnost</w:t>
      </w:r>
    </w:p>
    <w:p w14:paraId="0E25AD60"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uključivanje Roma za razdoblje od 2021. do 2027.</w:t>
      </w:r>
    </w:p>
    <w:p w14:paraId="0E25AD61"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Akcijski plan za provedbu Nacionalnog plana za uključivanje Roma za razdoblje od 2021. do 2027., za 2023. - 2025. godinu</w:t>
      </w:r>
    </w:p>
    <w:p w14:paraId="0E25AD62" w14:textId="77777777" w:rsidR="003C5EE9" w:rsidRPr="001615F9" w:rsidRDefault="003C5EE9" w:rsidP="003C5EE9">
      <w:pPr>
        <w:rPr>
          <w:rFonts w:ascii="Arial" w:hAnsi="Arial" w:cs="Arial"/>
          <w:b/>
        </w:rPr>
      </w:pPr>
      <w:r w:rsidRPr="001615F9">
        <w:rPr>
          <w:rFonts w:ascii="Arial" w:hAnsi="Arial" w:cs="Arial"/>
          <w:b/>
        </w:rPr>
        <w:t>Mjera – Smanjivanje broja Roma koji su doživjeli diskriminaciju i zločin iz mržnje</w:t>
      </w:r>
    </w:p>
    <w:p w14:paraId="0E25AD63" w14:textId="77777777" w:rsidR="003C5EE9" w:rsidRPr="001615F9" w:rsidRDefault="003C5EE9" w:rsidP="00202BC6">
      <w:pPr>
        <w:pStyle w:val="ListParagraph"/>
        <w:numPr>
          <w:ilvl w:val="0"/>
          <w:numId w:val="31"/>
        </w:numPr>
        <w:jc w:val="both"/>
        <w:rPr>
          <w:rFonts w:ascii="Arial" w:hAnsi="Arial" w:cs="Arial"/>
        </w:rPr>
      </w:pPr>
      <w:r w:rsidRPr="001615F9">
        <w:rPr>
          <w:rFonts w:ascii="Arial" w:hAnsi="Arial" w:cs="Arial"/>
        </w:rPr>
        <w:t xml:space="preserve">Edukacija studenata stručnog </w:t>
      </w:r>
      <w:r w:rsidR="00202BC6">
        <w:rPr>
          <w:rFonts w:ascii="Arial" w:hAnsi="Arial" w:cs="Arial"/>
        </w:rPr>
        <w:t xml:space="preserve">prijediplomskog </w:t>
      </w:r>
      <w:r w:rsidRPr="001615F9">
        <w:rPr>
          <w:rFonts w:ascii="Arial" w:hAnsi="Arial" w:cs="Arial"/>
        </w:rPr>
        <w:t>studija Kriminalistika kroz kolegije: Kriminalistička metodika istraživanja maloljetničke delinkvencije i kriminaliteta na štetu djece, na temu specifičnosti zaštite romske djece počinitelja i žrtava kaznenih djela i vršnjačkog nasilja (2 sata)</w:t>
      </w:r>
    </w:p>
    <w:p w14:paraId="0E25AD64" w14:textId="77777777" w:rsidR="003C5EE9" w:rsidRPr="001615F9" w:rsidRDefault="003C5EE9" w:rsidP="0075268C">
      <w:pPr>
        <w:pStyle w:val="ListParagraph"/>
        <w:numPr>
          <w:ilvl w:val="0"/>
          <w:numId w:val="31"/>
        </w:numPr>
        <w:jc w:val="both"/>
        <w:rPr>
          <w:rFonts w:ascii="Arial" w:hAnsi="Arial" w:cs="Arial"/>
        </w:rPr>
      </w:pPr>
      <w:r w:rsidRPr="001615F9">
        <w:rPr>
          <w:rFonts w:ascii="Arial" w:hAnsi="Arial" w:cs="Arial"/>
        </w:rPr>
        <w:t>Edukacija studenata stručnog</w:t>
      </w:r>
      <w:r w:rsidR="0075268C" w:rsidRPr="0075268C">
        <w:rPr>
          <w:rFonts w:ascii="Arial" w:hAnsi="Arial" w:cs="Arial"/>
        </w:rPr>
        <w:t xml:space="preserve"> </w:t>
      </w:r>
      <w:r w:rsidR="0075268C" w:rsidRPr="001615F9">
        <w:rPr>
          <w:rFonts w:ascii="Arial" w:hAnsi="Arial" w:cs="Arial"/>
        </w:rPr>
        <w:t>diplomskog</w:t>
      </w:r>
      <w:r w:rsidRPr="001615F9">
        <w:rPr>
          <w:rFonts w:ascii="Arial" w:hAnsi="Arial" w:cs="Arial"/>
        </w:rPr>
        <w:t xml:space="preserve"> studija Kriminalistika kroz kolegije: Kriminalistička metodika istraživanja složenog kriminaliteta na štetu djece, na temu zaštite romske djece izložene diskriminaciji, trgovanju ljudima i maloljetničkim brakovima (2 sata) i Praktikum policijsko postupanje prema manjinskim i ugroženim skupinama u društvu.</w:t>
      </w:r>
    </w:p>
    <w:p w14:paraId="0E25AD65" w14:textId="77777777" w:rsidR="003C5EE9" w:rsidRPr="001615F9" w:rsidRDefault="003C5EE9" w:rsidP="003C5EE9">
      <w:pPr>
        <w:pStyle w:val="ListParagraph"/>
        <w:jc w:val="both"/>
        <w:rPr>
          <w:rFonts w:ascii="Arial" w:hAnsi="Arial" w:cs="Arial"/>
        </w:rPr>
      </w:pPr>
    </w:p>
    <w:p w14:paraId="0E25AD66"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unutarnjih poslova – POLICIJSKA UPRAVA MEĐIMURSKA</w:t>
      </w:r>
    </w:p>
    <w:p w14:paraId="0E25AD67"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uključivanje Roma za razdoblje od 2021. do 2027.</w:t>
      </w:r>
    </w:p>
    <w:p w14:paraId="0E25AD68"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Akcijski plan za provedbu Nacionalnog plana za uključivanje Roma za razdoblje od 2021. do 2027., za 2023. - 2025. godinu</w:t>
      </w:r>
    </w:p>
    <w:p w14:paraId="0E25AD69" w14:textId="77777777" w:rsidR="003C5EE9" w:rsidRPr="001615F9" w:rsidRDefault="003C5EE9" w:rsidP="003C5EE9">
      <w:pPr>
        <w:rPr>
          <w:rFonts w:ascii="Arial" w:hAnsi="Arial" w:cs="Arial"/>
          <w:b/>
        </w:rPr>
      </w:pPr>
      <w:r w:rsidRPr="001615F9">
        <w:rPr>
          <w:rFonts w:ascii="Arial" w:hAnsi="Arial" w:cs="Arial"/>
          <w:b/>
        </w:rPr>
        <w:t>Mjera – Smanjivanje broja Roma koji su doživjeli diskriminaciju i zločin iz mržnje</w:t>
      </w:r>
    </w:p>
    <w:p w14:paraId="0E25AD6A" w14:textId="77777777" w:rsidR="003C5EE9" w:rsidRPr="001615F9" w:rsidRDefault="003C5EE9" w:rsidP="003C5EE9">
      <w:pPr>
        <w:pStyle w:val="ListParagraph"/>
        <w:numPr>
          <w:ilvl w:val="0"/>
          <w:numId w:val="32"/>
        </w:numPr>
        <w:jc w:val="both"/>
        <w:rPr>
          <w:rFonts w:ascii="Arial" w:hAnsi="Arial" w:cs="Arial"/>
        </w:rPr>
      </w:pPr>
      <w:r w:rsidRPr="001615F9">
        <w:rPr>
          <w:rFonts w:ascii="Arial" w:hAnsi="Arial" w:cs="Arial"/>
        </w:rPr>
        <w:t>Jačanje i promicanje sigurnosti u zajednici u okviru prevencije protupravnih i drugih društveno neprihvatljivih ponašanja povezanih s pripadnicima romske nacionalne manjine provođenjem Provedbenog programa preventivnih mjera usmjerenih na povećanje sigurnosti te jačanje socijalne uključenosti Roma na području Policijske uprave međimurske 2023.-2025</w:t>
      </w:r>
      <w:r w:rsidR="008F3B3A">
        <w:rPr>
          <w:rFonts w:ascii="Arial" w:hAnsi="Arial" w:cs="Arial"/>
        </w:rPr>
        <w:t>.</w:t>
      </w:r>
    </w:p>
    <w:p w14:paraId="0E25AD6B" w14:textId="77777777" w:rsidR="003C5EE9" w:rsidRPr="001615F9" w:rsidRDefault="003C5EE9" w:rsidP="003C5EE9">
      <w:pPr>
        <w:pStyle w:val="ListParagraph"/>
        <w:numPr>
          <w:ilvl w:val="0"/>
          <w:numId w:val="32"/>
        </w:numPr>
        <w:jc w:val="both"/>
        <w:rPr>
          <w:rFonts w:ascii="Arial" w:hAnsi="Arial" w:cs="Arial"/>
        </w:rPr>
      </w:pPr>
      <w:r w:rsidRPr="001615F9">
        <w:rPr>
          <w:rFonts w:ascii="Arial" w:hAnsi="Arial" w:cs="Arial"/>
        </w:rPr>
        <w:lastRenderedPageBreak/>
        <w:t xml:space="preserve">Aktivnosti će se provoditi u vidu informativnih punktova, kontrolnih punktova (pojačana nazočnost PS na terenu-formalni nadzor) predavanja, javnih akcija, okrugli stolovi). </w:t>
      </w:r>
    </w:p>
    <w:p w14:paraId="0E25AD6C" w14:textId="77777777" w:rsidR="003C5EE9" w:rsidRPr="001615F9" w:rsidRDefault="003C5EE9" w:rsidP="003C5EE9">
      <w:pPr>
        <w:pStyle w:val="ListParagraph"/>
        <w:jc w:val="both"/>
        <w:rPr>
          <w:rFonts w:ascii="Arial" w:hAnsi="Arial" w:cs="Arial"/>
        </w:rPr>
      </w:pPr>
    </w:p>
    <w:p w14:paraId="0E25AD6D"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1615F9">
        <w:rPr>
          <w:rFonts w:ascii="Arial" w:hAnsi="Arial" w:cs="Arial"/>
          <w:color w:val="FFFFFF" w:themeColor="background1"/>
        </w:rPr>
        <w:t>NOSITELJ PROVEDBE: Ministarstvo unutarnjih poslova; SUNOSITELJI PROVEDBE: Jedinice lokalne i područne (regionalne) samouprave i organizacije civilnog društva</w:t>
      </w:r>
    </w:p>
    <w:p w14:paraId="0E25AD6E"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1615F9">
        <w:rPr>
          <w:rFonts w:ascii="Arial" w:hAnsi="Arial" w:cs="Arial"/>
        </w:rPr>
        <w:t>AKT STRATEŠKOG PLANIRANJA: Nacionalni plan za uključivanje Roma za razdoblje od 2021. do 2027.</w:t>
      </w:r>
    </w:p>
    <w:p w14:paraId="0E25AD6F" w14:textId="77777777" w:rsidR="003C5EE9" w:rsidRPr="001615F9" w:rsidRDefault="003C5EE9" w:rsidP="003C5E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1615F9">
        <w:rPr>
          <w:rFonts w:ascii="Arial" w:hAnsi="Arial" w:cs="Arial"/>
        </w:rPr>
        <w:t>PROVEDBENI DOKUMENT: Akcijski plan za provedbu Nacionalnog plana za uključivanje Roma za razdoblje od 2021. do 2027., za 2023. - 2025. godinu</w:t>
      </w:r>
    </w:p>
    <w:p w14:paraId="0E25AD70" w14:textId="77777777" w:rsidR="003C5EE9" w:rsidRPr="001615F9" w:rsidRDefault="003C5EE9" w:rsidP="003C5EE9">
      <w:pPr>
        <w:rPr>
          <w:rFonts w:ascii="Arial" w:hAnsi="Arial" w:cs="Arial"/>
          <w:b/>
        </w:rPr>
      </w:pPr>
      <w:r w:rsidRPr="001615F9">
        <w:rPr>
          <w:rFonts w:ascii="Arial" w:hAnsi="Arial" w:cs="Arial"/>
          <w:b/>
        </w:rPr>
        <w:t>Mjera – Smanjivanje broja Roma koji su doživjeli diskriminaciju i zločin iz mržnje</w:t>
      </w:r>
    </w:p>
    <w:p w14:paraId="0E25AD71" w14:textId="77777777" w:rsidR="003C5EE9" w:rsidRPr="001615F9" w:rsidRDefault="003C5EE9" w:rsidP="003C5EE9">
      <w:pPr>
        <w:pStyle w:val="ListParagraph"/>
        <w:numPr>
          <w:ilvl w:val="0"/>
          <w:numId w:val="33"/>
        </w:numPr>
        <w:jc w:val="both"/>
        <w:rPr>
          <w:rFonts w:ascii="Arial" w:hAnsi="Arial" w:cs="Arial"/>
        </w:rPr>
      </w:pPr>
      <w:r w:rsidRPr="001615F9">
        <w:rPr>
          <w:rFonts w:ascii="Arial" w:hAnsi="Arial" w:cs="Arial"/>
        </w:rPr>
        <w:t>Jačanje i promicanje sigurnosti u zajednici u okviru prevencije protupravnih i drugih društveno neprihvatljivih ponašanja povezanih s pripadnicima romske nacionalne manjine, kroz senzibilizaciju, informiranje, podizanje svijesti o pojavnim oblicima, samozaštitu kao i osnaživanje u cilju prijavljivanja protupravnih oblika ponašanja. Na inicijativu Ravnateljstva policije u partnerstvu s društveno odgovornim subjektima te na inicijativu policijskih uprava uz podršku Ravnateljstva policije provodit će se preventivni projekti/aktivnosti u cilju smanjenja rizika koji utječu na protupravna ponašanja kao i na društveno neprihvatljiva ponašanja uz osnaživanje krajnjih korisnika u samozaštiti, a što bi u konačnici, uz nezaobilaznu senzibilizaciju šire javnosti na bogatstvo multikulturalnosti, toleranciju i nediskriminaciju, pridonijelo sigurnosti u zajednici.</w:t>
      </w:r>
      <w:r w:rsidRPr="001615F9">
        <w:rPr>
          <w:rFonts w:ascii="Arial" w:hAnsi="Arial" w:cs="Arial"/>
        </w:rPr>
        <w:br w:type="page"/>
      </w:r>
    </w:p>
    <w:p w14:paraId="0E25AD72" w14:textId="77777777" w:rsidR="003C5EE9" w:rsidRPr="001A3292" w:rsidRDefault="00B71A91" w:rsidP="00B71A91">
      <w:pPr>
        <w:pStyle w:val="Heading2"/>
        <w:rPr>
          <w:rFonts w:ascii="Arial" w:hAnsi="Arial" w:cs="Arial"/>
          <w:color w:val="auto"/>
          <w:sz w:val="24"/>
        </w:rPr>
      </w:pPr>
      <w:bookmarkStart w:id="13" w:name="_Toc135123886"/>
      <w:bookmarkStart w:id="14" w:name="_Toc188880886"/>
      <w:r w:rsidRPr="001A3292">
        <w:rPr>
          <w:rFonts w:ascii="Arial" w:hAnsi="Arial" w:cs="Arial"/>
          <w:color w:val="auto"/>
          <w:sz w:val="24"/>
        </w:rPr>
        <w:lastRenderedPageBreak/>
        <w:t xml:space="preserve">Prilog 4.: Tablični prikaz ukupnog broja mjera/aktivnosti u drugim dokumentima </w:t>
      </w:r>
      <w:r w:rsidR="000C6378" w:rsidRPr="001A3292">
        <w:rPr>
          <w:rFonts w:ascii="Arial" w:hAnsi="Arial" w:cs="Arial"/>
          <w:color w:val="auto"/>
          <w:sz w:val="24"/>
        </w:rPr>
        <w:t>TDU</w:t>
      </w:r>
      <w:r w:rsidR="00EC4D1B" w:rsidRPr="001A3292">
        <w:rPr>
          <w:rStyle w:val="FootnoteReference"/>
          <w:rFonts w:ascii="Arial" w:hAnsi="Arial" w:cs="Arial"/>
          <w:color w:val="auto"/>
          <w:sz w:val="24"/>
        </w:rPr>
        <w:footnoteReference w:id="10"/>
      </w:r>
      <w:r w:rsidRPr="001A3292">
        <w:rPr>
          <w:rFonts w:ascii="Arial" w:hAnsi="Arial" w:cs="Arial"/>
          <w:color w:val="auto"/>
          <w:sz w:val="24"/>
        </w:rPr>
        <w:t xml:space="preserve"> </w:t>
      </w:r>
      <w:bookmarkEnd w:id="13"/>
      <w:r w:rsidR="008D1722" w:rsidRPr="001A3292">
        <w:rPr>
          <w:rFonts w:ascii="Arial" w:hAnsi="Arial" w:cs="Arial"/>
          <w:color w:val="auto"/>
          <w:sz w:val="24"/>
        </w:rPr>
        <w:t>koje uključuju i područje suzbijanja diskriminacije</w:t>
      </w:r>
      <w:bookmarkEnd w:id="14"/>
    </w:p>
    <w:p w14:paraId="0E25AD73" w14:textId="77777777" w:rsidR="003C5EE9" w:rsidRPr="001615F9" w:rsidRDefault="003C5EE9" w:rsidP="003C5EE9">
      <w:pPr>
        <w:spacing w:after="0" w:line="240" w:lineRule="auto"/>
        <w:ind w:left="360"/>
        <w:jc w:val="both"/>
        <w:rPr>
          <w:rFonts w:ascii="Arial" w:hAnsi="Arial" w:cs="Arial"/>
        </w:rPr>
      </w:pPr>
    </w:p>
    <w:tbl>
      <w:tblPr>
        <w:tblStyle w:val="TableGrid"/>
        <w:tblW w:w="0" w:type="auto"/>
        <w:tblLook w:val="04A0" w:firstRow="1" w:lastRow="0" w:firstColumn="1" w:lastColumn="0" w:noHBand="0" w:noVBand="1"/>
      </w:tblPr>
      <w:tblGrid>
        <w:gridCol w:w="4815"/>
        <w:gridCol w:w="4111"/>
      </w:tblGrid>
      <w:tr w:rsidR="003C5EE9" w:rsidRPr="001615F9" w14:paraId="0E25AD77" w14:textId="77777777" w:rsidTr="003C5EE9">
        <w:tc>
          <w:tcPr>
            <w:tcW w:w="4815" w:type="dxa"/>
            <w:shd w:val="clear" w:color="auto" w:fill="FFF2CC" w:themeFill="accent4" w:themeFillTint="33"/>
            <w:vAlign w:val="center"/>
          </w:tcPr>
          <w:p w14:paraId="0E25AD74" w14:textId="77777777" w:rsidR="003C5EE9" w:rsidRPr="001615F9" w:rsidRDefault="003C5EE9" w:rsidP="00CF4264">
            <w:pPr>
              <w:jc w:val="center"/>
              <w:rPr>
                <w:rFonts w:ascii="Arial" w:hAnsi="Arial" w:cs="Arial"/>
                <w:b/>
              </w:rPr>
            </w:pPr>
            <w:r w:rsidRPr="001615F9">
              <w:rPr>
                <w:rFonts w:ascii="Arial" w:hAnsi="Arial" w:cs="Arial"/>
                <w:b/>
              </w:rPr>
              <w:t>NOSITELJ</w:t>
            </w:r>
          </w:p>
        </w:tc>
        <w:tc>
          <w:tcPr>
            <w:tcW w:w="4111" w:type="dxa"/>
            <w:shd w:val="clear" w:color="auto" w:fill="FFF2CC" w:themeFill="accent4" w:themeFillTint="33"/>
            <w:vAlign w:val="center"/>
          </w:tcPr>
          <w:p w14:paraId="0E25AD75" w14:textId="77777777" w:rsidR="003C5EE9" w:rsidRPr="001615F9" w:rsidRDefault="003C5EE9" w:rsidP="00CF4264">
            <w:pPr>
              <w:jc w:val="center"/>
              <w:rPr>
                <w:rFonts w:ascii="Arial" w:hAnsi="Arial" w:cs="Arial"/>
                <w:b/>
              </w:rPr>
            </w:pPr>
            <w:r w:rsidRPr="001615F9">
              <w:rPr>
                <w:rFonts w:ascii="Arial" w:hAnsi="Arial" w:cs="Arial"/>
                <w:b/>
              </w:rPr>
              <w:t xml:space="preserve">BROJ MJERA PO POSEBNIM CILJEVIMA </w:t>
            </w:r>
          </w:p>
          <w:p w14:paraId="0E25AD76" w14:textId="77777777" w:rsidR="003C5EE9" w:rsidRPr="001615F9" w:rsidRDefault="003C5EE9" w:rsidP="00CF4264">
            <w:pPr>
              <w:jc w:val="center"/>
              <w:rPr>
                <w:rFonts w:ascii="Arial" w:hAnsi="Arial" w:cs="Arial"/>
                <w:b/>
              </w:rPr>
            </w:pPr>
            <w:r w:rsidRPr="001615F9">
              <w:rPr>
                <w:rFonts w:ascii="Arial" w:hAnsi="Arial" w:cs="Arial"/>
                <w:b/>
              </w:rPr>
              <w:t>5-6</w:t>
            </w:r>
          </w:p>
        </w:tc>
      </w:tr>
      <w:tr w:rsidR="003C5EE9" w:rsidRPr="001615F9" w14:paraId="0E25AD7A" w14:textId="77777777" w:rsidTr="003C5EE9">
        <w:tc>
          <w:tcPr>
            <w:tcW w:w="4815" w:type="dxa"/>
            <w:vAlign w:val="center"/>
          </w:tcPr>
          <w:p w14:paraId="0E25AD78" w14:textId="77777777" w:rsidR="003C5EE9" w:rsidRPr="001615F9" w:rsidRDefault="003C5EE9" w:rsidP="00CF4264">
            <w:pPr>
              <w:rPr>
                <w:rFonts w:ascii="Arial" w:hAnsi="Arial" w:cs="Arial"/>
              </w:rPr>
            </w:pPr>
            <w:r w:rsidRPr="001615F9">
              <w:rPr>
                <w:rFonts w:ascii="Arial" w:hAnsi="Arial" w:cs="Arial"/>
              </w:rPr>
              <w:t>Agencija za odgoj i obrazovanje</w:t>
            </w:r>
            <w:r w:rsidR="00821A92">
              <w:rPr>
                <w:rFonts w:ascii="Arial" w:hAnsi="Arial" w:cs="Arial"/>
              </w:rPr>
              <w:t xml:space="preserve"> (AOO)</w:t>
            </w:r>
          </w:p>
        </w:tc>
        <w:tc>
          <w:tcPr>
            <w:tcW w:w="4111" w:type="dxa"/>
            <w:vAlign w:val="center"/>
          </w:tcPr>
          <w:p w14:paraId="0E25AD79" w14:textId="77777777" w:rsidR="003C5EE9" w:rsidRPr="001615F9" w:rsidRDefault="003D24C7" w:rsidP="00CF4264">
            <w:pPr>
              <w:jc w:val="center"/>
              <w:rPr>
                <w:rFonts w:ascii="Arial" w:hAnsi="Arial" w:cs="Arial"/>
              </w:rPr>
            </w:pPr>
            <w:r w:rsidRPr="001615F9">
              <w:rPr>
                <w:rFonts w:ascii="Arial" w:hAnsi="Arial" w:cs="Arial"/>
              </w:rPr>
              <w:t>1</w:t>
            </w:r>
          </w:p>
        </w:tc>
      </w:tr>
      <w:tr w:rsidR="003C5EE9" w:rsidRPr="001615F9" w14:paraId="0E25AD7D" w14:textId="77777777" w:rsidTr="003C5EE9">
        <w:tc>
          <w:tcPr>
            <w:tcW w:w="4815" w:type="dxa"/>
            <w:vAlign w:val="center"/>
          </w:tcPr>
          <w:p w14:paraId="0E25AD7B" w14:textId="77777777" w:rsidR="003C5EE9" w:rsidRPr="001615F9" w:rsidRDefault="003C5EE9" w:rsidP="00CF4264">
            <w:pPr>
              <w:rPr>
                <w:rFonts w:ascii="Arial" w:hAnsi="Arial" w:cs="Arial"/>
              </w:rPr>
            </w:pPr>
            <w:r w:rsidRPr="001615F9">
              <w:rPr>
                <w:rFonts w:ascii="Arial" w:hAnsi="Arial" w:cs="Arial"/>
              </w:rPr>
              <w:t>Hrvatska banka za obnovu i razvitak</w:t>
            </w:r>
            <w:r w:rsidR="00821A92">
              <w:rPr>
                <w:rFonts w:ascii="Arial" w:hAnsi="Arial" w:cs="Arial"/>
              </w:rPr>
              <w:t xml:space="preserve"> (HBOR)</w:t>
            </w:r>
          </w:p>
        </w:tc>
        <w:tc>
          <w:tcPr>
            <w:tcW w:w="4111" w:type="dxa"/>
            <w:vAlign w:val="center"/>
          </w:tcPr>
          <w:p w14:paraId="0E25AD7C" w14:textId="77777777" w:rsidR="003C5EE9" w:rsidRPr="001615F9" w:rsidRDefault="003C5EE9" w:rsidP="00CF4264">
            <w:pPr>
              <w:jc w:val="center"/>
              <w:rPr>
                <w:rFonts w:ascii="Arial" w:hAnsi="Arial" w:cs="Arial"/>
              </w:rPr>
            </w:pPr>
            <w:r w:rsidRPr="001615F9">
              <w:rPr>
                <w:rFonts w:ascii="Arial" w:hAnsi="Arial" w:cs="Arial"/>
              </w:rPr>
              <w:t>1</w:t>
            </w:r>
          </w:p>
        </w:tc>
      </w:tr>
      <w:tr w:rsidR="003C5EE9" w:rsidRPr="001615F9" w14:paraId="0E25AD80" w14:textId="77777777" w:rsidTr="003C5EE9">
        <w:tc>
          <w:tcPr>
            <w:tcW w:w="4815" w:type="dxa"/>
            <w:vAlign w:val="center"/>
          </w:tcPr>
          <w:p w14:paraId="0E25AD7E" w14:textId="77777777" w:rsidR="003C5EE9" w:rsidRPr="001615F9" w:rsidRDefault="003C5EE9" w:rsidP="00CF4264">
            <w:pPr>
              <w:rPr>
                <w:rFonts w:ascii="Arial" w:hAnsi="Arial" w:cs="Arial"/>
              </w:rPr>
            </w:pPr>
            <w:r w:rsidRPr="001615F9">
              <w:rPr>
                <w:rFonts w:ascii="Arial" w:hAnsi="Arial" w:cs="Arial"/>
              </w:rPr>
              <w:t>Hrvatski zavod za javno zdravstvo</w:t>
            </w:r>
            <w:r w:rsidR="00821A92">
              <w:rPr>
                <w:rFonts w:ascii="Arial" w:hAnsi="Arial" w:cs="Arial"/>
              </w:rPr>
              <w:t xml:space="preserve"> (HZ</w:t>
            </w:r>
            <w:r w:rsidR="00861AD0">
              <w:rPr>
                <w:rFonts w:ascii="Arial" w:hAnsi="Arial" w:cs="Arial"/>
              </w:rPr>
              <w:t>JZ)</w:t>
            </w:r>
          </w:p>
        </w:tc>
        <w:tc>
          <w:tcPr>
            <w:tcW w:w="4111" w:type="dxa"/>
            <w:vAlign w:val="center"/>
          </w:tcPr>
          <w:p w14:paraId="0E25AD7F" w14:textId="77777777" w:rsidR="003C5EE9" w:rsidRPr="001615F9" w:rsidRDefault="003C5EE9" w:rsidP="00CF4264">
            <w:pPr>
              <w:jc w:val="center"/>
              <w:rPr>
                <w:rFonts w:ascii="Arial" w:hAnsi="Arial" w:cs="Arial"/>
              </w:rPr>
            </w:pPr>
            <w:r w:rsidRPr="001615F9">
              <w:rPr>
                <w:rFonts w:ascii="Arial" w:hAnsi="Arial" w:cs="Arial"/>
              </w:rPr>
              <w:t>2</w:t>
            </w:r>
          </w:p>
        </w:tc>
      </w:tr>
      <w:tr w:rsidR="003C5EE9" w:rsidRPr="001615F9" w14:paraId="0E25AD83" w14:textId="77777777" w:rsidTr="003C5EE9">
        <w:tc>
          <w:tcPr>
            <w:tcW w:w="4815" w:type="dxa"/>
            <w:vAlign w:val="center"/>
          </w:tcPr>
          <w:p w14:paraId="0E25AD81" w14:textId="77777777" w:rsidR="003C5EE9" w:rsidRPr="001615F9" w:rsidRDefault="003C5EE9" w:rsidP="00CF4264">
            <w:pPr>
              <w:rPr>
                <w:rFonts w:ascii="Arial" w:hAnsi="Arial" w:cs="Arial"/>
              </w:rPr>
            </w:pPr>
            <w:r w:rsidRPr="001615F9">
              <w:rPr>
                <w:rFonts w:ascii="Arial" w:hAnsi="Arial" w:cs="Arial"/>
              </w:rPr>
              <w:t>Hrvatski zavod za zapošljavanje</w:t>
            </w:r>
            <w:r w:rsidR="00861AD0">
              <w:rPr>
                <w:rFonts w:ascii="Arial" w:hAnsi="Arial" w:cs="Arial"/>
              </w:rPr>
              <w:t xml:space="preserve"> (HZZ)</w:t>
            </w:r>
          </w:p>
        </w:tc>
        <w:tc>
          <w:tcPr>
            <w:tcW w:w="4111" w:type="dxa"/>
            <w:vAlign w:val="center"/>
          </w:tcPr>
          <w:p w14:paraId="0E25AD82" w14:textId="77777777" w:rsidR="003C5EE9" w:rsidRPr="001615F9" w:rsidRDefault="003C5EE9" w:rsidP="00CF4264">
            <w:pPr>
              <w:jc w:val="center"/>
              <w:rPr>
                <w:rFonts w:ascii="Arial" w:hAnsi="Arial" w:cs="Arial"/>
              </w:rPr>
            </w:pPr>
            <w:r w:rsidRPr="001615F9">
              <w:rPr>
                <w:rFonts w:ascii="Arial" w:hAnsi="Arial" w:cs="Arial"/>
              </w:rPr>
              <w:t>1</w:t>
            </w:r>
          </w:p>
        </w:tc>
      </w:tr>
      <w:tr w:rsidR="003C5EE9" w:rsidRPr="001615F9" w14:paraId="0E25AD86" w14:textId="77777777" w:rsidTr="003C5EE9">
        <w:tc>
          <w:tcPr>
            <w:tcW w:w="4815" w:type="dxa"/>
            <w:vAlign w:val="center"/>
          </w:tcPr>
          <w:p w14:paraId="0E25AD84" w14:textId="77777777" w:rsidR="003C5EE9" w:rsidRPr="001615F9" w:rsidRDefault="003C5EE9" w:rsidP="00CF4264">
            <w:pPr>
              <w:rPr>
                <w:rFonts w:ascii="Arial" w:hAnsi="Arial" w:cs="Arial"/>
              </w:rPr>
            </w:pPr>
            <w:r w:rsidRPr="001615F9">
              <w:rPr>
                <w:rFonts w:ascii="Arial" w:hAnsi="Arial" w:cs="Arial"/>
              </w:rPr>
              <w:t>Ministarstvo gospodarstva i održivog razvoja</w:t>
            </w:r>
            <w:r w:rsidR="00861AD0">
              <w:rPr>
                <w:rFonts w:ascii="Arial" w:hAnsi="Arial" w:cs="Arial"/>
              </w:rPr>
              <w:t xml:space="preserve"> </w:t>
            </w:r>
            <w:r w:rsidR="00072F35">
              <w:rPr>
                <w:rFonts w:ascii="Arial" w:hAnsi="Arial" w:cs="Arial"/>
              </w:rPr>
              <w:t>(MINGOR)</w:t>
            </w:r>
          </w:p>
        </w:tc>
        <w:tc>
          <w:tcPr>
            <w:tcW w:w="4111" w:type="dxa"/>
            <w:vAlign w:val="center"/>
          </w:tcPr>
          <w:p w14:paraId="0E25AD85" w14:textId="77777777" w:rsidR="003C5EE9" w:rsidRPr="001615F9" w:rsidRDefault="003C5EE9" w:rsidP="00CF4264">
            <w:pPr>
              <w:jc w:val="center"/>
              <w:rPr>
                <w:rFonts w:ascii="Arial" w:hAnsi="Arial" w:cs="Arial"/>
              </w:rPr>
            </w:pPr>
            <w:r w:rsidRPr="001615F9">
              <w:rPr>
                <w:rFonts w:ascii="Arial" w:hAnsi="Arial" w:cs="Arial"/>
              </w:rPr>
              <w:t>1</w:t>
            </w:r>
          </w:p>
        </w:tc>
      </w:tr>
      <w:tr w:rsidR="003C5EE9" w:rsidRPr="001615F9" w14:paraId="0E25AD89" w14:textId="77777777" w:rsidTr="003C5EE9">
        <w:tc>
          <w:tcPr>
            <w:tcW w:w="4815" w:type="dxa"/>
            <w:vAlign w:val="center"/>
          </w:tcPr>
          <w:p w14:paraId="0E25AD87" w14:textId="77777777" w:rsidR="003C5EE9" w:rsidRPr="001615F9" w:rsidRDefault="003C5EE9" w:rsidP="00CF4264">
            <w:pPr>
              <w:rPr>
                <w:rFonts w:ascii="Arial" w:hAnsi="Arial" w:cs="Arial"/>
              </w:rPr>
            </w:pPr>
            <w:r w:rsidRPr="001615F9">
              <w:rPr>
                <w:rFonts w:ascii="Arial" w:hAnsi="Arial" w:cs="Arial"/>
              </w:rPr>
              <w:t>Ministarstvo hrvatskih branitelja</w:t>
            </w:r>
            <w:r w:rsidR="00072F35">
              <w:rPr>
                <w:rFonts w:ascii="Arial" w:hAnsi="Arial" w:cs="Arial"/>
              </w:rPr>
              <w:t xml:space="preserve"> (MHB)</w:t>
            </w:r>
          </w:p>
        </w:tc>
        <w:tc>
          <w:tcPr>
            <w:tcW w:w="4111" w:type="dxa"/>
            <w:vAlign w:val="center"/>
          </w:tcPr>
          <w:p w14:paraId="0E25AD88" w14:textId="77777777" w:rsidR="003C5EE9" w:rsidRPr="001615F9" w:rsidRDefault="003D24C7" w:rsidP="00CF4264">
            <w:pPr>
              <w:jc w:val="center"/>
              <w:rPr>
                <w:rFonts w:ascii="Arial" w:hAnsi="Arial" w:cs="Arial"/>
              </w:rPr>
            </w:pPr>
            <w:r w:rsidRPr="001615F9">
              <w:rPr>
                <w:rFonts w:ascii="Arial" w:hAnsi="Arial" w:cs="Arial"/>
              </w:rPr>
              <w:t>4</w:t>
            </w:r>
          </w:p>
        </w:tc>
      </w:tr>
      <w:tr w:rsidR="003C5EE9" w:rsidRPr="001615F9" w14:paraId="0E25AD8C" w14:textId="77777777" w:rsidTr="003C5EE9">
        <w:tc>
          <w:tcPr>
            <w:tcW w:w="4815" w:type="dxa"/>
            <w:vAlign w:val="center"/>
          </w:tcPr>
          <w:p w14:paraId="0E25AD8A" w14:textId="77777777" w:rsidR="003C5EE9" w:rsidRPr="001615F9" w:rsidRDefault="003C5EE9" w:rsidP="00CF4264">
            <w:pPr>
              <w:rPr>
                <w:rFonts w:ascii="Arial" w:hAnsi="Arial" w:cs="Arial"/>
              </w:rPr>
            </w:pPr>
            <w:r w:rsidRPr="001615F9">
              <w:rPr>
                <w:rFonts w:ascii="Arial" w:hAnsi="Arial" w:cs="Arial"/>
              </w:rPr>
              <w:t>Ministarstvo kulture i medija</w:t>
            </w:r>
            <w:r w:rsidR="00072F35">
              <w:rPr>
                <w:rFonts w:ascii="Arial" w:hAnsi="Arial" w:cs="Arial"/>
              </w:rPr>
              <w:t xml:space="preserve"> (MKM)</w:t>
            </w:r>
          </w:p>
        </w:tc>
        <w:tc>
          <w:tcPr>
            <w:tcW w:w="4111" w:type="dxa"/>
            <w:vAlign w:val="center"/>
          </w:tcPr>
          <w:p w14:paraId="0E25AD8B" w14:textId="77777777" w:rsidR="003C5EE9" w:rsidRPr="001615F9" w:rsidRDefault="003C5EE9" w:rsidP="00CF4264">
            <w:pPr>
              <w:jc w:val="center"/>
              <w:rPr>
                <w:rFonts w:ascii="Arial" w:hAnsi="Arial" w:cs="Arial"/>
              </w:rPr>
            </w:pPr>
            <w:r w:rsidRPr="001615F9">
              <w:rPr>
                <w:rFonts w:ascii="Arial" w:hAnsi="Arial" w:cs="Arial"/>
              </w:rPr>
              <w:t>1</w:t>
            </w:r>
          </w:p>
        </w:tc>
      </w:tr>
      <w:tr w:rsidR="003C5EE9" w:rsidRPr="001615F9" w14:paraId="0E25AD8F" w14:textId="77777777" w:rsidTr="003C5EE9">
        <w:tc>
          <w:tcPr>
            <w:tcW w:w="4815" w:type="dxa"/>
            <w:vAlign w:val="center"/>
          </w:tcPr>
          <w:p w14:paraId="0E25AD8D" w14:textId="77777777" w:rsidR="003C5EE9" w:rsidRPr="001615F9" w:rsidRDefault="003C5EE9" w:rsidP="00CF4264">
            <w:pPr>
              <w:rPr>
                <w:rFonts w:ascii="Arial" w:hAnsi="Arial" w:cs="Arial"/>
              </w:rPr>
            </w:pPr>
            <w:r w:rsidRPr="001615F9">
              <w:rPr>
                <w:rFonts w:ascii="Arial" w:hAnsi="Arial" w:cs="Arial"/>
              </w:rPr>
              <w:t>Ministarstvo poljoprivrede</w:t>
            </w:r>
            <w:r w:rsidR="00072F35">
              <w:rPr>
                <w:rFonts w:ascii="Arial" w:hAnsi="Arial" w:cs="Arial"/>
              </w:rPr>
              <w:t xml:space="preserve"> (MP)</w:t>
            </w:r>
          </w:p>
        </w:tc>
        <w:tc>
          <w:tcPr>
            <w:tcW w:w="4111" w:type="dxa"/>
            <w:vAlign w:val="center"/>
          </w:tcPr>
          <w:p w14:paraId="0E25AD8E" w14:textId="77777777" w:rsidR="003C5EE9" w:rsidRPr="001615F9" w:rsidRDefault="003C5EE9" w:rsidP="00CF4264">
            <w:pPr>
              <w:jc w:val="center"/>
              <w:rPr>
                <w:rFonts w:ascii="Arial" w:hAnsi="Arial" w:cs="Arial"/>
              </w:rPr>
            </w:pPr>
            <w:r w:rsidRPr="001615F9">
              <w:rPr>
                <w:rFonts w:ascii="Arial" w:hAnsi="Arial" w:cs="Arial"/>
              </w:rPr>
              <w:t>1</w:t>
            </w:r>
          </w:p>
        </w:tc>
      </w:tr>
      <w:tr w:rsidR="003C5EE9" w:rsidRPr="001615F9" w14:paraId="0E25AD92" w14:textId="77777777" w:rsidTr="003C5EE9">
        <w:tc>
          <w:tcPr>
            <w:tcW w:w="4815" w:type="dxa"/>
            <w:vAlign w:val="center"/>
          </w:tcPr>
          <w:p w14:paraId="0E25AD90" w14:textId="77777777" w:rsidR="003C5EE9" w:rsidRPr="001615F9" w:rsidRDefault="003C5EE9" w:rsidP="00CF4264">
            <w:pPr>
              <w:rPr>
                <w:rFonts w:ascii="Arial" w:hAnsi="Arial" w:cs="Arial"/>
              </w:rPr>
            </w:pPr>
            <w:r w:rsidRPr="001615F9">
              <w:rPr>
                <w:rFonts w:ascii="Arial" w:hAnsi="Arial" w:cs="Arial"/>
              </w:rPr>
              <w:t>Ministarstvo prostornoga uređenja, graditeljstva i državne imovine</w:t>
            </w:r>
            <w:r w:rsidR="00072F35">
              <w:rPr>
                <w:rFonts w:ascii="Arial" w:hAnsi="Arial" w:cs="Arial"/>
              </w:rPr>
              <w:t xml:space="preserve"> (MPUG</w:t>
            </w:r>
            <w:r w:rsidR="002C199A">
              <w:rPr>
                <w:rFonts w:ascii="Arial" w:hAnsi="Arial" w:cs="Arial"/>
              </w:rPr>
              <w:t>DI)</w:t>
            </w:r>
          </w:p>
        </w:tc>
        <w:tc>
          <w:tcPr>
            <w:tcW w:w="4111" w:type="dxa"/>
            <w:vAlign w:val="center"/>
          </w:tcPr>
          <w:p w14:paraId="0E25AD91" w14:textId="77777777" w:rsidR="003C5EE9" w:rsidRPr="001615F9" w:rsidRDefault="003D24C7" w:rsidP="00CF4264">
            <w:pPr>
              <w:jc w:val="center"/>
              <w:rPr>
                <w:rFonts w:ascii="Arial" w:hAnsi="Arial" w:cs="Arial"/>
              </w:rPr>
            </w:pPr>
            <w:r w:rsidRPr="001615F9">
              <w:rPr>
                <w:rFonts w:ascii="Arial" w:hAnsi="Arial" w:cs="Arial"/>
              </w:rPr>
              <w:t>3</w:t>
            </w:r>
          </w:p>
        </w:tc>
      </w:tr>
      <w:tr w:rsidR="003C5EE9" w:rsidRPr="001615F9" w14:paraId="0E25AD95" w14:textId="77777777" w:rsidTr="003C5EE9">
        <w:tc>
          <w:tcPr>
            <w:tcW w:w="4815" w:type="dxa"/>
            <w:vAlign w:val="center"/>
          </w:tcPr>
          <w:p w14:paraId="0E25AD93" w14:textId="77777777" w:rsidR="003C5EE9" w:rsidRPr="001615F9" w:rsidRDefault="003C5EE9" w:rsidP="00CF4264">
            <w:pPr>
              <w:rPr>
                <w:rFonts w:ascii="Arial" w:hAnsi="Arial" w:cs="Arial"/>
              </w:rPr>
            </w:pPr>
            <w:r w:rsidRPr="001615F9">
              <w:rPr>
                <w:rFonts w:ascii="Arial" w:hAnsi="Arial" w:cs="Arial"/>
              </w:rPr>
              <w:t>Ministarstvo rada i mirovinskoga sustava, obitelji i socijalne politike</w:t>
            </w:r>
            <w:r w:rsidR="002C199A">
              <w:rPr>
                <w:rFonts w:ascii="Arial" w:hAnsi="Arial" w:cs="Arial"/>
              </w:rPr>
              <w:t xml:space="preserve"> (MROSP)</w:t>
            </w:r>
          </w:p>
        </w:tc>
        <w:tc>
          <w:tcPr>
            <w:tcW w:w="4111" w:type="dxa"/>
            <w:vAlign w:val="center"/>
          </w:tcPr>
          <w:p w14:paraId="0E25AD94" w14:textId="77777777" w:rsidR="003C5EE9" w:rsidRPr="001615F9" w:rsidRDefault="003D24C7" w:rsidP="00CF4264">
            <w:pPr>
              <w:jc w:val="center"/>
              <w:rPr>
                <w:rFonts w:ascii="Arial" w:hAnsi="Arial" w:cs="Arial"/>
              </w:rPr>
            </w:pPr>
            <w:r w:rsidRPr="001615F9">
              <w:rPr>
                <w:rFonts w:ascii="Arial" w:hAnsi="Arial" w:cs="Arial"/>
              </w:rPr>
              <w:t>6</w:t>
            </w:r>
          </w:p>
        </w:tc>
      </w:tr>
      <w:tr w:rsidR="003C5EE9" w:rsidRPr="001615F9" w14:paraId="0E25AD98" w14:textId="77777777" w:rsidTr="003C5EE9">
        <w:tc>
          <w:tcPr>
            <w:tcW w:w="4815" w:type="dxa"/>
            <w:vAlign w:val="center"/>
          </w:tcPr>
          <w:p w14:paraId="0E25AD96" w14:textId="77777777" w:rsidR="003C5EE9" w:rsidRPr="001615F9" w:rsidRDefault="003C5EE9" w:rsidP="00CF4264">
            <w:pPr>
              <w:rPr>
                <w:rFonts w:ascii="Arial" w:hAnsi="Arial" w:cs="Arial"/>
              </w:rPr>
            </w:pPr>
            <w:r w:rsidRPr="001615F9">
              <w:rPr>
                <w:rFonts w:ascii="Arial" w:hAnsi="Arial" w:cs="Arial"/>
              </w:rPr>
              <w:t>Ministarstvo unutarnjih poslova</w:t>
            </w:r>
            <w:r w:rsidR="002C199A">
              <w:rPr>
                <w:rFonts w:ascii="Arial" w:hAnsi="Arial" w:cs="Arial"/>
              </w:rPr>
              <w:t xml:space="preserve"> (MUP)</w:t>
            </w:r>
          </w:p>
        </w:tc>
        <w:tc>
          <w:tcPr>
            <w:tcW w:w="4111" w:type="dxa"/>
            <w:vAlign w:val="center"/>
          </w:tcPr>
          <w:p w14:paraId="0E25AD97" w14:textId="77777777" w:rsidR="003C5EE9" w:rsidRPr="001615F9" w:rsidRDefault="003C5EE9" w:rsidP="00CF4264">
            <w:pPr>
              <w:jc w:val="center"/>
              <w:rPr>
                <w:rFonts w:ascii="Arial" w:hAnsi="Arial" w:cs="Arial"/>
              </w:rPr>
            </w:pPr>
            <w:r w:rsidRPr="001615F9">
              <w:rPr>
                <w:rFonts w:ascii="Arial" w:hAnsi="Arial" w:cs="Arial"/>
              </w:rPr>
              <w:t>5</w:t>
            </w:r>
          </w:p>
        </w:tc>
      </w:tr>
      <w:tr w:rsidR="003C5EE9" w:rsidRPr="001615F9" w14:paraId="0E25AD9B" w14:textId="77777777" w:rsidTr="003C5EE9">
        <w:tc>
          <w:tcPr>
            <w:tcW w:w="4815" w:type="dxa"/>
            <w:vAlign w:val="center"/>
          </w:tcPr>
          <w:p w14:paraId="0E25AD99" w14:textId="77777777" w:rsidR="003C5EE9" w:rsidRPr="001615F9" w:rsidRDefault="003C5EE9" w:rsidP="00CF4264">
            <w:pPr>
              <w:rPr>
                <w:rFonts w:ascii="Arial" w:hAnsi="Arial" w:cs="Arial"/>
              </w:rPr>
            </w:pPr>
            <w:r w:rsidRPr="001615F9">
              <w:rPr>
                <w:rFonts w:ascii="Arial" w:hAnsi="Arial" w:cs="Arial"/>
              </w:rPr>
              <w:t>Ministarstvo zdravstva</w:t>
            </w:r>
            <w:r w:rsidR="002C199A">
              <w:rPr>
                <w:rFonts w:ascii="Arial" w:hAnsi="Arial" w:cs="Arial"/>
              </w:rPr>
              <w:t xml:space="preserve"> (MZ)</w:t>
            </w:r>
          </w:p>
        </w:tc>
        <w:tc>
          <w:tcPr>
            <w:tcW w:w="4111" w:type="dxa"/>
            <w:vAlign w:val="center"/>
          </w:tcPr>
          <w:p w14:paraId="0E25AD9A" w14:textId="77777777" w:rsidR="003C5EE9" w:rsidRPr="001615F9" w:rsidRDefault="003C5EE9" w:rsidP="00CF4264">
            <w:pPr>
              <w:jc w:val="center"/>
              <w:rPr>
                <w:rFonts w:ascii="Arial" w:hAnsi="Arial" w:cs="Arial"/>
              </w:rPr>
            </w:pPr>
            <w:r w:rsidRPr="001615F9">
              <w:rPr>
                <w:rFonts w:ascii="Arial" w:hAnsi="Arial" w:cs="Arial"/>
              </w:rPr>
              <w:t>3</w:t>
            </w:r>
          </w:p>
        </w:tc>
      </w:tr>
      <w:tr w:rsidR="003C5EE9" w:rsidRPr="001615F9" w14:paraId="0E25AD9E" w14:textId="77777777" w:rsidTr="003C5EE9">
        <w:tc>
          <w:tcPr>
            <w:tcW w:w="4815" w:type="dxa"/>
            <w:vAlign w:val="center"/>
          </w:tcPr>
          <w:p w14:paraId="0E25AD9C" w14:textId="77777777" w:rsidR="003C5EE9" w:rsidRPr="001615F9" w:rsidRDefault="003C5EE9" w:rsidP="00CF4264">
            <w:pPr>
              <w:rPr>
                <w:rFonts w:ascii="Arial" w:hAnsi="Arial" w:cs="Arial"/>
              </w:rPr>
            </w:pPr>
            <w:r w:rsidRPr="001615F9">
              <w:rPr>
                <w:rFonts w:ascii="Arial" w:hAnsi="Arial" w:cs="Arial"/>
              </w:rPr>
              <w:t>Ministarstvo znanosti i obrazovanja</w:t>
            </w:r>
            <w:r w:rsidR="002C199A">
              <w:rPr>
                <w:rFonts w:ascii="Arial" w:hAnsi="Arial" w:cs="Arial"/>
              </w:rPr>
              <w:t xml:space="preserve"> (MZO)</w:t>
            </w:r>
          </w:p>
        </w:tc>
        <w:tc>
          <w:tcPr>
            <w:tcW w:w="4111" w:type="dxa"/>
            <w:vAlign w:val="center"/>
          </w:tcPr>
          <w:p w14:paraId="0E25AD9D" w14:textId="77777777" w:rsidR="003C5EE9" w:rsidRPr="001615F9" w:rsidRDefault="003D24C7" w:rsidP="00CF4264">
            <w:pPr>
              <w:jc w:val="center"/>
              <w:rPr>
                <w:rFonts w:ascii="Arial" w:hAnsi="Arial" w:cs="Arial"/>
              </w:rPr>
            </w:pPr>
            <w:r w:rsidRPr="001615F9">
              <w:rPr>
                <w:rFonts w:ascii="Arial" w:hAnsi="Arial" w:cs="Arial"/>
              </w:rPr>
              <w:t>3</w:t>
            </w:r>
          </w:p>
        </w:tc>
      </w:tr>
      <w:tr w:rsidR="003C5EE9" w:rsidRPr="001615F9" w14:paraId="0E25ADA1" w14:textId="77777777" w:rsidTr="003C5EE9">
        <w:tc>
          <w:tcPr>
            <w:tcW w:w="4815" w:type="dxa"/>
            <w:vAlign w:val="center"/>
          </w:tcPr>
          <w:p w14:paraId="0E25AD9F" w14:textId="77777777" w:rsidR="003C5EE9" w:rsidRPr="001615F9" w:rsidRDefault="003C5EE9" w:rsidP="00CF4264">
            <w:pPr>
              <w:rPr>
                <w:rFonts w:ascii="Arial" w:hAnsi="Arial" w:cs="Arial"/>
              </w:rPr>
            </w:pPr>
            <w:r w:rsidRPr="001615F9">
              <w:rPr>
                <w:rFonts w:ascii="Arial" w:hAnsi="Arial" w:cs="Arial"/>
              </w:rPr>
              <w:t>Središnji državni ured za demografiju i mlade</w:t>
            </w:r>
            <w:r w:rsidR="002C199A">
              <w:rPr>
                <w:rFonts w:ascii="Arial" w:hAnsi="Arial" w:cs="Arial"/>
              </w:rPr>
              <w:t xml:space="preserve"> (SD</w:t>
            </w:r>
            <w:r w:rsidR="00404B3E">
              <w:rPr>
                <w:rFonts w:ascii="Arial" w:hAnsi="Arial" w:cs="Arial"/>
              </w:rPr>
              <w:t>UDM)</w:t>
            </w:r>
          </w:p>
        </w:tc>
        <w:tc>
          <w:tcPr>
            <w:tcW w:w="4111" w:type="dxa"/>
            <w:vAlign w:val="center"/>
          </w:tcPr>
          <w:p w14:paraId="0E25ADA0" w14:textId="77777777" w:rsidR="003C5EE9" w:rsidRPr="001615F9" w:rsidRDefault="003C5EE9" w:rsidP="00CF4264">
            <w:pPr>
              <w:jc w:val="center"/>
              <w:rPr>
                <w:rFonts w:ascii="Arial" w:hAnsi="Arial" w:cs="Arial"/>
              </w:rPr>
            </w:pPr>
            <w:r w:rsidRPr="001615F9">
              <w:rPr>
                <w:rFonts w:ascii="Arial" w:hAnsi="Arial" w:cs="Arial"/>
              </w:rPr>
              <w:t>3</w:t>
            </w:r>
          </w:p>
        </w:tc>
      </w:tr>
      <w:tr w:rsidR="003C5EE9" w:rsidRPr="001615F9" w14:paraId="0E25ADA4" w14:textId="77777777" w:rsidTr="003C5EE9">
        <w:tc>
          <w:tcPr>
            <w:tcW w:w="4815" w:type="dxa"/>
            <w:vAlign w:val="center"/>
          </w:tcPr>
          <w:p w14:paraId="0E25ADA2" w14:textId="77777777" w:rsidR="003C5EE9" w:rsidRPr="001615F9" w:rsidRDefault="003C5EE9" w:rsidP="00CF4264">
            <w:pPr>
              <w:rPr>
                <w:rFonts w:ascii="Arial" w:hAnsi="Arial" w:cs="Arial"/>
              </w:rPr>
            </w:pPr>
            <w:r w:rsidRPr="001615F9">
              <w:rPr>
                <w:rFonts w:ascii="Arial" w:hAnsi="Arial" w:cs="Arial"/>
              </w:rPr>
              <w:t>Središnji državni ured za obnovu i stambeno zbrinjavanje</w:t>
            </w:r>
            <w:r w:rsidR="00404B3E">
              <w:rPr>
                <w:rFonts w:ascii="Arial" w:hAnsi="Arial" w:cs="Arial"/>
              </w:rPr>
              <w:t xml:space="preserve"> (SDUOSZ)</w:t>
            </w:r>
          </w:p>
        </w:tc>
        <w:tc>
          <w:tcPr>
            <w:tcW w:w="4111" w:type="dxa"/>
            <w:vAlign w:val="center"/>
          </w:tcPr>
          <w:p w14:paraId="0E25ADA3" w14:textId="77777777" w:rsidR="003C5EE9" w:rsidRPr="001615F9" w:rsidRDefault="003D24C7" w:rsidP="00CF4264">
            <w:pPr>
              <w:jc w:val="center"/>
              <w:rPr>
                <w:rFonts w:ascii="Arial" w:hAnsi="Arial" w:cs="Arial"/>
              </w:rPr>
            </w:pPr>
            <w:r w:rsidRPr="001615F9">
              <w:rPr>
                <w:rFonts w:ascii="Arial" w:hAnsi="Arial" w:cs="Arial"/>
              </w:rPr>
              <w:t>3</w:t>
            </w:r>
          </w:p>
        </w:tc>
      </w:tr>
      <w:tr w:rsidR="003C5EE9" w:rsidRPr="001615F9" w14:paraId="0E25ADA7" w14:textId="77777777" w:rsidTr="003C5EE9">
        <w:tc>
          <w:tcPr>
            <w:tcW w:w="4815" w:type="dxa"/>
            <w:vAlign w:val="center"/>
          </w:tcPr>
          <w:p w14:paraId="0E25ADA5" w14:textId="77777777" w:rsidR="003C5EE9" w:rsidRPr="001615F9" w:rsidRDefault="003C5EE9" w:rsidP="00CF4264">
            <w:pPr>
              <w:rPr>
                <w:rFonts w:ascii="Arial" w:hAnsi="Arial" w:cs="Arial"/>
              </w:rPr>
            </w:pPr>
            <w:r w:rsidRPr="001615F9">
              <w:rPr>
                <w:rFonts w:ascii="Arial" w:hAnsi="Arial" w:cs="Arial"/>
              </w:rPr>
              <w:t>Središnji državni ured za razvoj digitalnog društva</w:t>
            </w:r>
            <w:r w:rsidR="00404B3E">
              <w:rPr>
                <w:rFonts w:ascii="Arial" w:hAnsi="Arial" w:cs="Arial"/>
              </w:rPr>
              <w:t xml:space="preserve"> (SDU</w:t>
            </w:r>
            <w:r w:rsidR="0063082B">
              <w:rPr>
                <w:rFonts w:ascii="Arial" w:hAnsi="Arial" w:cs="Arial"/>
              </w:rPr>
              <w:t>RDD)</w:t>
            </w:r>
          </w:p>
        </w:tc>
        <w:tc>
          <w:tcPr>
            <w:tcW w:w="4111" w:type="dxa"/>
            <w:vAlign w:val="center"/>
          </w:tcPr>
          <w:p w14:paraId="0E25ADA6" w14:textId="77777777" w:rsidR="003C5EE9" w:rsidRPr="001615F9" w:rsidRDefault="003C5EE9" w:rsidP="00CF4264">
            <w:pPr>
              <w:jc w:val="center"/>
              <w:rPr>
                <w:rFonts w:ascii="Arial" w:hAnsi="Arial" w:cs="Arial"/>
              </w:rPr>
            </w:pPr>
            <w:r w:rsidRPr="001615F9">
              <w:rPr>
                <w:rFonts w:ascii="Arial" w:hAnsi="Arial" w:cs="Arial"/>
              </w:rPr>
              <w:t>1</w:t>
            </w:r>
          </w:p>
        </w:tc>
      </w:tr>
      <w:tr w:rsidR="003C5EE9" w:rsidRPr="001615F9" w14:paraId="0E25ADAA" w14:textId="77777777" w:rsidTr="003C5EE9">
        <w:tc>
          <w:tcPr>
            <w:tcW w:w="4815" w:type="dxa"/>
            <w:vAlign w:val="center"/>
          </w:tcPr>
          <w:p w14:paraId="0E25ADA8" w14:textId="77777777" w:rsidR="003C5EE9" w:rsidRPr="001615F9" w:rsidRDefault="003C5EE9" w:rsidP="00CF4264">
            <w:pPr>
              <w:rPr>
                <w:rFonts w:ascii="Arial" w:hAnsi="Arial" w:cs="Arial"/>
              </w:rPr>
            </w:pPr>
            <w:r w:rsidRPr="001615F9">
              <w:rPr>
                <w:rFonts w:ascii="Arial" w:hAnsi="Arial" w:cs="Arial"/>
              </w:rPr>
              <w:t>Ured za ljudska prava i prava nacionalnih manjina</w:t>
            </w:r>
            <w:r w:rsidR="0063082B">
              <w:rPr>
                <w:rFonts w:ascii="Arial" w:hAnsi="Arial" w:cs="Arial"/>
              </w:rPr>
              <w:t xml:space="preserve"> (ULJPPNM)</w:t>
            </w:r>
          </w:p>
        </w:tc>
        <w:tc>
          <w:tcPr>
            <w:tcW w:w="4111" w:type="dxa"/>
            <w:vAlign w:val="center"/>
          </w:tcPr>
          <w:p w14:paraId="0E25ADA9" w14:textId="77777777" w:rsidR="003C5EE9" w:rsidRPr="001615F9" w:rsidRDefault="003C5EE9" w:rsidP="00CF4264">
            <w:pPr>
              <w:jc w:val="center"/>
              <w:rPr>
                <w:rFonts w:ascii="Arial" w:hAnsi="Arial" w:cs="Arial"/>
              </w:rPr>
            </w:pPr>
            <w:r w:rsidRPr="001615F9">
              <w:rPr>
                <w:rFonts w:ascii="Arial" w:hAnsi="Arial" w:cs="Arial"/>
              </w:rPr>
              <w:t>7</w:t>
            </w:r>
          </w:p>
        </w:tc>
      </w:tr>
      <w:tr w:rsidR="003C5EE9" w:rsidRPr="001615F9" w14:paraId="0E25ADAD" w14:textId="77777777" w:rsidTr="003C5EE9">
        <w:tc>
          <w:tcPr>
            <w:tcW w:w="4815" w:type="dxa"/>
            <w:vAlign w:val="center"/>
          </w:tcPr>
          <w:p w14:paraId="0E25ADAB" w14:textId="77777777" w:rsidR="003C5EE9" w:rsidRPr="001615F9" w:rsidRDefault="003C5EE9" w:rsidP="00CF4264">
            <w:pPr>
              <w:rPr>
                <w:rFonts w:ascii="Arial" w:hAnsi="Arial" w:cs="Arial"/>
              </w:rPr>
            </w:pPr>
            <w:r w:rsidRPr="001615F9">
              <w:rPr>
                <w:rFonts w:ascii="Arial" w:hAnsi="Arial" w:cs="Arial"/>
              </w:rPr>
              <w:t>Ured za ravnopravnost spolova</w:t>
            </w:r>
            <w:r w:rsidR="0063082B">
              <w:rPr>
                <w:rFonts w:ascii="Arial" w:hAnsi="Arial" w:cs="Arial"/>
              </w:rPr>
              <w:t xml:space="preserve"> (URS)</w:t>
            </w:r>
          </w:p>
        </w:tc>
        <w:tc>
          <w:tcPr>
            <w:tcW w:w="4111" w:type="dxa"/>
            <w:vAlign w:val="center"/>
          </w:tcPr>
          <w:p w14:paraId="0E25ADAC" w14:textId="77777777" w:rsidR="003C5EE9" w:rsidRPr="001615F9" w:rsidRDefault="003C5EE9" w:rsidP="00CF4264">
            <w:pPr>
              <w:jc w:val="center"/>
              <w:rPr>
                <w:rFonts w:ascii="Arial" w:hAnsi="Arial" w:cs="Arial"/>
              </w:rPr>
            </w:pPr>
            <w:r w:rsidRPr="001615F9">
              <w:rPr>
                <w:rFonts w:ascii="Arial" w:hAnsi="Arial" w:cs="Arial"/>
              </w:rPr>
              <w:t>2</w:t>
            </w:r>
          </w:p>
        </w:tc>
      </w:tr>
    </w:tbl>
    <w:p w14:paraId="0E25ADAE" w14:textId="77777777" w:rsidR="003C5EE9" w:rsidRPr="001615F9" w:rsidRDefault="003C5EE9" w:rsidP="003C5EE9">
      <w:pPr>
        <w:spacing w:after="0" w:line="240" w:lineRule="auto"/>
        <w:jc w:val="both"/>
        <w:rPr>
          <w:rFonts w:ascii="Arial" w:hAnsi="Arial" w:cs="Arial"/>
        </w:rPr>
      </w:pPr>
    </w:p>
    <w:p w14:paraId="0E25ADAF" w14:textId="77777777" w:rsidR="003C5EE9" w:rsidRPr="001615F9" w:rsidRDefault="003C5EE9">
      <w:pPr>
        <w:rPr>
          <w:rFonts w:ascii="Arial" w:hAnsi="Arial" w:cs="Arial"/>
        </w:rPr>
      </w:pPr>
      <w:r w:rsidRPr="001615F9">
        <w:rPr>
          <w:rFonts w:ascii="Arial" w:hAnsi="Arial" w:cs="Arial"/>
        </w:rPr>
        <w:br w:type="page"/>
      </w:r>
    </w:p>
    <w:p w14:paraId="0E25ADB0" w14:textId="77777777" w:rsidR="003C5EE9" w:rsidRPr="001A3292" w:rsidRDefault="00B71A91" w:rsidP="00B71A91">
      <w:pPr>
        <w:pStyle w:val="Heading2"/>
        <w:rPr>
          <w:rFonts w:ascii="Arial" w:hAnsi="Arial" w:cs="Arial"/>
          <w:color w:val="auto"/>
          <w:sz w:val="24"/>
        </w:rPr>
      </w:pPr>
      <w:bookmarkStart w:id="15" w:name="_Toc135123887"/>
      <w:bookmarkStart w:id="16" w:name="_Toc188880887"/>
      <w:r w:rsidRPr="001A3292">
        <w:rPr>
          <w:rFonts w:ascii="Arial" w:hAnsi="Arial" w:cs="Arial"/>
          <w:color w:val="auto"/>
          <w:sz w:val="24"/>
        </w:rPr>
        <w:lastRenderedPageBreak/>
        <w:t xml:space="preserve">Prilog 5.: Tablični prikaz broja mjera/aktivnosti u drugim dokumentima </w:t>
      </w:r>
      <w:r w:rsidR="000C6378" w:rsidRPr="001A3292">
        <w:rPr>
          <w:rFonts w:ascii="Arial" w:hAnsi="Arial" w:cs="Arial"/>
          <w:color w:val="auto"/>
          <w:sz w:val="24"/>
        </w:rPr>
        <w:t>TDU</w:t>
      </w:r>
      <w:r w:rsidR="004E2280" w:rsidRPr="001A3292">
        <w:rPr>
          <w:rStyle w:val="FootnoteReference"/>
          <w:rFonts w:ascii="Arial" w:hAnsi="Arial" w:cs="Arial"/>
          <w:color w:val="auto"/>
          <w:sz w:val="24"/>
        </w:rPr>
        <w:footnoteReference w:id="11"/>
      </w:r>
      <w:r w:rsidRPr="001A3292">
        <w:rPr>
          <w:rFonts w:ascii="Arial" w:hAnsi="Arial" w:cs="Arial"/>
          <w:color w:val="auto"/>
          <w:sz w:val="24"/>
        </w:rPr>
        <w:t xml:space="preserve"> </w:t>
      </w:r>
      <w:bookmarkEnd w:id="15"/>
      <w:r w:rsidR="008D1722" w:rsidRPr="001A3292">
        <w:rPr>
          <w:rFonts w:ascii="Arial" w:hAnsi="Arial" w:cs="Arial"/>
          <w:color w:val="auto"/>
          <w:sz w:val="24"/>
        </w:rPr>
        <w:t>koje uključuju i područje suzbijanja diskriminacije</w:t>
      </w:r>
      <w:bookmarkEnd w:id="16"/>
    </w:p>
    <w:p w14:paraId="0E25ADB1" w14:textId="77777777" w:rsidR="000C6378" w:rsidRPr="000C6378" w:rsidRDefault="000C6378" w:rsidP="000C6378"/>
    <w:tbl>
      <w:tblPr>
        <w:tblStyle w:val="TableGrid"/>
        <w:tblW w:w="8926" w:type="dxa"/>
        <w:tblLook w:val="04A0" w:firstRow="1" w:lastRow="0" w:firstColumn="1" w:lastColumn="0" w:noHBand="0" w:noVBand="1"/>
      </w:tblPr>
      <w:tblGrid>
        <w:gridCol w:w="4248"/>
        <w:gridCol w:w="2126"/>
        <w:gridCol w:w="2552"/>
      </w:tblGrid>
      <w:tr w:rsidR="003C5EE9" w:rsidRPr="001615F9" w14:paraId="0E25ADB5" w14:textId="77777777" w:rsidTr="003C5EE9">
        <w:tc>
          <w:tcPr>
            <w:tcW w:w="4248" w:type="dxa"/>
            <w:shd w:val="clear" w:color="auto" w:fill="FFF2CC" w:themeFill="accent4" w:themeFillTint="33"/>
            <w:vAlign w:val="center"/>
          </w:tcPr>
          <w:p w14:paraId="0E25ADB2" w14:textId="77777777" w:rsidR="003C5EE9" w:rsidRPr="001615F9" w:rsidRDefault="003C5EE9" w:rsidP="00CF4264">
            <w:pPr>
              <w:jc w:val="center"/>
              <w:rPr>
                <w:rFonts w:ascii="Arial" w:hAnsi="Arial" w:cs="Arial"/>
                <w:b/>
              </w:rPr>
            </w:pPr>
            <w:r w:rsidRPr="001615F9">
              <w:rPr>
                <w:rFonts w:ascii="Arial" w:hAnsi="Arial" w:cs="Arial"/>
                <w:b/>
              </w:rPr>
              <w:t>POSEBNI CILJ NACIONALNOG PLANA</w:t>
            </w:r>
          </w:p>
        </w:tc>
        <w:tc>
          <w:tcPr>
            <w:tcW w:w="2126" w:type="dxa"/>
            <w:shd w:val="clear" w:color="auto" w:fill="FFF2CC" w:themeFill="accent4" w:themeFillTint="33"/>
            <w:vAlign w:val="center"/>
          </w:tcPr>
          <w:p w14:paraId="0E25ADB3" w14:textId="77777777" w:rsidR="003C5EE9" w:rsidRPr="001615F9" w:rsidRDefault="003C5EE9" w:rsidP="00CF4264">
            <w:pPr>
              <w:jc w:val="center"/>
              <w:rPr>
                <w:rFonts w:ascii="Arial" w:hAnsi="Arial" w:cs="Arial"/>
                <w:b/>
              </w:rPr>
            </w:pPr>
            <w:r w:rsidRPr="001615F9">
              <w:rPr>
                <w:rFonts w:ascii="Arial" w:hAnsi="Arial" w:cs="Arial"/>
                <w:b/>
              </w:rPr>
              <w:t>UKUPAN BROJ MJERA</w:t>
            </w:r>
          </w:p>
        </w:tc>
        <w:tc>
          <w:tcPr>
            <w:tcW w:w="2552" w:type="dxa"/>
            <w:shd w:val="clear" w:color="auto" w:fill="FFF2CC" w:themeFill="accent4" w:themeFillTint="33"/>
            <w:vAlign w:val="center"/>
          </w:tcPr>
          <w:p w14:paraId="0E25ADB4" w14:textId="77777777" w:rsidR="003C5EE9" w:rsidRPr="001615F9" w:rsidRDefault="003C5EE9" w:rsidP="00CF4264">
            <w:pPr>
              <w:jc w:val="center"/>
              <w:rPr>
                <w:rFonts w:ascii="Arial" w:hAnsi="Arial" w:cs="Arial"/>
                <w:b/>
              </w:rPr>
            </w:pPr>
            <w:r w:rsidRPr="001615F9">
              <w:rPr>
                <w:rFonts w:ascii="Arial" w:hAnsi="Arial" w:cs="Arial"/>
                <w:b/>
              </w:rPr>
              <w:t>NOSITELJI</w:t>
            </w:r>
          </w:p>
        </w:tc>
      </w:tr>
      <w:tr w:rsidR="003C5EE9" w:rsidRPr="001615F9" w14:paraId="0E25ADC9" w14:textId="77777777" w:rsidTr="003C5EE9">
        <w:tc>
          <w:tcPr>
            <w:tcW w:w="4248" w:type="dxa"/>
            <w:vAlign w:val="center"/>
          </w:tcPr>
          <w:p w14:paraId="0E25ADB6" w14:textId="77777777" w:rsidR="003C5EE9" w:rsidRPr="001615F9" w:rsidRDefault="003C5EE9" w:rsidP="00CF4264">
            <w:pPr>
              <w:rPr>
                <w:rFonts w:ascii="Arial" w:hAnsi="Arial" w:cs="Arial"/>
                <w:b/>
              </w:rPr>
            </w:pPr>
            <w:r w:rsidRPr="001615F9">
              <w:rPr>
                <w:rFonts w:ascii="Arial" w:hAnsi="Arial" w:cs="Arial"/>
                <w:b/>
              </w:rPr>
              <w:t>5. UNAPRJEĐENJE PREVENCIJE DISKRIMINACIJE I PRUŽANJE PODRŠKE ŽRTVAMA DISKRIMINACIJE</w:t>
            </w:r>
          </w:p>
        </w:tc>
        <w:tc>
          <w:tcPr>
            <w:tcW w:w="2126" w:type="dxa"/>
            <w:shd w:val="clear" w:color="auto" w:fill="auto"/>
            <w:vAlign w:val="center"/>
          </w:tcPr>
          <w:p w14:paraId="0E25ADB7" w14:textId="77777777" w:rsidR="003C5EE9" w:rsidRPr="001615F9" w:rsidRDefault="00641F61" w:rsidP="00CF4264">
            <w:pPr>
              <w:jc w:val="center"/>
              <w:rPr>
                <w:rFonts w:ascii="Arial" w:hAnsi="Arial" w:cs="Arial"/>
              </w:rPr>
            </w:pPr>
            <w:r w:rsidRPr="001615F9">
              <w:rPr>
                <w:rFonts w:ascii="Arial" w:hAnsi="Arial" w:cs="Arial"/>
              </w:rPr>
              <w:t>32</w:t>
            </w:r>
          </w:p>
        </w:tc>
        <w:tc>
          <w:tcPr>
            <w:tcW w:w="2552" w:type="dxa"/>
            <w:shd w:val="clear" w:color="auto" w:fill="auto"/>
            <w:vAlign w:val="center"/>
          </w:tcPr>
          <w:p w14:paraId="0E25ADB8" w14:textId="77777777" w:rsidR="003C5EE9" w:rsidRPr="001615F9" w:rsidRDefault="00086242" w:rsidP="00CF4264">
            <w:pPr>
              <w:jc w:val="center"/>
              <w:rPr>
                <w:rFonts w:ascii="Arial" w:hAnsi="Arial" w:cs="Arial"/>
              </w:rPr>
            </w:pPr>
            <w:r w:rsidRPr="001615F9">
              <w:rPr>
                <w:rFonts w:ascii="Arial" w:hAnsi="Arial" w:cs="Arial"/>
              </w:rPr>
              <w:t>MROSP – 6</w:t>
            </w:r>
          </w:p>
          <w:p w14:paraId="0E25ADB9" w14:textId="77777777" w:rsidR="003C5EE9" w:rsidRPr="001615F9" w:rsidRDefault="00086242" w:rsidP="00CF4264">
            <w:pPr>
              <w:jc w:val="center"/>
              <w:rPr>
                <w:rFonts w:ascii="Arial" w:hAnsi="Arial" w:cs="Arial"/>
              </w:rPr>
            </w:pPr>
            <w:r w:rsidRPr="001615F9">
              <w:rPr>
                <w:rFonts w:ascii="Arial" w:hAnsi="Arial" w:cs="Arial"/>
              </w:rPr>
              <w:t>MPUGDI – 3</w:t>
            </w:r>
          </w:p>
          <w:p w14:paraId="0E25ADBA" w14:textId="77777777" w:rsidR="003C5EE9" w:rsidRPr="001615F9" w:rsidRDefault="00086242" w:rsidP="00CF4264">
            <w:pPr>
              <w:jc w:val="center"/>
              <w:rPr>
                <w:rFonts w:ascii="Arial" w:hAnsi="Arial" w:cs="Arial"/>
              </w:rPr>
            </w:pPr>
            <w:r w:rsidRPr="001615F9">
              <w:rPr>
                <w:rFonts w:ascii="Arial" w:hAnsi="Arial" w:cs="Arial"/>
              </w:rPr>
              <w:t>SDUOSZ – 3</w:t>
            </w:r>
          </w:p>
          <w:p w14:paraId="0E25ADBB" w14:textId="77777777" w:rsidR="003C5EE9" w:rsidRPr="001615F9" w:rsidRDefault="003C5EE9" w:rsidP="00CF4264">
            <w:pPr>
              <w:jc w:val="center"/>
              <w:rPr>
                <w:rFonts w:ascii="Arial" w:hAnsi="Arial" w:cs="Arial"/>
              </w:rPr>
            </w:pPr>
            <w:r w:rsidRPr="001615F9">
              <w:rPr>
                <w:rFonts w:ascii="Arial" w:hAnsi="Arial" w:cs="Arial"/>
              </w:rPr>
              <w:t>MZ – 3</w:t>
            </w:r>
          </w:p>
          <w:p w14:paraId="0E25ADBC" w14:textId="77777777" w:rsidR="003C5EE9" w:rsidRPr="001615F9" w:rsidRDefault="00086242" w:rsidP="00CF4264">
            <w:pPr>
              <w:jc w:val="center"/>
              <w:rPr>
                <w:rFonts w:ascii="Arial" w:hAnsi="Arial" w:cs="Arial"/>
              </w:rPr>
            </w:pPr>
            <w:r w:rsidRPr="001615F9">
              <w:rPr>
                <w:rFonts w:ascii="Arial" w:hAnsi="Arial" w:cs="Arial"/>
              </w:rPr>
              <w:t>MHB – 4</w:t>
            </w:r>
          </w:p>
          <w:p w14:paraId="0E25ADBD" w14:textId="77777777" w:rsidR="003C5EE9" w:rsidRPr="001615F9" w:rsidRDefault="003C5EE9" w:rsidP="00CF4264">
            <w:pPr>
              <w:jc w:val="center"/>
              <w:rPr>
                <w:rFonts w:ascii="Arial" w:hAnsi="Arial" w:cs="Arial"/>
              </w:rPr>
            </w:pPr>
            <w:r w:rsidRPr="001615F9">
              <w:rPr>
                <w:rFonts w:ascii="Arial" w:hAnsi="Arial" w:cs="Arial"/>
              </w:rPr>
              <w:t>ULJPPNM – 5</w:t>
            </w:r>
          </w:p>
          <w:p w14:paraId="0E25ADBE" w14:textId="77777777" w:rsidR="003C5EE9" w:rsidRPr="001615F9" w:rsidRDefault="00A173E6" w:rsidP="00CF4264">
            <w:pPr>
              <w:jc w:val="center"/>
              <w:rPr>
                <w:rFonts w:ascii="Arial" w:hAnsi="Arial" w:cs="Arial"/>
              </w:rPr>
            </w:pPr>
            <w:r>
              <w:rPr>
                <w:rFonts w:ascii="Arial" w:hAnsi="Arial" w:cs="Arial"/>
              </w:rPr>
              <w:t xml:space="preserve">URS </w:t>
            </w:r>
            <w:r w:rsidR="003C5EE9" w:rsidRPr="001615F9">
              <w:rPr>
                <w:rFonts w:ascii="Arial" w:hAnsi="Arial" w:cs="Arial"/>
              </w:rPr>
              <w:t>– 2</w:t>
            </w:r>
          </w:p>
          <w:p w14:paraId="0E25ADBF" w14:textId="77777777" w:rsidR="003C5EE9" w:rsidRPr="001615F9" w:rsidRDefault="003C5EE9" w:rsidP="00CF4264">
            <w:pPr>
              <w:jc w:val="center"/>
              <w:rPr>
                <w:rFonts w:ascii="Arial" w:hAnsi="Arial" w:cs="Arial"/>
              </w:rPr>
            </w:pPr>
            <w:r w:rsidRPr="001615F9">
              <w:rPr>
                <w:rFonts w:ascii="Arial" w:hAnsi="Arial" w:cs="Arial"/>
              </w:rPr>
              <w:t>HZJZ – 2</w:t>
            </w:r>
          </w:p>
          <w:p w14:paraId="0E25ADC0" w14:textId="77777777" w:rsidR="003C5EE9" w:rsidRPr="001615F9" w:rsidRDefault="003C5EE9" w:rsidP="00CF4264">
            <w:pPr>
              <w:jc w:val="center"/>
              <w:rPr>
                <w:rFonts w:ascii="Arial" w:hAnsi="Arial" w:cs="Arial"/>
              </w:rPr>
            </w:pPr>
            <w:r w:rsidRPr="001615F9">
              <w:rPr>
                <w:rFonts w:ascii="Arial" w:hAnsi="Arial" w:cs="Arial"/>
              </w:rPr>
              <w:t>SDUDM – 2</w:t>
            </w:r>
          </w:p>
          <w:p w14:paraId="0E25ADC1" w14:textId="77777777" w:rsidR="003C5EE9" w:rsidRPr="001615F9" w:rsidRDefault="003C5EE9" w:rsidP="00CF4264">
            <w:pPr>
              <w:jc w:val="center"/>
              <w:rPr>
                <w:rFonts w:ascii="Arial" w:hAnsi="Arial" w:cs="Arial"/>
              </w:rPr>
            </w:pPr>
            <w:r w:rsidRPr="001615F9">
              <w:rPr>
                <w:rFonts w:ascii="Arial" w:hAnsi="Arial" w:cs="Arial"/>
              </w:rPr>
              <w:t>MKM – 1</w:t>
            </w:r>
          </w:p>
          <w:p w14:paraId="0E25ADC2" w14:textId="77777777" w:rsidR="003C5EE9" w:rsidRPr="001615F9" w:rsidRDefault="003C5EE9" w:rsidP="00CF4264">
            <w:pPr>
              <w:jc w:val="center"/>
              <w:rPr>
                <w:rFonts w:ascii="Arial" w:hAnsi="Arial" w:cs="Arial"/>
              </w:rPr>
            </w:pPr>
            <w:r w:rsidRPr="001615F9">
              <w:rPr>
                <w:rFonts w:ascii="Arial" w:hAnsi="Arial" w:cs="Arial"/>
              </w:rPr>
              <w:t>HZZ – 1</w:t>
            </w:r>
          </w:p>
          <w:p w14:paraId="0E25ADC3" w14:textId="77777777" w:rsidR="003C5EE9" w:rsidRPr="001615F9" w:rsidRDefault="003D24C7" w:rsidP="00CF4264">
            <w:pPr>
              <w:jc w:val="center"/>
              <w:rPr>
                <w:rFonts w:ascii="Arial" w:hAnsi="Arial" w:cs="Arial"/>
              </w:rPr>
            </w:pPr>
            <w:r w:rsidRPr="001615F9">
              <w:rPr>
                <w:rFonts w:ascii="Arial" w:hAnsi="Arial" w:cs="Arial"/>
              </w:rPr>
              <w:t>AZOO – 1</w:t>
            </w:r>
          </w:p>
          <w:p w14:paraId="0E25ADC4" w14:textId="77777777" w:rsidR="003C5EE9" w:rsidRPr="001615F9" w:rsidRDefault="00086242" w:rsidP="00CF4264">
            <w:pPr>
              <w:jc w:val="center"/>
              <w:rPr>
                <w:rFonts w:ascii="Arial" w:hAnsi="Arial" w:cs="Arial"/>
              </w:rPr>
            </w:pPr>
            <w:r w:rsidRPr="001615F9">
              <w:rPr>
                <w:rFonts w:ascii="Arial" w:hAnsi="Arial" w:cs="Arial"/>
              </w:rPr>
              <w:t>MZO – 2</w:t>
            </w:r>
          </w:p>
          <w:p w14:paraId="0E25ADC5" w14:textId="77777777" w:rsidR="003C5EE9" w:rsidRPr="001615F9" w:rsidRDefault="003C5EE9" w:rsidP="00CF4264">
            <w:pPr>
              <w:jc w:val="center"/>
              <w:rPr>
                <w:rFonts w:ascii="Arial" w:hAnsi="Arial" w:cs="Arial"/>
              </w:rPr>
            </w:pPr>
            <w:r w:rsidRPr="001615F9">
              <w:rPr>
                <w:rFonts w:ascii="Arial" w:hAnsi="Arial" w:cs="Arial"/>
              </w:rPr>
              <w:t>M</w:t>
            </w:r>
            <w:r w:rsidR="0063082B">
              <w:rPr>
                <w:rFonts w:ascii="Arial" w:hAnsi="Arial" w:cs="Arial"/>
              </w:rPr>
              <w:t>P</w:t>
            </w:r>
            <w:r w:rsidRPr="001615F9">
              <w:rPr>
                <w:rFonts w:ascii="Arial" w:hAnsi="Arial" w:cs="Arial"/>
              </w:rPr>
              <w:t xml:space="preserve"> – 1</w:t>
            </w:r>
          </w:p>
          <w:p w14:paraId="0E25ADC6" w14:textId="77777777" w:rsidR="003C5EE9" w:rsidRPr="001615F9" w:rsidRDefault="003C5EE9" w:rsidP="00CF4264">
            <w:pPr>
              <w:jc w:val="center"/>
              <w:rPr>
                <w:rFonts w:ascii="Arial" w:hAnsi="Arial" w:cs="Arial"/>
              </w:rPr>
            </w:pPr>
            <w:r w:rsidRPr="001615F9">
              <w:rPr>
                <w:rFonts w:ascii="Arial" w:hAnsi="Arial" w:cs="Arial"/>
              </w:rPr>
              <w:t>MINGOR – 1</w:t>
            </w:r>
          </w:p>
          <w:p w14:paraId="0E25ADC7" w14:textId="77777777" w:rsidR="003C5EE9" w:rsidRPr="001615F9" w:rsidRDefault="003C5EE9" w:rsidP="00CF4264">
            <w:pPr>
              <w:jc w:val="center"/>
              <w:rPr>
                <w:rFonts w:ascii="Arial" w:hAnsi="Arial" w:cs="Arial"/>
              </w:rPr>
            </w:pPr>
            <w:r w:rsidRPr="001615F9">
              <w:rPr>
                <w:rFonts w:ascii="Arial" w:hAnsi="Arial" w:cs="Arial"/>
              </w:rPr>
              <w:t>SDURDD – 1</w:t>
            </w:r>
          </w:p>
          <w:p w14:paraId="0E25ADC8" w14:textId="77777777" w:rsidR="003C5EE9" w:rsidRPr="001615F9" w:rsidRDefault="003C5EE9" w:rsidP="00CF4264">
            <w:pPr>
              <w:jc w:val="center"/>
              <w:rPr>
                <w:rFonts w:ascii="Arial" w:hAnsi="Arial" w:cs="Arial"/>
              </w:rPr>
            </w:pPr>
            <w:r w:rsidRPr="001615F9">
              <w:rPr>
                <w:rFonts w:ascii="Arial" w:hAnsi="Arial" w:cs="Arial"/>
              </w:rPr>
              <w:t>HBOR – 1</w:t>
            </w:r>
          </w:p>
        </w:tc>
      </w:tr>
      <w:tr w:rsidR="003C5EE9" w:rsidRPr="001615F9" w14:paraId="0E25ADD0" w14:textId="77777777" w:rsidTr="003C5EE9">
        <w:tc>
          <w:tcPr>
            <w:tcW w:w="4248" w:type="dxa"/>
            <w:vAlign w:val="center"/>
          </w:tcPr>
          <w:p w14:paraId="0E25ADCA" w14:textId="77777777" w:rsidR="003C5EE9" w:rsidRPr="001615F9" w:rsidRDefault="003C5EE9" w:rsidP="00CF4264">
            <w:pPr>
              <w:rPr>
                <w:rFonts w:ascii="Arial" w:hAnsi="Arial" w:cs="Arial"/>
                <w:b/>
              </w:rPr>
            </w:pPr>
            <w:r w:rsidRPr="001615F9">
              <w:rPr>
                <w:rFonts w:ascii="Arial" w:hAnsi="Arial" w:cs="Arial"/>
                <w:b/>
              </w:rPr>
              <w:t>6. UNAPRJEĐENJE MEHANIZAMA SUZBIJANJA ZLOČINA IZ MRŽNJE TE JAČANJE SVIJESTI O VAŽNOSTI BORBE PROTIV RASIZMA, KSENOFOBIJE I OSTALIH OBLIKA NESNOŠLJIVOSTI TE POTICANJE KULTURE SJEĆANJA NA ŽRTVE GENOCIDA</w:t>
            </w:r>
          </w:p>
        </w:tc>
        <w:tc>
          <w:tcPr>
            <w:tcW w:w="2126" w:type="dxa"/>
            <w:vAlign w:val="center"/>
          </w:tcPr>
          <w:p w14:paraId="0E25ADCB" w14:textId="77777777" w:rsidR="003C5EE9" w:rsidRPr="001615F9" w:rsidRDefault="00641F61" w:rsidP="00CF4264">
            <w:pPr>
              <w:jc w:val="center"/>
              <w:rPr>
                <w:rFonts w:ascii="Arial" w:hAnsi="Arial" w:cs="Arial"/>
              </w:rPr>
            </w:pPr>
            <w:r w:rsidRPr="001615F9">
              <w:rPr>
                <w:rFonts w:ascii="Arial" w:hAnsi="Arial" w:cs="Arial"/>
              </w:rPr>
              <w:t>10</w:t>
            </w:r>
          </w:p>
        </w:tc>
        <w:tc>
          <w:tcPr>
            <w:tcW w:w="2552" w:type="dxa"/>
            <w:vAlign w:val="center"/>
          </w:tcPr>
          <w:p w14:paraId="0E25ADCC" w14:textId="77777777" w:rsidR="003C5EE9" w:rsidRPr="001615F9" w:rsidRDefault="00086242" w:rsidP="00CF4264">
            <w:pPr>
              <w:jc w:val="center"/>
              <w:rPr>
                <w:rFonts w:ascii="Arial" w:hAnsi="Arial" w:cs="Arial"/>
              </w:rPr>
            </w:pPr>
            <w:r w:rsidRPr="001615F9">
              <w:rPr>
                <w:rFonts w:ascii="Arial" w:hAnsi="Arial" w:cs="Arial"/>
              </w:rPr>
              <w:t>MUP – 5</w:t>
            </w:r>
          </w:p>
          <w:p w14:paraId="0E25ADCD" w14:textId="77777777" w:rsidR="003C5EE9" w:rsidRPr="001615F9" w:rsidRDefault="003C5EE9" w:rsidP="00CF4264">
            <w:pPr>
              <w:jc w:val="center"/>
              <w:rPr>
                <w:rFonts w:ascii="Arial" w:hAnsi="Arial" w:cs="Arial"/>
              </w:rPr>
            </w:pPr>
            <w:r w:rsidRPr="001615F9">
              <w:rPr>
                <w:rFonts w:ascii="Arial" w:hAnsi="Arial" w:cs="Arial"/>
              </w:rPr>
              <w:t>MZO – 1</w:t>
            </w:r>
          </w:p>
          <w:p w14:paraId="0E25ADCE" w14:textId="77777777" w:rsidR="003C5EE9" w:rsidRPr="001615F9" w:rsidRDefault="003C5EE9" w:rsidP="00CF4264">
            <w:pPr>
              <w:jc w:val="center"/>
              <w:rPr>
                <w:rFonts w:ascii="Arial" w:hAnsi="Arial" w:cs="Arial"/>
              </w:rPr>
            </w:pPr>
            <w:r w:rsidRPr="001615F9">
              <w:rPr>
                <w:rFonts w:ascii="Arial" w:hAnsi="Arial" w:cs="Arial"/>
              </w:rPr>
              <w:t>SDUDM – 1</w:t>
            </w:r>
          </w:p>
          <w:p w14:paraId="0E25ADCF" w14:textId="77777777" w:rsidR="00086242" w:rsidRPr="001615F9" w:rsidRDefault="003C5EE9" w:rsidP="00086242">
            <w:pPr>
              <w:jc w:val="center"/>
              <w:rPr>
                <w:rFonts w:ascii="Arial" w:hAnsi="Arial" w:cs="Arial"/>
              </w:rPr>
            </w:pPr>
            <w:r w:rsidRPr="001615F9">
              <w:rPr>
                <w:rFonts w:ascii="Arial" w:hAnsi="Arial" w:cs="Arial"/>
              </w:rPr>
              <w:t>ULJPPNM – 2</w:t>
            </w:r>
          </w:p>
        </w:tc>
      </w:tr>
    </w:tbl>
    <w:p w14:paraId="0E25ADD1" w14:textId="77777777" w:rsidR="003C5EE9" w:rsidRPr="001615F9" w:rsidRDefault="003C5EE9" w:rsidP="003C5EE9">
      <w:pPr>
        <w:spacing w:after="0" w:line="240" w:lineRule="auto"/>
        <w:jc w:val="both"/>
        <w:rPr>
          <w:rFonts w:ascii="Arial" w:hAnsi="Arial" w:cs="Arial"/>
        </w:rPr>
      </w:pPr>
    </w:p>
    <w:p w14:paraId="0E25ADD2" w14:textId="77777777" w:rsidR="003C5EE9" w:rsidRPr="001615F9" w:rsidRDefault="003C5EE9" w:rsidP="002E7DE0">
      <w:pPr>
        <w:pStyle w:val="ListParagraph"/>
        <w:spacing w:line="276" w:lineRule="auto"/>
        <w:ind w:left="709" w:hanging="709"/>
        <w:outlineLvl w:val="0"/>
        <w:rPr>
          <w:rFonts w:ascii="Arial" w:hAnsi="Arial" w:cs="Arial"/>
          <w:b/>
        </w:rPr>
      </w:pPr>
    </w:p>
    <w:sectPr w:rsidR="003C5EE9" w:rsidRPr="001615F9" w:rsidSect="009774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5ADDA" w14:textId="77777777" w:rsidR="00520BAF" w:rsidRDefault="00520BAF" w:rsidP="00C70E97">
      <w:pPr>
        <w:spacing w:after="0" w:line="240" w:lineRule="auto"/>
      </w:pPr>
      <w:r>
        <w:separator/>
      </w:r>
    </w:p>
  </w:endnote>
  <w:endnote w:type="continuationSeparator" w:id="0">
    <w:p w14:paraId="0E25ADDB" w14:textId="77777777" w:rsidR="00520BAF" w:rsidRDefault="00520BAF" w:rsidP="00C70E97">
      <w:pPr>
        <w:spacing w:after="0" w:line="240" w:lineRule="auto"/>
      </w:pPr>
      <w:r>
        <w:continuationSeparator/>
      </w:r>
    </w:p>
  </w:endnote>
  <w:endnote w:type="continuationNotice" w:id="1">
    <w:p w14:paraId="0E25ADDC" w14:textId="77777777" w:rsidR="00520BAF" w:rsidRDefault="00520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5ADDD" w14:textId="77777777" w:rsidR="00EA3CBD" w:rsidRDefault="00EA3CBD">
    <w:pPr>
      <w:pStyle w:val="Footer"/>
      <w:jc w:val="right"/>
    </w:pPr>
  </w:p>
  <w:p w14:paraId="0E25ADDE" w14:textId="77777777" w:rsidR="00EA3CBD" w:rsidRDefault="00EA3CBD" w:rsidP="00A41CD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84987287"/>
      <w:docPartObj>
        <w:docPartGallery w:val="Page Numbers (Bottom of Page)"/>
        <w:docPartUnique/>
      </w:docPartObj>
    </w:sdtPr>
    <w:sdtEndPr/>
    <w:sdtContent>
      <w:p w14:paraId="0E25ADDF" w14:textId="6CB6DE21" w:rsidR="00EA3CBD" w:rsidRPr="00977478" w:rsidRDefault="00EA3CBD">
        <w:pPr>
          <w:pStyle w:val="Footer"/>
          <w:jc w:val="right"/>
          <w:rPr>
            <w:rFonts w:ascii="Arial" w:hAnsi="Arial" w:cs="Arial"/>
          </w:rPr>
        </w:pPr>
        <w:r w:rsidRPr="00977478">
          <w:rPr>
            <w:rFonts w:ascii="Arial" w:hAnsi="Arial" w:cs="Arial"/>
          </w:rPr>
          <w:fldChar w:fldCharType="begin"/>
        </w:r>
        <w:r w:rsidRPr="00977478">
          <w:rPr>
            <w:rFonts w:ascii="Arial" w:hAnsi="Arial" w:cs="Arial"/>
          </w:rPr>
          <w:instrText>PAGE   \* MERGEFORMAT</w:instrText>
        </w:r>
        <w:r w:rsidRPr="00977478">
          <w:rPr>
            <w:rFonts w:ascii="Arial" w:hAnsi="Arial" w:cs="Arial"/>
          </w:rPr>
          <w:fldChar w:fldCharType="separate"/>
        </w:r>
        <w:r w:rsidR="00B34268">
          <w:rPr>
            <w:rFonts w:ascii="Arial" w:hAnsi="Arial" w:cs="Arial"/>
            <w:noProof/>
          </w:rPr>
          <w:t>40</w:t>
        </w:r>
        <w:r w:rsidRPr="00977478">
          <w:rPr>
            <w:rFonts w:ascii="Arial" w:hAnsi="Arial" w:cs="Arial"/>
          </w:rPr>
          <w:fldChar w:fldCharType="end"/>
        </w:r>
      </w:p>
    </w:sdtContent>
  </w:sdt>
  <w:p w14:paraId="0E25ADE0" w14:textId="77777777" w:rsidR="00EA3CBD" w:rsidRDefault="00EA3CBD" w:rsidP="00A41C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5ADD7" w14:textId="77777777" w:rsidR="00520BAF" w:rsidRDefault="00520BAF" w:rsidP="00C70E97">
      <w:pPr>
        <w:spacing w:after="0" w:line="240" w:lineRule="auto"/>
      </w:pPr>
      <w:r>
        <w:separator/>
      </w:r>
    </w:p>
  </w:footnote>
  <w:footnote w:type="continuationSeparator" w:id="0">
    <w:p w14:paraId="0E25ADD8" w14:textId="77777777" w:rsidR="00520BAF" w:rsidRDefault="00520BAF" w:rsidP="00C70E97">
      <w:pPr>
        <w:spacing w:after="0" w:line="240" w:lineRule="auto"/>
      </w:pPr>
      <w:r>
        <w:continuationSeparator/>
      </w:r>
    </w:p>
  </w:footnote>
  <w:footnote w:type="continuationNotice" w:id="1">
    <w:p w14:paraId="0E25ADD9" w14:textId="77777777" w:rsidR="00520BAF" w:rsidRDefault="00520BAF">
      <w:pPr>
        <w:spacing w:after="0" w:line="240" w:lineRule="auto"/>
      </w:pPr>
    </w:p>
  </w:footnote>
  <w:footnote w:id="2">
    <w:p w14:paraId="0E25ADE1" w14:textId="77777777" w:rsidR="00EA3CBD" w:rsidRPr="00796D7A" w:rsidRDefault="00EA3CBD">
      <w:pPr>
        <w:pStyle w:val="FootnoteText"/>
        <w:rPr>
          <w:rFonts w:ascii="Arial" w:hAnsi="Arial" w:cs="Arial"/>
        </w:rPr>
      </w:pPr>
      <w:r w:rsidRPr="00796D7A">
        <w:rPr>
          <w:rStyle w:val="FootnoteReference"/>
          <w:rFonts w:ascii="Arial" w:hAnsi="Arial" w:cs="Arial"/>
        </w:rPr>
        <w:footnoteRef/>
      </w:r>
      <w:r w:rsidRPr="00796D7A">
        <w:rPr>
          <w:rFonts w:ascii="Arial" w:hAnsi="Arial" w:cs="Arial"/>
        </w:rPr>
        <w:t xml:space="preserve"> Pojmovi korišteni u ovom Akcijskom planu koji imaju rodni izričaj odnose se na jednak način na muški i ženski rod, bez obzira u kojem se rodu koriste. Također, svi sudionici događanja će se pratiti i po spolu te će na taj način biti izvještavano o provedbi aktivnosti. </w:t>
      </w:r>
    </w:p>
  </w:footnote>
  <w:footnote w:id="3">
    <w:p w14:paraId="0E25ADE2" w14:textId="77777777" w:rsidR="00EA3CBD" w:rsidRDefault="00EA3CBD">
      <w:pPr>
        <w:pStyle w:val="FootnoteText"/>
      </w:pPr>
      <w:r>
        <w:rPr>
          <w:rStyle w:val="FootnoteReference"/>
        </w:rPr>
        <w:footnoteRef/>
      </w:r>
      <w:r>
        <w:t xml:space="preserve"> </w:t>
      </w:r>
      <w:r w:rsidRPr="00965330">
        <w:rPr>
          <w:rFonts w:ascii="Arial" w:hAnsi="Arial" w:cs="Arial"/>
          <w:sz w:val="18"/>
          <w:szCs w:val="18"/>
        </w:rPr>
        <w:t>Mjera 5.2. Nacionalnog plana zaštite i promicanja ljudskih prava i suzbijanja diskriminacije za razdoblje do 2027. godine „Stvaranje preduvjeta za provedbu projekta Podrška jednakosti kroz snažniji sustav i planiranje“ se ne navodi u ovom Akcijskom planu jer je mjera ostvarena tijekom 2023. godine.</w:t>
      </w:r>
    </w:p>
  </w:footnote>
  <w:footnote w:id="4">
    <w:p w14:paraId="0E25ADE3" w14:textId="77777777" w:rsidR="00EA3CBD" w:rsidRPr="001A3292" w:rsidRDefault="00EA3CBD">
      <w:pPr>
        <w:pStyle w:val="FootnoteText"/>
        <w:rPr>
          <w:rFonts w:ascii="Arial" w:hAnsi="Arial" w:cs="Arial"/>
          <w:sz w:val="18"/>
          <w:szCs w:val="18"/>
        </w:rPr>
      </w:pPr>
      <w:r w:rsidRPr="001A3292">
        <w:rPr>
          <w:rStyle w:val="FootnoteReference"/>
          <w:rFonts w:ascii="Arial" w:hAnsi="Arial" w:cs="Arial"/>
          <w:sz w:val="18"/>
          <w:szCs w:val="18"/>
        </w:rPr>
        <w:footnoteRef/>
      </w:r>
      <w:r w:rsidRPr="001A3292">
        <w:rPr>
          <w:rFonts w:ascii="Arial" w:hAnsi="Arial" w:cs="Arial"/>
          <w:sz w:val="18"/>
          <w:szCs w:val="18"/>
        </w:rPr>
        <w:t xml:space="preserve"> Mjera može biti investicijska (I) ili reformska (R)</w:t>
      </w:r>
    </w:p>
  </w:footnote>
  <w:footnote w:id="5">
    <w:p w14:paraId="0E25ADE4" w14:textId="77777777" w:rsidR="00EA3CBD" w:rsidRPr="001A3292" w:rsidRDefault="00EA3CBD">
      <w:pPr>
        <w:pStyle w:val="FootnoteText"/>
        <w:rPr>
          <w:rFonts w:ascii="Arial" w:hAnsi="Arial" w:cs="Arial"/>
          <w:sz w:val="18"/>
          <w:szCs w:val="18"/>
        </w:rPr>
      </w:pPr>
      <w:r w:rsidRPr="001A3292">
        <w:rPr>
          <w:rStyle w:val="FootnoteReference"/>
          <w:rFonts w:ascii="Arial" w:hAnsi="Arial" w:cs="Arial"/>
          <w:sz w:val="18"/>
          <w:szCs w:val="18"/>
        </w:rPr>
        <w:footnoteRef/>
      </w:r>
      <w:r w:rsidRPr="001A3292">
        <w:rPr>
          <w:rFonts w:ascii="Arial" w:hAnsi="Arial" w:cs="Arial"/>
          <w:sz w:val="18"/>
          <w:szCs w:val="18"/>
        </w:rPr>
        <w:t xml:space="preserve"> CSR (Country Specific Recommendations) – kolona se odnosi na označavanje mjere kojom se ispunjava preporuka dobivena u okviru europskog semestra </w:t>
      </w:r>
    </w:p>
  </w:footnote>
  <w:footnote w:id="6">
    <w:p w14:paraId="0E25ADE5" w14:textId="77777777" w:rsidR="00EA3CBD" w:rsidRPr="001A3292" w:rsidRDefault="00EA3CBD">
      <w:pPr>
        <w:pStyle w:val="FootnoteText"/>
        <w:rPr>
          <w:rFonts w:ascii="Arial" w:hAnsi="Arial" w:cs="Arial"/>
          <w:sz w:val="18"/>
          <w:szCs w:val="18"/>
        </w:rPr>
      </w:pPr>
      <w:r w:rsidRPr="001A3292">
        <w:rPr>
          <w:rStyle w:val="FootnoteReference"/>
          <w:rFonts w:ascii="Arial" w:hAnsi="Arial" w:cs="Arial"/>
          <w:sz w:val="18"/>
          <w:szCs w:val="18"/>
        </w:rPr>
        <w:footnoteRef/>
      </w:r>
      <w:r w:rsidRPr="001A3292">
        <w:rPr>
          <w:rFonts w:ascii="Arial" w:hAnsi="Arial" w:cs="Arial"/>
          <w:sz w:val="18"/>
          <w:szCs w:val="18"/>
        </w:rPr>
        <w:t xml:space="preserve"> Kumulativni pokazatelj - aktivnosti: </w:t>
      </w:r>
      <w:r w:rsidRPr="001A3292">
        <w:rPr>
          <w:rFonts w:ascii="Arial" w:hAnsi="Arial" w:cs="Arial"/>
          <w:bCs/>
          <w:sz w:val="18"/>
          <w:szCs w:val="18"/>
        </w:rPr>
        <w:t>5.1.1.; 5.1.3.; 5.1.4.; 5.1.5.; 5.1.6.;</w:t>
      </w:r>
    </w:p>
  </w:footnote>
  <w:footnote w:id="7">
    <w:p w14:paraId="0E25ADE6" w14:textId="77777777" w:rsidR="00EA3CBD" w:rsidRDefault="00EA3CBD" w:rsidP="0000099E">
      <w:pPr>
        <w:pStyle w:val="FootnoteText"/>
      </w:pPr>
      <w:r w:rsidRPr="001A3292">
        <w:rPr>
          <w:rStyle w:val="FootnoteReference"/>
          <w:rFonts w:ascii="Arial" w:hAnsi="Arial" w:cs="Arial"/>
          <w:sz w:val="18"/>
          <w:szCs w:val="18"/>
        </w:rPr>
        <w:footnoteRef/>
      </w:r>
      <w:r w:rsidRPr="001A3292">
        <w:rPr>
          <w:rFonts w:ascii="Arial" w:hAnsi="Arial" w:cs="Arial"/>
          <w:sz w:val="18"/>
          <w:szCs w:val="18"/>
        </w:rPr>
        <w:t xml:space="preserve"> Kumulativni pokazatelj – aktivnosti: 5.3.2.; 5.3.3.</w:t>
      </w:r>
    </w:p>
  </w:footnote>
  <w:footnote w:id="8">
    <w:p w14:paraId="0E25ADE7" w14:textId="77777777" w:rsidR="00EA3CBD" w:rsidRPr="00AA6897" w:rsidRDefault="00EA3CBD" w:rsidP="00AA6897">
      <w:pPr>
        <w:pStyle w:val="FootnoteText"/>
      </w:pPr>
      <w:r>
        <w:rPr>
          <w:rStyle w:val="FootnoteReference"/>
        </w:rPr>
        <w:footnoteRef/>
      </w:r>
      <w:r>
        <w:t xml:space="preserve"> </w:t>
      </w:r>
      <w:r w:rsidRPr="00965330">
        <w:rPr>
          <w:rFonts w:ascii="Arial" w:hAnsi="Arial" w:cs="Arial"/>
          <w:sz w:val="18"/>
          <w:szCs w:val="18"/>
        </w:rPr>
        <w:t>Mjera 5.2. Nacionalnog plana zaštite i promicanja ljudskih prava i suzbijanja diskriminacije za razdoblje do 2027. godine „Stvaranje preduvjeta za provedbu projekta Podrška jednakosti kroz snažniji sustav i planiranje“ se ne navodi u ovom Akcijskom planu jer je mjera ostvarena tijekom 2023. godine.</w:t>
      </w:r>
    </w:p>
  </w:footnote>
  <w:footnote w:id="9">
    <w:p w14:paraId="0E25ADE8" w14:textId="77777777" w:rsidR="00EA3CBD" w:rsidRPr="001A3292" w:rsidRDefault="00EA3CBD" w:rsidP="00DA590C">
      <w:pPr>
        <w:pStyle w:val="FootnoteText"/>
        <w:jc w:val="both"/>
        <w:rPr>
          <w:rFonts w:ascii="Arial" w:hAnsi="Arial" w:cs="Arial"/>
        </w:rPr>
      </w:pPr>
      <w:r w:rsidRPr="001A3292">
        <w:rPr>
          <w:rStyle w:val="FootnoteReference"/>
          <w:rFonts w:ascii="Arial" w:hAnsi="Arial" w:cs="Arial"/>
          <w:sz w:val="18"/>
          <w:szCs w:val="18"/>
        </w:rPr>
        <w:footnoteRef/>
      </w:r>
      <w:r w:rsidRPr="001A3292">
        <w:rPr>
          <w:rFonts w:ascii="Arial" w:hAnsi="Arial" w:cs="Arial"/>
          <w:sz w:val="18"/>
          <w:szCs w:val="18"/>
        </w:rPr>
        <w:t xml:space="preserve"> Nazivi tijela državne uprave (</w:t>
      </w:r>
      <w:r w:rsidRPr="001A3292">
        <w:rPr>
          <w:rFonts w:ascii="Arial" w:hAnsi="Arial" w:cs="Arial"/>
          <w:color w:val="424242"/>
          <w:sz w:val="18"/>
          <w:szCs w:val="18"/>
          <w:shd w:val="clear" w:color="auto" w:fill="FFFFFF"/>
        </w:rPr>
        <w:t xml:space="preserve">ministarstva i državne upravne organizacije) </w:t>
      </w:r>
      <w:r w:rsidRPr="001A3292">
        <w:rPr>
          <w:rFonts w:ascii="Arial" w:hAnsi="Arial" w:cs="Arial"/>
          <w:sz w:val="18"/>
          <w:szCs w:val="18"/>
        </w:rPr>
        <w:t xml:space="preserve">citirani iz dokumenta drugih TDU nisu usklađeni sa </w:t>
      </w:r>
      <w:r w:rsidRPr="001A3292">
        <w:rPr>
          <w:rFonts w:ascii="Arial" w:hAnsi="Arial" w:cs="Arial"/>
          <w:color w:val="231F20"/>
          <w:sz w:val="18"/>
          <w:szCs w:val="18"/>
          <w:shd w:val="clear" w:color="auto" w:fill="FFFFFF"/>
        </w:rPr>
        <w:t>Zakonom o ustrojstvu i djelokrugu tijela državne uprave (Narodne novine 57/2024) s obzirom da su samo preneseni u svom izvornom obliku u ovaj dokument. Prema odredbama novog Zakona m</w:t>
      </w:r>
      <w:r w:rsidRPr="001A3292">
        <w:rPr>
          <w:rFonts w:ascii="Arial" w:hAnsi="Arial" w:cs="Arial"/>
          <w:color w:val="231F20"/>
          <w:sz w:val="18"/>
          <w:szCs w:val="18"/>
        </w:rPr>
        <w:t>inistarstva jesu: Ministarstvo vanjskih i europskih poslova; Ministarstvo unutarnjih poslova; Ministarstvo obrane; Ministarstvo financija; Ministarstvo gospodarstva; Ministarstvo zaštite okoliša i zelene tranzicije; Ministarstvo pravosuđa, uprave i digitalne transformacije;  Ministarstvo znanosti, obrazovanja i mladih; Ministarstvo demografije i useljeništva;  Ministarstvo kulture i medija; Ministarstvo turizma i sporta; Ministarstvo regionalnoga razvoja i fondova Europske unije; Ministarstvo rada, mirovinskoga sustava, obitelji i socijalne politike;  Ministarstvo poljoprivrede, šumarstva i ribarstva; Ministarstvo mora, prometa i infrastrukture;  Ministarstvo prostornoga uređenja, graditeljstva i državne imovine; Ministarstvo hrvatskih branitelja; Ministarstvo zdravstva. Državne upravne organizacije jesu: Središnji državni ured za središnju javnu nabavu; Središnji državni ured za Hrvate izvan Republike Hrvatske; Hrvatska vatrogasna zajednica; Državni inspektorat; Državna geodetska uprava; Državni hidrometeorološki zavod; Državni zavod za intelektualno vlasništvo; Državni zavod za mjeriteljstvo; Državni zavod za statistiku.</w:t>
      </w:r>
    </w:p>
  </w:footnote>
  <w:footnote w:id="10">
    <w:p w14:paraId="0E25ADE9" w14:textId="77777777" w:rsidR="00EA3CBD" w:rsidRPr="001A3292" w:rsidRDefault="00EA3CBD" w:rsidP="00EC4D1B">
      <w:pPr>
        <w:pStyle w:val="FootnoteText"/>
        <w:jc w:val="both"/>
        <w:rPr>
          <w:rFonts w:ascii="Arial" w:hAnsi="Arial" w:cs="Arial"/>
          <w:sz w:val="18"/>
          <w:szCs w:val="18"/>
        </w:rPr>
      </w:pPr>
      <w:r w:rsidRPr="001A3292">
        <w:rPr>
          <w:rStyle w:val="FootnoteReference"/>
          <w:rFonts w:ascii="Arial" w:hAnsi="Arial" w:cs="Arial"/>
          <w:sz w:val="18"/>
          <w:szCs w:val="18"/>
        </w:rPr>
        <w:footnoteRef/>
      </w:r>
      <w:r w:rsidRPr="001A3292">
        <w:rPr>
          <w:rFonts w:ascii="Arial" w:hAnsi="Arial" w:cs="Arial"/>
          <w:sz w:val="18"/>
          <w:szCs w:val="18"/>
        </w:rPr>
        <w:t xml:space="preserve">  Nazivi tijela državne uprave (</w:t>
      </w:r>
      <w:r w:rsidRPr="001A3292">
        <w:rPr>
          <w:rFonts w:ascii="Arial" w:hAnsi="Arial" w:cs="Arial"/>
          <w:color w:val="424242"/>
          <w:sz w:val="18"/>
          <w:szCs w:val="18"/>
          <w:shd w:val="clear" w:color="auto" w:fill="FFFFFF"/>
        </w:rPr>
        <w:t xml:space="preserve">ministarstva i državne upravne organizacije) </w:t>
      </w:r>
      <w:r w:rsidRPr="001A3292">
        <w:rPr>
          <w:rFonts w:ascii="Arial" w:hAnsi="Arial" w:cs="Arial"/>
          <w:sz w:val="18"/>
          <w:szCs w:val="18"/>
        </w:rPr>
        <w:t xml:space="preserve">citirani iz dokumenta drugih TDU nisu usklađeni sa </w:t>
      </w:r>
      <w:r w:rsidRPr="001A3292">
        <w:rPr>
          <w:rFonts w:ascii="Arial" w:hAnsi="Arial" w:cs="Arial"/>
          <w:color w:val="231F20"/>
          <w:sz w:val="18"/>
          <w:szCs w:val="18"/>
          <w:shd w:val="clear" w:color="auto" w:fill="FFFFFF"/>
        </w:rPr>
        <w:t>Zakonom o ustrojstvu i djelokrugu tijela državne uprave (Narodne novine 57/2024) s obzirom da su samo preneseni u svom izvornom obliku u ovaj dokument. Prema odredbama novog Zakona m</w:t>
      </w:r>
      <w:r w:rsidRPr="001A3292">
        <w:rPr>
          <w:rFonts w:ascii="Arial" w:hAnsi="Arial" w:cs="Arial"/>
          <w:color w:val="231F20"/>
          <w:sz w:val="18"/>
          <w:szCs w:val="18"/>
        </w:rPr>
        <w:t>inistarstva jesu: Ministarstvo vanjskih i europskih poslova; Ministarstvo unutarnjih poslova; Ministarstvo obrane; Ministarstvo financija; Ministarstvo gospodarstva; Ministarstvo zaštite okoliša i zelene tranzicije; Ministarstvo pravosuđa, uprave i digitalne transformacije;  Ministarstvo znanosti, obrazovanja i mladih; Ministarstvo demografije i useljeništva;  Ministarstvo kulture i medija; Ministarstvo turizma i sporta; Ministarstvo regionalnoga razvoja i fondova Europske unije; Ministarstvo rada, mirovinskoga sustava, obitelji i socijalne politike;  Ministarstvo poljoprivrede, šumarstva i ribarstva; Ministarstvo mora, prometa i infrastrukture;  Ministarstvo prostornoga uređenja, graditeljstva i državne imovine; Ministarstvo hrvatskih branitelja; Ministarstvo zdravstva. Državne upravne organizacije jesu: Središnji državni ured za središnju javnu nabavu; Središnji državni ured za Hrvate izvan Republike Hrvatske; Hrvatska vatrogasna zajednica; Državni inspektorat; Državna geodetska uprava; Državni hidrometeorološki zavod; Državni zavod za intelektualno vlasništvo; Državni zavod za mjeriteljstvo; Državni zavod za statistiku.</w:t>
      </w:r>
    </w:p>
    <w:p w14:paraId="0E25ADEA" w14:textId="77777777" w:rsidR="00EA3CBD" w:rsidRDefault="00EA3CBD">
      <w:pPr>
        <w:pStyle w:val="FootnoteText"/>
      </w:pPr>
    </w:p>
  </w:footnote>
  <w:footnote w:id="11">
    <w:p w14:paraId="0E25ADEB" w14:textId="77777777" w:rsidR="00EA3CBD" w:rsidRPr="001A3292" w:rsidRDefault="00EA3CBD" w:rsidP="004E2280">
      <w:pPr>
        <w:pStyle w:val="FootnoteText"/>
        <w:jc w:val="both"/>
        <w:rPr>
          <w:rFonts w:ascii="Arial" w:hAnsi="Arial" w:cs="Arial"/>
          <w:sz w:val="18"/>
          <w:szCs w:val="18"/>
        </w:rPr>
      </w:pPr>
      <w:r w:rsidRPr="001A3292">
        <w:rPr>
          <w:rStyle w:val="FootnoteReference"/>
          <w:rFonts w:ascii="Arial" w:hAnsi="Arial" w:cs="Arial"/>
          <w:sz w:val="18"/>
          <w:szCs w:val="18"/>
        </w:rPr>
        <w:footnoteRef/>
      </w:r>
      <w:r w:rsidRPr="001A3292">
        <w:rPr>
          <w:rFonts w:ascii="Arial" w:hAnsi="Arial" w:cs="Arial"/>
          <w:sz w:val="18"/>
          <w:szCs w:val="18"/>
        </w:rPr>
        <w:t xml:space="preserve">  Nazivi tijela državne uprave (</w:t>
      </w:r>
      <w:r w:rsidRPr="001A3292">
        <w:rPr>
          <w:rFonts w:ascii="Arial" w:hAnsi="Arial" w:cs="Arial"/>
          <w:color w:val="424242"/>
          <w:sz w:val="18"/>
          <w:szCs w:val="18"/>
          <w:shd w:val="clear" w:color="auto" w:fill="FFFFFF"/>
        </w:rPr>
        <w:t xml:space="preserve">ministarstva i državne upravne organizacije) </w:t>
      </w:r>
      <w:r w:rsidRPr="001A3292">
        <w:rPr>
          <w:rFonts w:ascii="Arial" w:hAnsi="Arial" w:cs="Arial"/>
          <w:sz w:val="18"/>
          <w:szCs w:val="18"/>
        </w:rPr>
        <w:t xml:space="preserve">citirani iz dokumenta drugih TDU nisu usklađeni sa </w:t>
      </w:r>
      <w:r w:rsidRPr="001A3292">
        <w:rPr>
          <w:rFonts w:ascii="Arial" w:hAnsi="Arial" w:cs="Arial"/>
          <w:color w:val="231F20"/>
          <w:sz w:val="18"/>
          <w:szCs w:val="18"/>
          <w:shd w:val="clear" w:color="auto" w:fill="FFFFFF"/>
        </w:rPr>
        <w:t>Zakonom o ustrojstvu i djelokrugu tijela državne uprave (Narodne novine 57/2024) s obzirom da su samo preneseni u svom izvornom obliku u ovaj dokument. Prema odredbama novog Zakona m</w:t>
      </w:r>
      <w:r w:rsidRPr="001A3292">
        <w:rPr>
          <w:rFonts w:ascii="Arial" w:hAnsi="Arial" w:cs="Arial"/>
          <w:color w:val="231F20"/>
          <w:sz w:val="18"/>
          <w:szCs w:val="18"/>
        </w:rPr>
        <w:t>inistarstva jesu: Ministarstvo vanjskih i europskih poslova; Ministarstvo unutarnjih poslova; Ministarstvo obrane; Ministarstvo financija; Ministarstvo gospodarstva; Ministarstvo zaštite okoliša i zelene tranzicije; Ministarstvo pravosuđa, uprave i digitalne transformacije;  Ministarstvo znanosti, obrazovanja i mladih; Ministarstvo demografije i useljeništva;  Ministarstvo kulture i medija; Ministarstvo turizma i sporta; Ministarstvo regionalnoga razvoja i fondova Europske unije; Ministarstvo rada, mirovinskoga sustava, obitelji i socijalne politike;  Ministarstvo poljoprivrede, šumarstva i ribarstva; Ministarstvo mora, prometa i infrastrukture;  Ministarstvo prostornoga uređenja, graditeljstva i državne imovine; Ministarstvo hrvatskih branitelja; Ministarstvo zdravstva. Državne upravne organizacije jesu: Središnji državni ured za središnju javnu nabavu; Središnji državni ured za Hrvate izvan Republike Hrvatske; Hrvatska vatrogasna zajednica; Državni inspektorat; Državna geodetska uprava; Državni hidrometeorološki zavod; Državni zavod za intelektualno vlasništvo; Državni zavod za mjeriteljstvo; Državni zavod za statistiku.</w:t>
      </w:r>
    </w:p>
    <w:p w14:paraId="0E25ADEC" w14:textId="77777777" w:rsidR="00EA3CBD" w:rsidRDefault="00EA3CB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8FF"/>
    <w:multiLevelType w:val="hybridMultilevel"/>
    <w:tmpl w:val="DB74B0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6A6518"/>
    <w:multiLevelType w:val="hybridMultilevel"/>
    <w:tmpl w:val="498A960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E65C3F"/>
    <w:multiLevelType w:val="hybridMultilevel"/>
    <w:tmpl w:val="63FAD4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EF36C1"/>
    <w:multiLevelType w:val="hybridMultilevel"/>
    <w:tmpl w:val="D144D00E"/>
    <w:lvl w:ilvl="0" w:tplc="C6A8C4B4">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4" w15:restartNumberingAfterBreak="0">
    <w:nsid w:val="15B5646C"/>
    <w:multiLevelType w:val="hybridMultilevel"/>
    <w:tmpl w:val="8EF610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F09E5"/>
    <w:multiLevelType w:val="hybridMultilevel"/>
    <w:tmpl w:val="8FF401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B907EB"/>
    <w:multiLevelType w:val="hybridMultilevel"/>
    <w:tmpl w:val="C56686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ED6D77"/>
    <w:multiLevelType w:val="hybridMultilevel"/>
    <w:tmpl w:val="1F205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8660F0"/>
    <w:multiLevelType w:val="hybridMultilevel"/>
    <w:tmpl w:val="E63E85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0A4127"/>
    <w:multiLevelType w:val="hybridMultilevel"/>
    <w:tmpl w:val="876CC0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7B5AD8"/>
    <w:multiLevelType w:val="hybridMultilevel"/>
    <w:tmpl w:val="D144D00E"/>
    <w:lvl w:ilvl="0" w:tplc="C6A8C4B4">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1" w15:restartNumberingAfterBreak="0">
    <w:nsid w:val="2C9D3111"/>
    <w:multiLevelType w:val="multilevel"/>
    <w:tmpl w:val="1FBCC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477A55"/>
    <w:multiLevelType w:val="multilevel"/>
    <w:tmpl w:val="68448242"/>
    <w:lvl w:ilvl="0">
      <w:start w:val="1"/>
      <w:numFmt w:val="decimal"/>
      <w:lvlText w:val="%1."/>
      <w:lvlJc w:val="left"/>
      <w:pPr>
        <w:ind w:left="405" w:hanging="360"/>
      </w:pPr>
      <w:rPr>
        <w:rFonts w:hint="default"/>
      </w:rPr>
    </w:lvl>
    <w:lvl w:ilvl="1">
      <w:start w:val="1"/>
      <w:numFmt w:val="decimal"/>
      <w:isLgl/>
      <w:lvlText w:val="%1.%2."/>
      <w:lvlJc w:val="left"/>
      <w:pPr>
        <w:ind w:left="765" w:hanging="720"/>
      </w:pPr>
      <w:rPr>
        <w:rFonts w:hint="default"/>
      </w:rPr>
    </w:lvl>
    <w:lvl w:ilvl="2">
      <w:start w:val="1"/>
      <w:numFmt w:val="decimalZero"/>
      <w:isLgl/>
      <w:lvlText w:val="%1.%2.%3."/>
      <w:lvlJc w:val="left"/>
      <w:pPr>
        <w:ind w:left="765" w:hanging="720"/>
      </w:pPr>
      <w:rPr>
        <w:rFonts w:hint="default"/>
      </w:rPr>
    </w:lvl>
    <w:lvl w:ilvl="3">
      <w:start w:val="1"/>
      <w:numFmt w:val="decimalZero"/>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3" w15:restartNumberingAfterBreak="0">
    <w:nsid w:val="34A133B5"/>
    <w:multiLevelType w:val="hybridMultilevel"/>
    <w:tmpl w:val="BD68CB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7D0550"/>
    <w:multiLevelType w:val="hybridMultilevel"/>
    <w:tmpl w:val="07CC93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0D37A0"/>
    <w:multiLevelType w:val="hybridMultilevel"/>
    <w:tmpl w:val="520AD1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E660CA3"/>
    <w:multiLevelType w:val="hybridMultilevel"/>
    <w:tmpl w:val="FFC0F0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4F5205"/>
    <w:multiLevelType w:val="hybridMultilevel"/>
    <w:tmpl w:val="2E1A1D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C72618"/>
    <w:multiLevelType w:val="hybridMultilevel"/>
    <w:tmpl w:val="1A629A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5D71BE1"/>
    <w:multiLevelType w:val="hybridMultilevel"/>
    <w:tmpl w:val="69CACB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473E60"/>
    <w:multiLevelType w:val="hybridMultilevel"/>
    <w:tmpl w:val="74068C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4D064C"/>
    <w:multiLevelType w:val="hybridMultilevel"/>
    <w:tmpl w:val="62ACFFE4"/>
    <w:lvl w:ilvl="0" w:tplc="F84AB586">
      <w:start w:val="1"/>
      <w:numFmt w:val="lowerLetter"/>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AF2F71"/>
    <w:multiLevelType w:val="multilevel"/>
    <w:tmpl w:val="FA8EDC4C"/>
    <w:lvl w:ilvl="0">
      <w:start w:val="1"/>
      <w:numFmt w:val="decimal"/>
      <w:lvlText w:val="%1."/>
      <w:lvlJc w:val="left"/>
      <w:pPr>
        <w:ind w:left="405" w:hanging="360"/>
      </w:pPr>
      <w:rPr>
        <w:rFonts w:hint="default"/>
      </w:rPr>
    </w:lvl>
    <w:lvl w:ilvl="1">
      <w:start w:val="1"/>
      <w:numFmt w:val="decimal"/>
      <w:isLgl/>
      <w:lvlText w:val="%1.%2."/>
      <w:lvlJc w:val="left"/>
      <w:pPr>
        <w:ind w:left="1146" w:hanging="720"/>
      </w:pPr>
      <w:rPr>
        <w:rFonts w:hint="default"/>
        <w:b w:val="0"/>
      </w:rPr>
    </w:lvl>
    <w:lvl w:ilvl="2">
      <w:start w:val="1"/>
      <w:numFmt w:val="decimalZero"/>
      <w:isLgl/>
      <w:lvlText w:val="%1.%2.%3."/>
      <w:lvlJc w:val="left"/>
      <w:pPr>
        <w:ind w:left="765" w:hanging="720"/>
      </w:pPr>
      <w:rPr>
        <w:rFonts w:hint="default"/>
      </w:rPr>
    </w:lvl>
    <w:lvl w:ilvl="3">
      <w:start w:val="1"/>
      <w:numFmt w:val="decimalZero"/>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23" w15:restartNumberingAfterBreak="0">
    <w:nsid w:val="4E554AFF"/>
    <w:multiLevelType w:val="hybridMultilevel"/>
    <w:tmpl w:val="CEECE8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ED1389"/>
    <w:multiLevelType w:val="hybridMultilevel"/>
    <w:tmpl w:val="D390ED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1A363F"/>
    <w:multiLevelType w:val="hybridMultilevel"/>
    <w:tmpl w:val="B024D9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B54EE1"/>
    <w:multiLevelType w:val="hybridMultilevel"/>
    <w:tmpl w:val="C76279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096C30"/>
    <w:multiLevelType w:val="hybridMultilevel"/>
    <w:tmpl w:val="450A2084"/>
    <w:lvl w:ilvl="0" w:tplc="8CF8920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8" w15:restartNumberingAfterBreak="0">
    <w:nsid w:val="5971137A"/>
    <w:multiLevelType w:val="hybridMultilevel"/>
    <w:tmpl w:val="E286F2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3C5CC1"/>
    <w:multiLevelType w:val="hybridMultilevel"/>
    <w:tmpl w:val="D144D00E"/>
    <w:lvl w:ilvl="0" w:tplc="C6A8C4B4">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30" w15:restartNumberingAfterBreak="0">
    <w:nsid w:val="5ED137CE"/>
    <w:multiLevelType w:val="hybridMultilevel"/>
    <w:tmpl w:val="D144D00E"/>
    <w:lvl w:ilvl="0" w:tplc="C6A8C4B4">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31" w15:restartNumberingAfterBreak="0">
    <w:nsid w:val="60625798"/>
    <w:multiLevelType w:val="hybridMultilevel"/>
    <w:tmpl w:val="3F24AF4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0839C1"/>
    <w:multiLevelType w:val="hybridMultilevel"/>
    <w:tmpl w:val="9FE6D4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0275BC"/>
    <w:multiLevelType w:val="hybridMultilevel"/>
    <w:tmpl w:val="F6DE666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941A85"/>
    <w:multiLevelType w:val="hybridMultilevel"/>
    <w:tmpl w:val="1ADA8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9F416D"/>
    <w:multiLevelType w:val="hybridMultilevel"/>
    <w:tmpl w:val="7D3247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CF38A8"/>
    <w:multiLevelType w:val="hybridMultilevel"/>
    <w:tmpl w:val="7518B6F8"/>
    <w:lvl w:ilvl="0" w:tplc="8CF8920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7" w15:restartNumberingAfterBreak="0">
    <w:nsid w:val="687E6670"/>
    <w:multiLevelType w:val="hybridMultilevel"/>
    <w:tmpl w:val="BF1881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0778C1"/>
    <w:multiLevelType w:val="hybridMultilevel"/>
    <w:tmpl w:val="93D4C6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9B46A13"/>
    <w:multiLevelType w:val="hybridMultilevel"/>
    <w:tmpl w:val="5050836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C94B7C"/>
    <w:multiLevelType w:val="hybridMultilevel"/>
    <w:tmpl w:val="43081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C211E"/>
    <w:multiLevelType w:val="hybridMultilevel"/>
    <w:tmpl w:val="1F205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4A1BC1"/>
    <w:multiLevelType w:val="hybridMultilevel"/>
    <w:tmpl w:val="938E3F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5E938B9"/>
    <w:multiLevelType w:val="hybridMultilevel"/>
    <w:tmpl w:val="5E76465C"/>
    <w:lvl w:ilvl="0" w:tplc="8CF8920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4" w15:restartNumberingAfterBreak="0">
    <w:nsid w:val="78715476"/>
    <w:multiLevelType w:val="hybridMultilevel"/>
    <w:tmpl w:val="BA501F6A"/>
    <w:lvl w:ilvl="0" w:tplc="53B83F46">
      <w:start w:val="1"/>
      <w:numFmt w:val="lowerLetter"/>
      <w:lvlText w:val="(%1)"/>
      <w:lvlJc w:val="left"/>
      <w:pPr>
        <w:ind w:left="1405" w:hanging="555"/>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45" w15:restartNumberingAfterBreak="0">
    <w:nsid w:val="79A44F04"/>
    <w:multiLevelType w:val="hybridMultilevel"/>
    <w:tmpl w:val="4FCEFE54"/>
    <w:lvl w:ilvl="0" w:tplc="B4CEEED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EA9725B"/>
    <w:multiLevelType w:val="hybridMultilevel"/>
    <w:tmpl w:val="B720D2E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45"/>
  </w:num>
  <w:num w:numId="4">
    <w:abstractNumId w:val="34"/>
  </w:num>
  <w:num w:numId="5">
    <w:abstractNumId w:val="8"/>
  </w:num>
  <w:num w:numId="6">
    <w:abstractNumId w:val="46"/>
  </w:num>
  <w:num w:numId="7">
    <w:abstractNumId w:val="2"/>
  </w:num>
  <w:num w:numId="8">
    <w:abstractNumId w:val="15"/>
  </w:num>
  <w:num w:numId="9">
    <w:abstractNumId w:val="39"/>
  </w:num>
  <w:num w:numId="10">
    <w:abstractNumId w:val="5"/>
  </w:num>
  <w:num w:numId="11">
    <w:abstractNumId w:val="19"/>
  </w:num>
  <w:num w:numId="12">
    <w:abstractNumId w:val="26"/>
  </w:num>
  <w:num w:numId="13">
    <w:abstractNumId w:val="16"/>
  </w:num>
  <w:num w:numId="14">
    <w:abstractNumId w:val="0"/>
  </w:num>
  <w:num w:numId="15">
    <w:abstractNumId w:val="28"/>
  </w:num>
  <w:num w:numId="16">
    <w:abstractNumId w:val="33"/>
  </w:num>
  <w:num w:numId="17">
    <w:abstractNumId w:val="25"/>
  </w:num>
  <w:num w:numId="18">
    <w:abstractNumId w:val="35"/>
  </w:num>
  <w:num w:numId="19">
    <w:abstractNumId w:val="14"/>
  </w:num>
  <w:num w:numId="20">
    <w:abstractNumId w:val="42"/>
  </w:num>
  <w:num w:numId="21">
    <w:abstractNumId w:val="24"/>
  </w:num>
  <w:num w:numId="22">
    <w:abstractNumId w:val="38"/>
  </w:num>
  <w:num w:numId="23">
    <w:abstractNumId w:val="1"/>
  </w:num>
  <w:num w:numId="24">
    <w:abstractNumId w:val="6"/>
  </w:num>
  <w:num w:numId="25">
    <w:abstractNumId w:val="18"/>
  </w:num>
  <w:num w:numId="26">
    <w:abstractNumId w:val="32"/>
  </w:num>
  <w:num w:numId="27">
    <w:abstractNumId w:val="23"/>
  </w:num>
  <w:num w:numId="28">
    <w:abstractNumId w:val="20"/>
  </w:num>
  <w:num w:numId="29">
    <w:abstractNumId w:val="9"/>
  </w:num>
  <w:num w:numId="30">
    <w:abstractNumId w:val="13"/>
  </w:num>
  <w:num w:numId="31">
    <w:abstractNumId w:val="31"/>
  </w:num>
  <w:num w:numId="32">
    <w:abstractNumId w:val="37"/>
  </w:num>
  <w:num w:numId="33">
    <w:abstractNumId w:val="4"/>
  </w:num>
  <w:num w:numId="34">
    <w:abstractNumId w:val="11"/>
  </w:num>
  <w:num w:numId="35">
    <w:abstractNumId w:val="17"/>
  </w:num>
  <w:num w:numId="36">
    <w:abstractNumId w:val="41"/>
  </w:num>
  <w:num w:numId="37">
    <w:abstractNumId w:val="22"/>
  </w:num>
  <w:num w:numId="38">
    <w:abstractNumId w:val="7"/>
  </w:num>
  <w:num w:numId="39">
    <w:abstractNumId w:val="12"/>
  </w:num>
  <w:num w:numId="40">
    <w:abstractNumId w:val="27"/>
  </w:num>
  <w:num w:numId="41">
    <w:abstractNumId w:val="36"/>
  </w:num>
  <w:num w:numId="42">
    <w:abstractNumId w:val="43"/>
  </w:num>
  <w:num w:numId="43">
    <w:abstractNumId w:val="10"/>
  </w:num>
  <w:num w:numId="44">
    <w:abstractNumId w:val="3"/>
  </w:num>
  <w:num w:numId="45">
    <w:abstractNumId w:val="30"/>
  </w:num>
  <w:num w:numId="46">
    <w:abstractNumId w:val="29"/>
  </w:num>
  <w:num w:numId="47">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11"/>
    <w:rsid w:val="000004F9"/>
    <w:rsid w:val="0000099E"/>
    <w:rsid w:val="00000D87"/>
    <w:rsid w:val="00000F1E"/>
    <w:rsid w:val="0000158F"/>
    <w:rsid w:val="0000171B"/>
    <w:rsid w:val="00004330"/>
    <w:rsid w:val="00004695"/>
    <w:rsid w:val="000057F2"/>
    <w:rsid w:val="00007815"/>
    <w:rsid w:val="00007F75"/>
    <w:rsid w:val="0001027F"/>
    <w:rsid w:val="00011072"/>
    <w:rsid w:val="0001146F"/>
    <w:rsid w:val="00011724"/>
    <w:rsid w:val="000122BD"/>
    <w:rsid w:val="00013A83"/>
    <w:rsid w:val="0001467F"/>
    <w:rsid w:val="00014E92"/>
    <w:rsid w:val="00015C09"/>
    <w:rsid w:val="00015C59"/>
    <w:rsid w:val="0001617F"/>
    <w:rsid w:val="00016182"/>
    <w:rsid w:val="00017502"/>
    <w:rsid w:val="00020C88"/>
    <w:rsid w:val="0002145B"/>
    <w:rsid w:val="0002173F"/>
    <w:rsid w:val="000225AF"/>
    <w:rsid w:val="000262A4"/>
    <w:rsid w:val="000266CC"/>
    <w:rsid w:val="00026815"/>
    <w:rsid w:val="00026F14"/>
    <w:rsid w:val="000276C4"/>
    <w:rsid w:val="00027EFA"/>
    <w:rsid w:val="0003003A"/>
    <w:rsid w:val="00030192"/>
    <w:rsid w:val="00031299"/>
    <w:rsid w:val="00031BFD"/>
    <w:rsid w:val="000321D5"/>
    <w:rsid w:val="0003239E"/>
    <w:rsid w:val="00033A62"/>
    <w:rsid w:val="00034070"/>
    <w:rsid w:val="000345ED"/>
    <w:rsid w:val="000346DA"/>
    <w:rsid w:val="000370CF"/>
    <w:rsid w:val="000371D6"/>
    <w:rsid w:val="000405E1"/>
    <w:rsid w:val="00041869"/>
    <w:rsid w:val="00042B95"/>
    <w:rsid w:val="00042ED5"/>
    <w:rsid w:val="00042FDD"/>
    <w:rsid w:val="0004335E"/>
    <w:rsid w:val="000441A2"/>
    <w:rsid w:val="00044597"/>
    <w:rsid w:val="000447C1"/>
    <w:rsid w:val="000448DD"/>
    <w:rsid w:val="00045B62"/>
    <w:rsid w:val="0004741E"/>
    <w:rsid w:val="000476F9"/>
    <w:rsid w:val="00051996"/>
    <w:rsid w:val="00051C7C"/>
    <w:rsid w:val="00054B67"/>
    <w:rsid w:val="00054C8D"/>
    <w:rsid w:val="000552FA"/>
    <w:rsid w:val="00055930"/>
    <w:rsid w:val="00056889"/>
    <w:rsid w:val="00056AD4"/>
    <w:rsid w:val="00060CBA"/>
    <w:rsid w:val="0006144D"/>
    <w:rsid w:val="000619CF"/>
    <w:rsid w:val="00062652"/>
    <w:rsid w:val="00062B8A"/>
    <w:rsid w:val="000636DB"/>
    <w:rsid w:val="0006557E"/>
    <w:rsid w:val="00066A37"/>
    <w:rsid w:val="00071136"/>
    <w:rsid w:val="00072E50"/>
    <w:rsid w:val="00072F35"/>
    <w:rsid w:val="0007396D"/>
    <w:rsid w:val="000741B8"/>
    <w:rsid w:val="00075145"/>
    <w:rsid w:val="00075DFB"/>
    <w:rsid w:val="00075E5E"/>
    <w:rsid w:val="000825C9"/>
    <w:rsid w:val="000835E1"/>
    <w:rsid w:val="00086242"/>
    <w:rsid w:val="00086D95"/>
    <w:rsid w:val="00086E52"/>
    <w:rsid w:val="00090BA7"/>
    <w:rsid w:val="0009120D"/>
    <w:rsid w:val="000921A6"/>
    <w:rsid w:val="00093045"/>
    <w:rsid w:val="000939F4"/>
    <w:rsid w:val="000940A0"/>
    <w:rsid w:val="00094140"/>
    <w:rsid w:val="000952C7"/>
    <w:rsid w:val="000977DB"/>
    <w:rsid w:val="00097C5E"/>
    <w:rsid w:val="000A0464"/>
    <w:rsid w:val="000A0ED2"/>
    <w:rsid w:val="000A3AD5"/>
    <w:rsid w:val="000A3D05"/>
    <w:rsid w:val="000A4545"/>
    <w:rsid w:val="000A4F1C"/>
    <w:rsid w:val="000A5672"/>
    <w:rsid w:val="000A63DF"/>
    <w:rsid w:val="000A7CB4"/>
    <w:rsid w:val="000B0FA8"/>
    <w:rsid w:val="000B1760"/>
    <w:rsid w:val="000B2AB6"/>
    <w:rsid w:val="000B3433"/>
    <w:rsid w:val="000B3451"/>
    <w:rsid w:val="000B421E"/>
    <w:rsid w:val="000B47F4"/>
    <w:rsid w:val="000B6BBF"/>
    <w:rsid w:val="000B6C54"/>
    <w:rsid w:val="000B6C94"/>
    <w:rsid w:val="000B7598"/>
    <w:rsid w:val="000C10FC"/>
    <w:rsid w:val="000C16C7"/>
    <w:rsid w:val="000C19C1"/>
    <w:rsid w:val="000C23AF"/>
    <w:rsid w:val="000C2949"/>
    <w:rsid w:val="000C2B53"/>
    <w:rsid w:val="000C5C8F"/>
    <w:rsid w:val="000C6378"/>
    <w:rsid w:val="000C7355"/>
    <w:rsid w:val="000D49FE"/>
    <w:rsid w:val="000D58B1"/>
    <w:rsid w:val="000D781E"/>
    <w:rsid w:val="000E03C2"/>
    <w:rsid w:val="000E2186"/>
    <w:rsid w:val="000E30D1"/>
    <w:rsid w:val="000E31DF"/>
    <w:rsid w:val="000E35A3"/>
    <w:rsid w:val="000E5B6D"/>
    <w:rsid w:val="000F0004"/>
    <w:rsid w:val="000F11C7"/>
    <w:rsid w:val="000F11D1"/>
    <w:rsid w:val="000F13A9"/>
    <w:rsid w:val="000F287E"/>
    <w:rsid w:val="000F2B2E"/>
    <w:rsid w:val="000F2DB5"/>
    <w:rsid w:val="000F405E"/>
    <w:rsid w:val="000F52D1"/>
    <w:rsid w:val="000F635F"/>
    <w:rsid w:val="00100416"/>
    <w:rsid w:val="00100C39"/>
    <w:rsid w:val="001010DA"/>
    <w:rsid w:val="0010120B"/>
    <w:rsid w:val="0010121C"/>
    <w:rsid w:val="00101A9D"/>
    <w:rsid w:val="00101F91"/>
    <w:rsid w:val="001023FE"/>
    <w:rsid w:val="00107FDC"/>
    <w:rsid w:val="0011174E"/>
    <w:rsid w:val="00111D5B"/>
    <w:rsid w:val="00111EED"/>
    <w:rsid w:val="001124DC"/>
    <w:rsid w:val="00115BB6"/>
    <w:rsid w:val="00116036"/>
    <w:rsid w:val="0011687E"/>
    <w:rsid w:val="00117155"/>
    <w:rsid w:val="001177CF"/>
    <w:rsid w:val="001206D5"/>
    <w:rsid w:val="001210B5"/>
    <w:rsid w:val="0012173D"/>
    <w:rsid w:val="00121C2D"/>
    <w:rsid w:val="00121D10"/>
    <w:rsid w:val="0012319F"/>
    <w:rsid w:val="00123BC5"/>
    <w:rsid w:val="00123FB6"/>
    <w:rsid w:val="00124702"/>
    <w:rsid w:val="00126B29"/>
    <w:rsid w:val="00127274"/>
    <w:rsid w:val="001276BE"/>
    <w:rsid w:val="00130258"/>
    <w:rsid w:val="00131FA9"/>
    <w:rsid w:val="001321B4"/>
    <w:rsid w:val="0013341A"/>
    <w:rsid w:val="001340E9"/>
    <w:rsid w:val="0013586E"/>
    <w:rsid w:val="00136504"/>
    <w:rsid w:val="001370A6"/>
    <w:rsid w:val="0014069D"/>
    <w:rsid w:val="00140AA7"/>
    <w:rsid w:val="00140F0D"/>
    <w:rsid w:val="00140F32"/>
    <w:rsid w:val="00141D99"/>
    <w:rsid w:val="00141EBE"/>
    <w:rsid w:val="0014473E"/>
    <w:rsid w:val="00144D88"/>
    <w:rsid w:val="0014578B"/>
    <w:rsid w:val="00146DF4"/>
    <w:rsid w:val="00147943"/>
    <w:rsid w:val="0015007A"/>
    <w:rsid w:val="001500F7"/>
    <w:rsid w:val="001500FA"/>
    <w:rsid w:val="00151B43"/>
    <w:rsid w:val="00153497"/>
    <w:rsid w:val="00155896"/>
    <w:rsid w:val="00156423"/>
    <w:rsid w:val="00156853"/>
    <w:rsid w:val="00156E04"/>
    <w:rsid w:val="00160193"/>
    <w:rsid w:val="001615F1"/>
    <w:rsid w:val="001615F9"/>
    <w:rsid w:val="00161C4A"/>
    <w:rsid w:val="00161C7C"/>
    <w:rsid w:val="00161CF4"/>
    <w:rsid w:val="001624D4"/>
    <w:rsid w:val="001628CE"/>
    <w:rsid w:val="00162EC9"/>
    <w:rsid w:val="001636A2"/>
    <w:rsid w:val="00164F2C"/>
    <w:rsid w:val="0016683C"/>
    <w:rsid w:val="0017078B"/>
    <w:rsid w:val="00171834"/>
    <w:rsid w:val="00173FC4"/>
    <w:rsid w:val="001741E6"/>
    <w:rsid w:val="001744B1"/>
    <w:rsid w:val="001748FB"/>
    <w:rsid w:val="00176136"/>
    <w:rsid w:val="00180269"/>
    <w:rsid w:val="00180A1D"/>
    <w:rsid w:val="00180E2C"/>
    <w:rsid w:val="00181676"/>
    <w:rsid w:val="00181AA5"/>
    <w:rsid w:val="001826B3"/>
    <w:rsid w:val="001840CF"/>
    <w:rsid w:val="0018451C"/>
    <w:rsid w:val="0018487E"/>
    <w:rsid w:val="00184B47"/>
    <w:rsid w:val="00185BB5"/>
    <w:rsid w:val="00185CB3"/>
    <w:rsid w:val="001863A7"/>
    <w:rsid w:val="00187A68"/>
    <w:rsid w:val="00190099"/>
    <w:rsid w:val="001901E6"/>
    <w:rsid w:val="00191791"/>
    <w:rsid w:val="00191EC7"/>
    <w:rsid w:val="00193C6B"/>
    <w:rsid w:val="0019411F"/>
    <w:rsid w:val="001944C2"/>
    <w:rsid w:val="00194C77"/>
    <w:rsid w:val="00194F8C"/>
    <w:rsid w:val="0019523A"/>
    <w:rsid w:val="001952E2"/>
    <w:rsid w:val="00195707"/>
    <w:rsid w:val="00195EBD"/>
    <w:rsid w:val="00195ECD"/>
    <w:rsid w:val="00195F93"/>
    <w:rsid w:val="00196F69"/>
    <w:rsid w:val="0019775B"/>
    <w:rsid w:val="00197B76"/>
    <w:rsid w:val="001A217C"/>
    <w:rsid w:val="001A258F"/>
    <w:rsid w:val="001A3292"/>
    <w:rsid w:val="001A33CA"/>
    <w:rsid w:val="001A50F8"/>
    <w:rsid w:val="001A5C4F"/>
    <w:rsid w:val="001A6825"/>
    <w:rsid w:val="001A6E74"/>
    <w:rsid w:val="001A7FFB"/>
    <w:rsid w:val="001B133D"/>
    <w:rsid w:val="001B2C9C"/>
    <w:rsid w:val="001B3E85"/>
    <w:rsid w:val="001B4D65"/>
    <w:rsid w:val="001B52B1"/>
    <w:rsid w:val="001B5C97"/>
    <w:rsid w:val="001C0140"/>
    <w:rsid w:val="001C0153"/>
    <w:rsid w:val="001C0257"/>
    <w:rsid w:val="001C2259"/>
    <w:rsid w:val="001C41E7"/>
    <w:rsid w:val="001C73D7"/>
    <w:rsid w:val="001D185F"/>
    <w:rsid w:val="001D28F3"/>
    <w:rsid w:val="001D4041"/>
    <w:rsid w:val="001D4354"/>
    <w:rsid w:val="001D4F22"/>
    <w:rsid w:val="001D6878"/>
    <w:rsid w:val="001D75D1"/>
    <w:rsid w:val="001D7E07"/>
    <w:rsid w:val="001E23B9"/>
    <w:rsid w:val="001E56C0"/>
    <w:rsid w:val="001F0126"/>
    <w:rsid w:val="001F0CD4"/>
    <w:rsid w:val="001F1426"/>
    <w:rsid w:val="001F1D2E"/>
    <w:rsid w:val="001F2182"/>
    <w:rsid w:val="001F230A"/>
    <w:rsid w:val="001F31ED"/>
    <w:rsid w:val="001F348A"/>
    <w:rsid w:val="001F3F96"/>
    <w:rsid w:val="001F5C97"/>
    <w:rsid w:val="001F62DB"/>
    <w:rsid w:val="001F67E7"/>
    <w:rsid w:val="001F771B"/>
    <w:rsid w:val="00200072"/>
    <w:rsid w:val="0020011A"/>
    <w:rsid w:val="00200B79"/>
    <w:rsid w:val="0020112E"/>
    <w:rsid w:val="0020161B"/>
    <w:rsid w:val="00202BC6"/>
    <w:rsid w:val="00206691"/>
    <w:rsid w:val="00207AA5"/>
    <w:rsid w:val="00211C0A"/>
    <w:rsid w:val="002122D3"/>
    <w:rsid w:val="002127E0"/>
    <w:rsid w:val="00214589"/>
    <w:rsid w:val="00215385"/>
    <w:rsid w:val="002156CA"/>
    <w:rsid w:val="002166AB"/>
    <w:rsid w:val="00216D50"/>
    <w:rsid w:val="0021754C"/>
    <w:rsid w:val="002210DB"/>
    <w:rsid w:val="002210E8"/>
    <w:rsid w:val="00221FC7"/>
    <w:rsid w:val="00222164"/>
    <w:rsid w:val="002224F7"/>
    <w:rsid w:val="00222DE7"/>
    <w:rsid w:val="002252D9"/>
    <w:rsid w:val="0022574C"/>
    <w:rsid w:val="00230B9D"/>
    <w:rsid w:val="002313DE"/>
    <w:rsid w:val="00231A35"/>
    <w:rsid w:val="00231E5D"/>
    <w:rsid w:val="002328C7"/>
    <w:rsid w:val="002345A4"/>
    <w:rsid w:val="002349E9"/>
    <w:rsid w:val="0023583A"/>
    <w:rsid w:val="00235A97"/>
    <w:rsid w:val="0023682C"/>
    <w:rsid w:val="00236F10"/>
    <w:rsid w:val="0023736D"/>
    <w:rsid w:val="00237CF0"/>
    <w:rsid w:val="00240109"/>
    <w:rsid w:val="0024067F"/>
    <w:rsid w:val="0024203E"/>
    <w:rsid w:val="00242CB7"/>
    <w:rsid w:val="002430CB"/>
    <w:rsid w:val="0024370F"/>
    <w:rsid w:val="0024465B"/>
    <w:rsid w:val="00244F6D"/>
    <w:rsid w:val="00245084"/>
    <w:rsid w:val="00245860"/>
    <w:rsid w:val="00246358"/>
    <w:rsid w:val="0024666E"/>
    <w:rsid w:val="00246741"/>
    <w:rsid w:val="00247A28"/>
    <w:rsid w:val="00252DD8"/>
    <w:rsid w:val="00253A61"/>
    <w:rsid w:val="00254A76"/>
    <w:rsid w:val="00254FAD"/>
    <w:rsid w:val="00257715"/>
    <w:rsid w:val="00260C14"/>
    <w:rsid w:val="0026113B"/>
    <w:rsid w:val="002619E2"/>
    <w:rsid w:val="00261FEC"/>
    <w:rsid w:val="0026258D"/>
    <w:rsid w:val="00262BE5"/>
    <w:rsid w:val="00264305"/>
    <w:rsid w:val="0026474B"/>
    <w:rsid w:val="002679F7"/>
    <w:rsid w:val="00267AB9"/>
    <w:rsid w:val="00267AC6"/>
    <w:rsid w:val="0027020A"/>
    <w:rsid w:val="00271AA2"/>
    <w:rsid w:val="00271DB8"/>
    <w:rsid w:val="00274A95"/>
    <w:rsid w:val="00274BEA"/>
    <w:rsid w:val="00274D7E"/>
    <w:rsid w:val="0027557C"/>
    <w:rsid w:val="00275C93"/>
    <w:rsid w:val="002760DB"/>
    <w:rsid w:val="00280091"/>
    <w:rsid w:val="002800B8"/>
    <w:rsid w:val="00281130"/>
    <w:rsid w:val="00281E46"/>
    <w:rsid w:val="0028224D"/>
    <w:rsid w:val="002825B8"/>
    <w:rsid w:val="00282E8C"/>
    <w:rsid w:val="00283A31"/>
    <w:rsid w:val="002857A0"/>
    <w:rsid w:val="0028592C"/>
    <w:rsid w:val="0028634E"/>
    <w:rsid w:val="00286E69"/>
    <w:rsid w:val="002872F4"/>
    <w:rsid w:val="00287FA8"/>
    <w:rsid w:val="002908AB"/>
    <w:rsid w:val="00291EBA"/>
    <w:rsid w:val="0029268A"/>
    <w:rsid w:val="00292DF5"/>
    <w:rsid w:val="00293ED4"/>
    <w:rsid w:val="00294C05"/>
    <w:rsid w:val="00296B2D"/>
    <w:rsid w:val="00297DE6"/>
    <w:rsid w:val="002A0000"/>
    <w:rsid w:val="002A4426"/>
    <w:rsid w:val="002A50B1"/>
    <w:rsid w:val="002A5DBA"/>
    <w:rsid w:val="002A5DF0"/>
    <w:rsid w:val="002A6BEB"/>
    <w:rsid w:val="002A7190"/>
    <w:rsid w:val="002A7C8A"/>
    <w:rsid w:val="002B0F38"/>
    <w:rsid w:val="002B1F4D"/>
    <w:rsid w:val="002B2D42"/>
    <w:rsid w:val="002B4A78"/>
    <w:rsid w:val="002B6BE8"/>
    <w:rsid w:val="002C0966"/>
    <w:rsid w:val="002C199A"/>
    <w:rsid w:val="002C44BE"/>
    <w:rsid w:val="002C4EF0"/>
    <w:rsid w:val="002C5909"/>
    <w:rsid w:val="002C5FB8"/>
    <w:rsid w:val="002D0102"/>
    <w:rsid w:val="002D0B87"/>
    <w:rsid w:val="002D1E96"/>
    <w:rsid w:val="002D322A"/>
    <w:rsid w:val="002D328B"/>
    <w:rsid w:val="002D3559"/>
    <w:rsid w:val="002D38FD"/>
    <w:rsid w:val="002D4BC7"/>
    <w:rsid w:val="002D5A2E"/>
    <w:rsid w:val="002D5A79"/>
    <w:rsid w:val="002D630D"/>
    <w:rsid w:val="002D67AA"/>
    <w:rsid w:val="002E0234"/>
    <w:rsid w:val="002E032C"/>
    <w:rsid w:val="002E0343"/>
    <w:rsid w:val="002E1CF8"/>
    <w:rsid w:val="002E1D1C"/>
    <w:rsid w:val="002E285A"/>
    <w:rsid w:val="002E289D"/>
    <w:rsid w:val="002E31C4"/>
    <w:rsid w:val="002E422B"/>
    <w:rsid w:val="002E47B3"/>
    <w:rsid w:val="002E5B24"/>
    <w:rsid w:val="002E67B2"/>
    <w:rsid w:val="002E6DBC"/>
    <w:rsid w:val="002E7241"/>
    <w:rsid w:val="002E7687"/>
    <w:rsid w:val="002E7DE0"/>
    <w:rsid w:val="002F0F34"/>
    <w:rsid w:val="002F2D73"/>
    <w:rsid w:val="002F354F"/>
    <w:rsid w:val="002F36E0"/>
    <w:rsid w:val="002F53B0"/>
    <w:rsid w:val="002F5EAF"/>
    <w:rsid w:val="002F6416"/>
    <w:rsid w:val="002F6717"/>
    <w:rsid w:val="002F73FC"/>
    <w:rsid w:val="002F743F"/>
    <w:rsid w:val="002F79B6"/>
    <w:rsid w:val="00300589"/>
    <w:rsid w:val="00302D72"/>
    <w:rsid w:val="00303215"/>
    <w:rsid w:val="003051D3"/>
    <w:rsid w:val="00305AA0"/>
    <w:rsid w:val="00305DC3"/>
    <w:rsid w:val="003068E3"/>
    <w:rsid w:val="00307464"/>
    <w:rsid w:val="003074E1"/>
    <w:rsid w:val="00310200"/>
    <w:rsid w:val="003119A7"/>
    <w:rsid w:val="00312549"/>
    <w:rsid w:val="00313DCB"/>
    <w:rsid w:val="003142BF"/>
    <w:rsid w:val="00314AA7"/>
    <w:rsid w:val="00317866"/>
    <w:rsid w:val="00320546"/>
    <w:rsid w:val="00320BF6"/>
    <w:rsid w:val="00320E22"/>
    <w:rsid w:val="003218FA"/>
    <w:rsid w:val="00321A74"/>
    <w:rsid w:val="00321D3A"/>
    <w:rsid w:val="003229F1"/>
    <w:rsid w:val="00323361"/>
    <w:rsid w:val="003235B5"/>
    <w:rsid w:val="00325727"/>
    <w:rsid w:val="003259D8"/>
    <w:rsid w:val="00325F9E"/>
    <w:rsid w:val="003274E6"/>
    <w:rsid w:val="0033025A"/>
    <w:rsid w:val="0033033E"/>
    <w:rsid w:val="003321EE"/>
    <w:rsid w:val="00332932"/>
    <w:rsid w:val="00332EF1"/>
    <w:rsid w:val="00333257"/>
    <w:rsid w:val="0033343E"/>
    <w:rsid w:val="00333E2F"/>
    <w:rsid w:val="0033445F"/>
    <w:rsid w:val="003344D4"/>
    <w:rsid w:val="00334D65"/>
    <w:rsid w:val="0033581A"/>
    <w:rsid w:val="003358DE"/>
    <w:rsid w:val="003369EA"/>
    <w:rsid w:val="0033738F"/>
    <w:rsid w:val="003414B1"/>
    <w:rsid w:val="00341612"/>
    <w:rsid w:val="003417A4"/>
    <w:rsid w:val="003419A9"/>
    <w:rsid w:val="0034215A"/>
    <w:rsid w:val="00342ED0"/>
    <w:rsid w:val="00342F9C"/>
    <w:rsid w:val="00346919"/>
    <w:rsid w:val="00346EF5"/>
    <w:rsid w:val="0034720E"/>
    <w:rsid w:val="0034722D"/>
    <w:rsid w:val="00347377"/>
    <w:rsid w:val="00347D7B"/>
    <w:rsid w:val="003515D3"/>
    <w:rsid w:val="003536F3"/>
    <w:rsid w:val="00353915"/>
    <w:rsid w:val="00354D02"/>
    <w:rsid w:val="003551F0"/>
    <w:rsid w:val="00357307"/>
    <w:rsid w:val="003579CF"/>
    <w:rsid w:val="00357C0A"/>
    <w:rsid w:val="00361E7C"/>
    <w:rsid w:val="0036497E"/>
    <w:rsid w:val="00365149"/>
    <w:rsid w:val="003656F3"/>
    <w:rsid w:val="00366151"/>
    <w:rsid w:val="00366687"/>
    <w:rsid w:val="00366E94"/>
    <w:rsid w:val="00367507"/>
    <w:rsid w:val="00367558"/>
    <w:rsid w:val="00367BD6"/>
    <w:rsid w:val="0037040E"/>
    <w:rsid w:val="00370420"/>
    <w:rsid w:val="003717F0"/>
    <w:rsid w:val="0037315A"/>
    <w:rsid w:val="003746AE"/>
    <w:rsid w:val="00377CB4"/>
    <w:rsid w:val="0038076B"/>
    <w:rsid w:val="00380A4D"/>
    <w:rsid w:val="00380D8C"/>
    <w:rsid w:val="00380E1C"/>
    <w:rsid w:val="003832EE"/>
    <w:rsid w:val="00383594"/>
    <w:rsid w:val="00385771"/>
    <w:rsid w:val="003858A7"/>
    <w:rsid w:val="003863D9"/>
    <w:rsid w:val="0038720B"/>
    <w:rsid w:val="00387919"/>
    <w:rsid w:val="00391C01"/>
    <w:rsid w:val="003924B6"/>
    <w:rsid w:val="003925D0"/>
    <w:rsid w:val="003934D0"/>
    <w:rsid w:val="00393842"/>
    <w:rsid w:val="00396A5D"/>
    <w:rsid w:val="003979E7"/>
    <w:rsid w:val="003A0813"/>
    <w:rsid w:val="003A118F"/>
    <w:rsid w:val="003A21E0"/>
    <w:rsid w:val="003A2537"/>
    <w:rsid w:val="003A3568"/>
    <w:rsid w:val="003A3E5D"/>
    <w:rsid w:val="003A60DE"/>
    <w:rsid w:val="003A7B59"/>
    <w:rsid w:val="003B1A1A"/>
    <w:rsid w:val="003B2C02"/>
    <w:rsid w:val="003B3781"/>
    <w:rsid w:val="003B3F9A"/>
    <w:rsid w:val="003B430A"/>
    <w:rsid w:val="003B439F"/>
    <w:rsid w:val="003B719D"/>
    <w:rsid w:val="003B7B7E"/>
    <w:rsid w:val="003C2259"/>
    <w:rsid w:val="003C2925"/>
    <w:rsid w:val="003C30BA"/>
    <w:rsid w:val="003C38AA"/>
    <w:rsid w:val="003C3C85"/>
    <w:rsid w:val="003C413D"/>
    <w:rsid w:val="003C4F2B"/>
    <w:rsid w:val="003C5021"/>
    <w:rsid w:val="003C5CBE"/>
    <w:rsid w:val="003C5D5A"/>
    <w:rsid w:val="003C5EE9"/>
    <w:rsid w:val="003C662F"/>
    <w:rsid w:val="003C68DD"/>
    <w:rsid w:val="003C7539"/>
    <w:rsid w:val="003C7A69"/>
    <w:rsid w:val="003C7BCD"/>
    <w:rsid w:val="003D24C7"/>
    <w:rsid w:val="003D24F7"/>
    <w:rsid w:val="003D4A4F"/>
    <w:rsid w:val="003D5780"/>
    <w:rsid w:val="003D59D4"/>
    <w:rsid w:val="003D6DFE"/>
    <w:rsid w:val="003D71B0"/>
    <w:rsid w:val="003D7207"/>
    <w:rsid w:val="003E01DF"/>
    <w:rsid w:val="003E0923"/>
    <w:rsid w:val="003E3B42"/>
    <w:rsid w:val="003E6B6C"/>
    <w:rsid w:val="003F0535"/>
    <w:rsid w:val="003F05DE"/>
    <w:rsid w:val="003F10C0"/>
    <w:rsid w:val="003F14AA"/>
    <w:rsid w:val="003F1E17"/>
    <w:rsid w:val="003F2187"/>
    <w:rsid w:val="003F402B"/>
    <w:rsid w:val="003F46D2"/>
    <w:rsid w:val="003F504C"/>
    <w:rsid w:val="003F5B60"/>
    <w:rsid w:val="003F5B64"/>
    <w:rsid w:val="003F5D29"/>
    <w:rsid w:val="003F6C87"/>
    <w:rsid w:val="003F7957"/>
    <w:rsid w:val="0040070E"/>
    <w:rsid w:val="00400AA3"/>
    <w:rsid w:val="0040143E"/>
    <w:rsid w:val="0040255A"/>
    <w:rsid w:val="00402852"/>
    <w:rsid w:val="004038EE"/>
    <w:rsid w:val="00403F3E"/>
    <w:rsid w:val="00404B3E"/>
    <w:rsid w:val="00404CD5"/>
    <w:rsid w:val="0040510D"/>
    <w:rsid w:val="00405424"/>
    <w:rsid w:val="0040559B"/>
    <w:rsid w:val="004061EA"/>
    <w:rsid w:val="00406362"/>
    <w:rsid w:val="004065E1"/>
    <w:rsid w:val="0040727F"/>
    <w:rsid w:val="00407480"/>
    <w:rsid w:val="00407D94"/>
    <w:rsid w:val="00411BFF"/>
    <w:rsid w:val="0041209F"/>
    <w:rsid w:val="0041419C"/>
    <w:rsid w:val="00420AEC"/>
    <w:rsid w:val="00421122"/>
    <w:rsid w:val="00421D4F"/>
    <w:rsid w:val="00421FA6"/>
    <w:rsid w:val="00425BA9"/>
    <w:rsid w:val="004262C8"/>
    <w:rsid w:val="0042653E"/>
    <w:rsid w:val="00426930"/>
    <w:rsid w:val="004272E4"/>
    <w:rsid w:val="0042757D"/>
    <w:rsid w:val="0043071B"/>
    <w:rsid w:val="00431177"/>
    <w:rsid w:val="0043143A"/>
    <w:rsid w:val="00431D5E"/>
    <w:rsid w:val="00434058"/>
    <w:rsid w:val="00434623"/>
    <w:rsid w:val="00437938"/>
    <w:rsid w:val="004379B6"/>
    <w:rsid w:val="00440D67"/>
    <w:rsid w:val="00440E97"/>
    <w:rsid w:val="00442234"/>
    <w:rsid w:val="00445570"/>
    <w:rsid w:val="00446270"/>
    <w:rsid w:val="0044772A"/>
    <w:rsid w:val="00447915"/>
    <w:rsid w:val="0045005B"/>
    <w:rsid w:val="0045060D"/>
    <w:rsid w:val="004510FC"/>
    <w:rsid w:val="00451121"/>
    <w:rsid w:val="00453DED"/>
    <w:rsid w:val="0045469C"/>
    <w:rsid w:val="00455EB8"/>
    <w:rsid w:val="0045610E"/>
    <w:rsid w:val="004563FE"/>
    <w:rsid w:val="00456672"/>
    <w:rsid w:val="00457150"/>
    <w:rsid w:val="00457338"/>
    <w:rsid w:val="0046213D"/>
    <w:rsid w:val="004624B7"/>
    <w:rsid w:val="00463C9F"/>
    <w:rsid w:val="00463CC8"/>
    <w:rsid w:val="00465D09"/>
    <w:rsid w:val="004669B0"/>
    <w:rsid w:val="00466C00"/>
    <w:rsid w:val="00471EE9"/>
    <w:rsid w:val="00472A4A"/>
    <w:rsid w:val="004733C5"/>
    <w:rsid w:val="00474638"/>
    <w:rsid w:val="00474866"/>
    <w:rsid w:val="00477C7D"/>
    <w:rsid w:val="0048065D"/>
    <w:rsid w:val="00480B98"/>
    <w:rsid w:val="00480C70"/>
    <w:rsid w:val="00480F64"/>
    <w:rsid w:val="0048146F"/>
    <w:rsid w:val="00483B35"/>
    <w:rsid w:val="004845B3"/>
    <w:rsid w:val="00485879"/>
    <w:rsid w:val="00485F5B"/>
    <w:rsid w:val="004867DE"/>
    <w:rsid w:val="004869D4"/>
    <w:rsid w:val="00486B18"/>
    <w:rsid w:val="00487490"/>
    <w:rsid w:val="00487D9F"/>
    <w:rsid w:val="00490237"/>
    <w:rsid w:val="00490A1E"/>
    <w:rsid w:val="00492541"/>
    <w:rsid w:val="004927C5"/>
    <w:rsid w:val="00493CE6"/>
    <w:rsid w:val="0049608A"/>
    <w:rsid w:val="00496A22"/>
    <w:rsid w:val="004A00B3"/>
    <w:rsid w:val="004A05E6"/>
    <w:rsid w:val="004A10E5"/>
    <w:rsid w:val="004A3446"/>
    <w:rsid w:val="004A3604"/>
    <w:rsid w:val="004A5941"/>
    <w:rsid w:val="004A59A4"/>
    <w:rsid w:val="004A59EF"/>
    <w:rsid w:val="004A79CE"/>
    <w:rsid w:val="004A7C73"/>
    <w:rsid w:val="004B1932"/>
    <w:rsid w:val="004B1F4F"/>
    <w:rsid w:val="004B581B"/>
    <w:rsid w:val="004B7E70"/>
    <w:rsid w:val="004C0D3F"/>
    <w:rsid w:val="004C0F49"/>
    <w:rsid w:val="004C1529"/>
    <w:rsid w:val="004C1920"/>
    <w:rsid w:val="004C2662"/>
    <w:rsid w:val="004C28B8"/>
    <w:rsid w:val="004C32EC"/>
    <w:rsid w:val="004C444A"/>
    <w:rsid w:val="004C4AA0"/>
    <w:rsid w:val="004C56BB"/>
    <w:rsid w:val="004C7B55"/>
    <w:rsid w:val="004D03D5"/>
    <w:rsid w:val="004D0896"/>
    <w:rsid w:val="004D0AC3"/>
    <w:rsid w:val="004D211C"/>
    <w:rsid w:val="004D25AE"/>
    <w:rsid w:val="004D3675"/>
    <w:rsid w:val="004D3962"/>
    <w:rsid w:val="004D491F"/>
    <w:rsid w:val="004D4A4C"/>
    <w:rsid w:val="004D6C6C"/>
    <w:rsid w:val="004E0D3B"/>
    <w:rsid w:val="004E111B"/>
    <w:rsid w:val="004E14E7"/>
    <w:rsid w:val="004E1FC9"/>
    <w:rsid w:val="004E2280"/>
    <w:rsid w:val="004E23D3"/>
    <w:rsid w:val="004E2DDC"/>
    <w:rsid w:val="004E453B"/>
    <w:rsid w:val="004E4D75"/>
    <w:rsid w:val="004E4D86"/>
    <w:rsid w:val="004E5DFF"/>
    <w:rsid w:val="004F2C47"/>
    <w:rsid w:val="004F3714"/>
    <w:rsid w:val="004F473A"/>
    <w:rsid w:val="004F547D"/>
    <w:rsid w:val="004F601B"/>
    <w:rsid w:val="004F7725"/>
    <w:rsid w:val="00500D10"/>
    <w:rsid w:val="005044B7"/>
    <w:rsid w:val="0050487E"/>
    <w:rsid w:val="00504DA9"/>
    <w:rsid w:val="00504F1D"/>
    <w:rsid w:val="00505FD2"/>
    <w:rsid w:val="005060B9"/>
    <w:rsid w:val="00507215"/>
    <w:rsid w:val="00507533"/>
    <w:rsid w:val="005078B0"/>
    <w:rsid w:val="00507E37"/>
    <w:rsid w:val="00510822"/>
    <w:rsid w:val="005117E9"/>
    <w:rsid w:val="005117FE"/>
    <w:rsid w:val="005123B5"/>
    <w:rsid w:val="005126AC"/>
    <w:rsid w:val="0051312E"/>
    <w:rsid w:val="0051322B"/>
    <w:rsid w:val="00514120"/>
    <w:rsid w:val="00515208"/>
    <w:rsid w:val="00520BAF"/>
    <w:rsid w:val="00521093"/>
    <w:rsid w:val="00522B37"/>
    <w:rsid w:val="005249D6"/>
    <w:rsid w:val="00525EEF"/>
    <w:rsid w:val="00526521"/>
    <w:rsid w:val="005265DC"/>
    <w:rsid w:val="00527881"/>
    <w:rsid w:val="005307D3"/>
    <w:rsid w:val="00530C94"/>
    <w:rsid w:val="00532C72"/>
    <w:rsid w:val="00533C6F"/>
    <w:rsid w:val="005341BC"/>
    <w:rsid w:val="00535193"/>
    <w:rsid w:val="005362AD"/>
    <w:rsid w:val="0053750B"/>
    <w:rsid w:val="0053784F"/>
    <w:rsid w:val="00542CB8"/>
    <w:rsid w:val="005436F9"/>
    <w:rsid w:val="005437FE"/>
    <w:rsid w:val="00544889"/>
    <w:rsid w:val="00547515"/>
    <w:rsid w:val="00550D60"/>
    <w:rsid w:val="005525B6"/>
    <w:rsid w:val="00552761"/>
    <w:rsid w:val="00552942"/>
    <w:rsid w:val="00553194"/>
    <w:rsid w:val="005537CE"/>
    <w:rsid w:val="00553F66"/>
    <w:rsid w:val="00554D0C"/>
    <w:rsid w:val="005603F0"/>
    <w:rsid w:val="00561155"/>
    <w:rsid w:val="00561794"/>
    <w:rsid w:val="005618C8"/>
    <w:rsid w:val="00564A1B"/>
    <w:rsid w:val="00564D66"/>
    <w:rsid w:val="00566095"/>
    <w:rsid w:val="00566245"/>
    <w:rsid w:val="005678BA"/>
    <w:rsid w:val="0057013B"/>
    <w:rsid w:val="00570C00"/>
    <w:rsid w:val="00571241"/>
    <w:rsid w:val="00571D87"/>
    <w:rsid w:val="005733E5"/>
    <w:rsid w:val="00575030"/>
    <w:rsid w:val="005756FE"/>
    <w:rsid w:val="00575DFC"/>
    <w:rsid w:val="00576885"/>
    <w:rsid w:val="00576A01"/>
    <w:rsid w:val="00576DA2"/>
    <w:rsid w:val="0057722D"/>
    <w:rsid w:val="00577B99"/>
    <w:rsid w:val="00577E69"/>
    <w:rsid w:val="005806C0"/>
    <w:rsid w:val="00581BE9"/>
    <w:rsid w:val="00582016"/>
    <w:rsid w:val="0058339A"/>
    <w:rsid w:val="005836C9"/>
    <w:rsid w:val="00584363"/>
    <w:rsid w:val="0058451E"/>
    <w:rsid w:val="005845D5"/>
    <w:rsid w:val="00586C92"/>
    <w:rsid w:val="00586DFC"/>
    <w:rsid w:val="00587429"/>
    <w:rsid w:val="00587A4C"/>
    <w:rsid w:val="00587C46"/>
    <w:rsid w:val="00587ED7"/>
    <w:rsid w:val="00592D3B"/>
    <w:rsid w:val="005940D9"/>
    <w:rsid w:val="0059626F"/>
    <w:rsid w:val="00596858"/>
    <w:rsid w:val="00596EE3"/>
    <w:rsid w:val="005974ED"/>
    <w:rsid w:val="005978C4"/>
    <w:rsid w:val="00597AD1"/>
    <w:rsid w:val="005A0258"/>
    <w:rsid w:val="005A102E"/>
    <w:rsid w:val="005A2391"/>
    <w:rsid w:val="005A32F7"/>
    <w:rsid w:val="005A39E9"/>
    <w:rsid w:val="005A4570"/>
    <w:rsid w:val="005A54D7"/>
    <w:rsid w:val="005A5601"/>
    <w:rsid w:val="005A60F9"/>
    <w:rsid w:val="005A76BE"/>
    <w:rsid w:val="005B079B"/>
    <w:rsid w:val="005B0EE4"/>
    <w:rsid w:val="005B1800"/>
    <w:rsid w:val="005B1BFB"/>
    <w:rsid w:val="005B1C1F"/>
    <w:rsid w:val="005B1C47"/>
    <w:rsid w:val="005B1FA6"/>
    <w:rsid w:val="005B2719"/>
    <w:rsid w:val="005B2766"/>
    <w:rsid w:val="005B3D7C"/>
    <w:rsid w:val="005B4B3B"/>
    <w:rsid w:val="005B5F61"/>
    <w:rsid w:val="005B6728"/>
    <w:rsid w:val="005B6D09"/>
    <w:rsid w:val="005B7CAF"/>
    <w:rsid w:val="005C0A5E"/>
    <w:rsid w:val="005C2B39"/>
    <w:rsid w:val="005C3113"/>
    <w:rsid w:val="005C3B4F"/>
    <w:rsid w:val="005C3C28"/>
    <w:rsid w:val="005C3EB6"/>
    <w:rsid w:val="005C472C"/>
    <w:rsid w:val="005C5340"/>
    <w:rsid w:val="005C6C40"/>
    <w:rsid w:val="005C6D6F"/>
    <w:rsid w:val="005C72CE"/>
    <w:rsid w:val="005C7E05"/>
    <w:rsid w:val="005D0AE1"/>
    <w:rsid w:val="005D185B"/>
    <w:rsid w:val="005D2D63"/>
    <w:rsid w:val="005D3BB6"/>
    <w:rsid w:val="005D5E12"/>
    <w:rsid w:val="005D6C4D"/>
    <w:rsid w:val="005E0152"/>
    <w:rsid w:val="005E1C05"/>
    <w:rsid w:val="005E346B"/>
    <w:rsid w:val="005E4C2F"/>
    <w:rsid w:val="005E5271"/>
    <w:rsid w:val="005E52D4"/>
    <w:rsid w:val="005F30BD"/>
    <w:rsid w:val="005F3470"/>
    <w:rsid w:val="005F5912"/>
    <w:rsid w:val="005F6422"/>
    <w:rsid w:val="005F744D"/>
    <w:rsid w:val="005F758A"/>
    <w:rsid w:val="005F7FE6"/>
    <w:rsid w:val="0060034C"/>
    <w:rsid w:val="0060073D"/>
    <w:rsid w:val="00601826"/>
    <w:rsid w:val="00607163"/>
    <w:rsid w:val="00607711"/>
    <w:rsid w:val="00607B47"/>
    <w:rsid w:val="00607C86"/>
    <w:rsid w:val="0061228C"/>
    <w:rsid w:val="00612D31"/>
    <w:rsid w:val="00613742"/>
    <w:rsid w:val="00613803"/>
    <w:rsid w:val="00615205"/>
    <w:rsid w:val="006155CE"/>
    <w:rsid w:val="00615FA9"/>
    <w:rsid w:val="00616D01"/>
    <w:rsid w:val="00617286"/>
    <w:rsid w:val="00617662"/>
    <w:rsid w:val="00621090"/>
    <w:rsid w:val="00626456"/>
    <w:rsid w:val="00626FE6"/>
    <w:rsid w:val="00627DC0"/>
    <w:rsid w:val="0063082B"/>
    <w:rsid w:val="0063144E"/>
    <w:rsid w:val="006316C8"/>
    <w:rsid w:val="0063287E"/>
    <w:rsid w:val="0063399E"/>
    <w:rsid w:val="00633A81"/>
    <w:rsid w:val="00633B7E"/>
    <w:rsid w:val="00634550"/>
    <w:rsid w:val="00634844"/>
    <w:rsid w:val="00635A20"/>
    <w:rsid w:val="00635E83"/>
    <w:rsid w:val="006365A7"/>
    <w:rsid w:val="00636BC8"/>
    <w:rsid w:val="006375EA"/>
    <w:rsid w:val="00637684"/>
    <w:rsid w:val="00641F61"/>
    <w:rsid w:val="00643DC0"/>
    <w:rsid w:val="00644097"/>
    <w:rsid w:val="0064566F"/>
    <w:rsid w:val="006458E5"/>
    <w:rsid w:val="00645C4C"/>
    <w:rsid w:val="00646094"/>
    <w:rsid w:val="0064618D"/>
    <w:rsid w:val="00647307"/>
    <w:rsid w:val="00650582"/>
    <w:rsid w:val="006508AB"/>
    <w:rsid w:val="00650F11"/>
    <w:rsid w:val="006518BE"/>
    <w:rsid w:val="00653945"/>
    <w:rsid w:val="00654EE4"/>
    <w:rsid w:val="00655FE5"/>
    <w:rsid w:val="006566EB"/>
    <w:rsid w:val="0065689E"/>
    <w:rsid w:val="0065731B"/>
    <w:rsid w:val="0065757E"/>
    <w:rsid w:val="00657E52"/>
    <w:rsid w:val="006602E3"/>
    <w:rsid w:val="00660D8B"/>
    <w:rsid w:val="00661FEA"/>
    <w:rsid w:val="00662911"/>
    <w:rsid w:val="00662D38"/>
    <w:rsid w:val="006648E5"/>
    <w:rsid w:val="00664DEE"/>
    <w:rsid w:val="00666A02"/>
    <w:rsid w:val="00666A37"/>
    <w:rsid w:val="00671D80"/>
    <w:rsid w:val="00672CBE"/>
    <w:rsid w:val="00673566"/>
    <w:rsid w:val="006757B7"/>
    <w:rsid w:val="00676C7A"/>
    <w:rsid w:val="00680F61"/>
    <w:rsid w:val="006821F8"/>
    <w:rsid w:val="00682619"/>
    <w:rsid w:val="006837E7"/>
    <w:rsid w:val="00684870"/>
    <w:rsid w:val="00684D18"/>
    <w:rsid w:val="00685A81"/>
    <w:rsid w:val="0069064A"/>
    <w:rsid w:val="0069103B"/>
    <w:rsid w:val="00691566"/>
    <w:rsid w:val="00692238"/>
    <w:rsid w:val="0069281F"/>
    <w:rsid w:val="00692E01"/>
    <w:rsid w:val="00693A5D"/>
    <w:rsid w:val="00695970"/>
    <w:rsid w:val="0069677C"/>
    <w:rsid w:val="00696DCC"/>
    <w:rsid w:val="006A0D84"/>
    <w:rsid w:val="006A1024"/>
    <w:rsid w:val="006A1131"/>
    <w:rsid w:val="006A164D"/>
    <w:rsid w:val="006A2CC3"/>
    <w:rsid w:val="006A2D44"/>
    <w:rsid w:val="006A31A9"/>
    <w:rsid w:val="006A44AB"/>
    <w:rsid w:val="006A534C"/>
    <w:rsid w:val="006A6EFA"/>
    <w:rsid w:val="006B018A"/>
    <w:rsid w:val="006B11CF"/>
    <w:rsid w:val="006B1F31"/>
    <w:rsid w:val="006B20CD"/>
    <w:rsid w:val="006B2357"/>
    <w:rsid w:val="006B2A02"/>
    <w:rsid w:val="006B3C46"/>
    <w:rsid w:val="006B70B4"/>
    <w:rsid w:val="006B7A44"/>
    <w:rsid w:val="006C0ACF"/>
    <w:rsid w:val="006C0BA9"/>
    <w:rsid w:val="006C1D58"/>
    <w:rsid w:val="006D0CFC"/>
    <w:rsid w:val="006D3302"/>
    <w:rsid w:val="006D36BB"/>
    <w:rsid w:val="006D3ABC"/>
    <w:rsid w:val="006D44D6"/>
    <w:rsid w:val="006D7A18"/>
    <w:rsid w:val="006E0B4B"/>
    <w:rsid w:val="006E1894"/>
    <w:rsid w:val="006E2969"/>
    <w:rsid w:val="006E319F"/>
    <w:rsid w:val="006E38EE"/>
    <w:rsid w:val="006E56C6"/>
    <w:rsid w:val="006E5A17"/>
    <w:rsid w:val="006E63D9"/>
    <w:rsid w:val="006E69F8"/>
    <w:rsid w:val="006E6F21"/>
    <w:rsid w:val="006E7B33"/>
    <w:rsid w:val="006F0168"/>
    <w:rsid w:val="006F01CE"/>
    <w:rsid w:val="006F102B"/>
    <w:rsid w:val="006F13A0"/>
    <w:rsid w:val="006F20DC"/>
    <w:rsid w:val="006F233B"/>
    <w:rsid w:val="006F2D49"/>
    <w:rsid w:val="006F40F6"/>
    <w:rsid w:val="006F610D"/>
    <w:rsid w:val="006F686B"/>
    <w:rsid w:val="006F6CBF"/>
    <w:rsid w:val="0070072C"/>
    <w:rsid w:val="00703762"/>
    <w:rsid w:val="0070395E"/>
    <w:rsid w:val="00703C20"/>
    <w:rsid w:val="0070495D"/>
    <w:rsid w:val="00706BB9"/>
    <w:rsid w:val="0071059F"/>
    <w:rsid w:val="00711802"/>
    <w:rsid w:val="00711930"/>
    <w:rsid w:val="00712953"/>
    <w:rsid w:val="007129FE"/>
    <w:rsid w:val="00713908"/>
    <w:rsid w:val="007139ED"/>
    <w:rsid w:val="007140AB"/>
    <w:rsid w:val="00715344"/>
    <w:rsid w:val="007204AF"/>
    <w:rsid w:val="0072053E"/>
    <w:rsid w:val="00720FFE"/>
    <w:rsid w:val="0072148C"/>
    <w:rsid w:val="0072195A"/>
    <w:rsid w:val="00723D1C"/>
    <w:rsid w:val="00726D27"/>
    <w:rsid w:val="00726E3E"/>
    <w:rsid w:val="007302E1"/>
    <w:rsid w:val="007311C2"/>
    <w:rsid w:val="00732B2E"/>
    <w:rsid w:val="007332DD"/>
    <w:rsid w:val="00733859"/>
    <w:rsid w:val="00734DE4"/>
    <w:rsid w:val="00735A06"/>
    <w:rsid w:val="00735D83"/>
    <w:rsid w:val="00735EE2"/>
    <w:rsid w:val="00742087"/>
    <w:rsid w:val="00742EC5"/>
    <w:rsid w:val="007442FD"/>
    <w:rsid w:val="007446CD"/>
    <w:rsid w:val="00744868"/>
    <w:rsid w:val="00745AB5"/>
    <w:rsid w:val="00745F3D"/>
    <w:rsid w:val="00746114"/>
    <w:rsid w:val="0074648D"/>
    <w:rsid w:val="00746A8A"/>
    <w:rsid w:val="00747712"/>
    <w:rsid w:val="00750890"/>
    <w:rsid w:val="00750BC6"/>
    <w:rsid w:val="00750C49"/>
    <w:rsid w:val="0075268C"/>
    <w:rsid w:val="00753F63"/>
    <w:rsid w:val="007544B6"/>
    <w:rsid w:val="00754AC2"/>
    <w:rsid w:val="00754F46"/>
    <w:rsid w:val="007552CB"/>
    <w:rsid w:val="00756B01"/>
    <w:rsid w:val="00756E75"/>
    <w:rsid w:val="007618B5"/>
    <w:rsid w:val="007618D3"/>
    <w:rsid w:val="007618EF"/>
    <w:rsid w:val="00762BAD"/>
    <w:rsid w:val="00762C05"/>
    <w:rsid w:val="00763C9B"/>
    <w:rsid w:val="00764067"/>
    <w:rsid w:val="00770609"/>
    <w:rsid w:val="00770862"/>
    <w:rsid w:val="00770EA3"/>
    <w:rsid w:val="00771614"/>
    <w:rsid w:val="00771844"/>
    <w:rsid w:val="007767D4"/>
    <w:rsid w:val="00776B4C"/>
    <w:rsid w:val="007776A7"/>
    <w:rsid w:val="00777A39"/>
    <w:rsid w:val="00780F3C"/>
    <w:rsid w:val="007815F6"/>
    <w:rsid w:val="00782CD8"/>
    <w:rsid w:val="00784A2B"/>
    <w:rsid w:val="007856C3"/>
    <w:rsid w:val="0078591B"/>
    <w:rsid w:val="007875D5"/>
    <w:rsid w:val="00787CB2"/>
    <w:rsid w:val="007964B0"/>
    <w:rsid w:val="00796D7A"/>
    <w:rsid w:val="007974DF"/>
    <w:rsid w:val="007A0046"/>
    <w:rsid w:val="007A5E20"/>
    <w:rsid w:val="007A60C9"/>
    <w:rsid w:val="007A663C"/>
    <w:rsid w:val="007A6F88"/>
    <w:rsid w:val="007A7D6B"/>
    <w:rsid w:val="007A7DEC"/>
    <w:rsid w:val="007B11C6"/>
    <w:rsid w:val="007B1DEE"/>
    <w:rsid w:val="007B2464"/>
    <w:rsid w:val="007B4E68"/>
    <w:rsid w:val="007B5505"/>
    <w:rsid w:val="007B6128"/>
    <w:rsid w:val="007B612E"/>
    <w:rsid w:val="007B6E2C"/>
    <w:rsid w:val="007B7098"/>
    <w:rsid w:val="007C064F"/>
    <w:rsid w:val="007C19E9"/>
    <w:rsid w:val="007C2601"/>
    <w:rsid w:val="007C2964"/>
    <w:rsid w:val="007C3396"/>
    <w:rsid w:val="007C455A"/>
    <w:rsid w:val="007C48A7"/>
    <w:rsid w:val="007C4B1B"/>
    <w:rsid w:val="007C5330"/>
    <w:rsid w:val="007C59E8"/>
    <w:rsid w:val="007C5B1A"/>
    <w:rsid w:val="007C6784"/>
    <w:rsid w:val="007C7311"/>
    <w:rsid w:val="007C78B0"/>
    <w:rsid w:val="007D4CCF"/>
    <w:rsid w:val="007D51FD"/>
    <w:rsid w:val="007D6A32"/>
    <w:rsid w:val="007D7E56"/>
    <w:rsid w:val="007E0D2E"/>
    <w:rsid w:val="007E2623"/>
    <w:rsid w:val="007E3364"/>
    <w:rsid w:val="007E3A15"/>
    <w:rsid w:val="007E424E"/>
    <w:rsid w:val="007E4A5D"/>
    <w:rsid w:val="007E4AC3"/>
    <w:rsid w:val="007E4BEF"/>
    <w:rsid w:val="007E524C"/>
    <w:rsid w:val="007E5ABA"/>
    <w:rsid w:val="007E75AD"/>
    <w:rsid w:val="007F294F"/>
    <w:rsid w:val="007F426A"/>
    <w:rsid w:val="007F7931"/>
    <w:rsid w:val="00800408"/>
    <w:rsid w:val="00801729"/>
    <w:rsid w:val="008044BE"/>
    <w:rsid w:val="0080457E"/>
    <w:rsid w:val="00804FD2"/>
    <w:rsid w:val="008050C7"/>
    <w:rsid w:val="0080510D"/>
    <w:rsid w:val="00805646"/>
    <w:rsid w:val="008068C0"/>
    <w:rsid w:val="008112D3"/>
    <w:rsid w:val="0081264C"/>
    <w:rsid w:val="008128B3"/>
    <w:rsid w:val="00813BFD"/>
    <w:rsid w:val="00813DB9"/>
    <w:rsid w:val="00815118"/>
    <w:rsid w:val="00820B25"/>
    <w:rsid w:val="00821A92"/>
    <w:rsid w:val="008220F5"/>
    <w:rsid w:val="00822864"/>
    <w:rsid w:val="0082358B"/>
    <w:rsid w:val="00823D8F"/>
    <w:rsid w:val="00824834"/>
    <w:rsid w:val="00825106"/>
    <w:rsid w:val="00825383"/>
    <w:rsid w:val="00826AF0"/>
    <w:rsid w:val="00827749"/>
    <w:rsid w:val="0083048F"/>
    <w:rsid w:val="0083158F"/>
    <w:rsid w:val="008323E7"/>
    <w:rsid w:val="00833743"/>
    <w:rsid w:val="00837496"/>
    <w:rsid w:val="00840064"/>
    <w:rsid w:val="00840B89"/>
    <w:rsid w:val="00841D69"/>
    <w:rsid w:val="0084272B"/>
    <w:rsid w:val="0084273A"/>
    <w:rsid w:val="008430D6"/>
    <w:rsid w:val="008442F2"/>
    <w:rsid w:val="00845670"/>
    <w:rsid w:val="00846147"/>
    <w:rsid w:val="00847B11"/>
    <w:rsid w:val="00850794"/>
    <w:rsid w:val="008508AF"/>
    <w:rsid w:val="008509F9"/>
    <w:rsid w:val="00850ADF"/>
    <w:rsid w:val="00851382"/>
    <w:rsid w:val="008513C6"/>
    <w:rsid w:val="00851B0E"/>
    <w:rsid w:val="00852946"/>
    <w:rsid w:val="00852DD1"/>
    <w:rsid w:val="0085334A"/>
    <w:rsid w:val="0085483F"/>
    <w:rsid w:val="008563E1"/>
    <w:rsid w:val="00856A2B"/>
    <w:rsid w:val="008574B1"/>
    <w:rsid w:val="00861981"/>
    <w:rsid w:val="008619C5"/>
    <w:rsid w:val="008619DF"/>
    <w:rsid w:val="00861AD0"/>
    <w:rsid w:val="0086266B"/>
    <w:rsid w:val="00862790"/>
    <w:rsid w:val="00863186"/>
    <w:rsid w:val="00864D0F"/>
    <w:rsid w:val="008664D1"/>
    <w:rsid w:val="00867DB8"/>
    <w:rsid w:val="00873986"/>
    <w:rsid w:val="00874247"/>
    <w:rsid w:val="008750D6"/>
    <w:rsid w:val="00880F3E"/>
    <w:rsid w:val="0088155D"/>
    <w:rsid w:val="00881A9F"/>
    <w:rsid w:val="00886DF4"/>
    <w:rsid w:val="00887B6F"/>
    <w:rsid w:val="0089112A"/>
    <w:rsid w:val="008916D8"/>
    <w:rsid w:val="00891B97"/>
    <w:rsid w:val="00894206"/>
    <w:rsid w:val="00895E17"/>
    <w:rsid w:val="00896757"/>
    <w:rsid w:val="0089781D"/>
    <w:rsid w:val="008A02DF"/>
    <w:rsid w:val="008A0642"/>
    <w:rsid w:val="008A1554"/>
    <w:rsid w:val="008A2220"/>
    <w:rsid w:val="008A2703"/>
    <w:rsid w:val="008A3AE0"/>
    <w:rsid w:val="008A6EE4"/>
    <w:rsid w:val="008B056D"/>
    <w:rsid w:val="008B14FE"/>
    <w:rsid w:val="008B1F74"/>
    <w:rsid w:val="008B2147"/>
    <w:rsid w:val="008B4362"/>
    <w:rsid w:val="008B445B"/>
    <w:rsid w:val="008B476D"/>
    <w:rsid w:val="008B5958"/>
    <w:rsid w:val="008B756D"/>
    <w:rsid w:val="008B77D6"/>
    <w:rsid w:val="008C013D"/>
    <w:rsid w:val="008C0341"/>
    <w:rsid w:val="008C2D74"/>
    <w:rsid w:val="008C31BF"/>
    <w:rsid w:val="008C359D"/>
    <w:rsid w:val="008C4094"/>
    <w:rsid w:val="008C491C"/>
    <w:rsid w:val="008C4FC5"/>
    <w:rsid w:val="008C5E88"/>
    <w:rsid w:val="008D147D"/>
    <w:rsid w:val="008D1722"/>
    <w:rsid w:val="008D47A5"/>
    <w:rsid w:val="008D4FCA"/>
    <w:rsid w:val="008D5158"/>
    <w:rsid w:val="008D65B3"/>
    <w:rsid w:val="008D6EFC"/>
    <w:rsid w:val="008E01CB"/>
    <w:rsid w:val="008E3405"/>
    <w:rsid w:val="008E37C4"/>
    <w:rsid w:val="008E3CED"/>
    <w:rsid w:val="008E57C4"/>
    <w:rsid w:val="008E5C9E"/>
    <w:rsid w:val="008E6200"/>
    <w:rsid w:val="008E6A33"/>
    <w:rsid w:val="008E7AE5"/>
    <w:rsid w:val="008F325D"/>
    <w:rsid w:val="008F3B3A"/>
    <w:rsid w:val="008F3BF2"/>
    <w:rsid w:val="008F5122"/>
    <w:rsid w:val="008F5343"/>
    <w:rsid w:val="008F67E3"/>
    <w:rsid w:val="008F6AB4"/>
    <w:rsid w:val="008F763A"/>
    <w:rsid w:val="0090220D"/>
    <w:rsid w:val="009025E7"/>
    <w:rsid w:val="009044BF"/>
    <w:rsid w:val="00904DE1"/>
    <w:rsid w:val="00905D55"/>
    <w:rsid w:val="00905E3D"/>
    <w:rsid w:val="009062CC"/>
    <w:rsid w:val="00907F5D"/>
    <w:rsid w:val="00910423"/>
    <w:rsid w:val="00910A19"/>
    <w:rsid w:val="00911028"/>
    <w:rsid w:val="00913F63"/>
    <w:rsid w:val="00916FE2"/>
    <w:rsid w:val="00920313"/>
    <w:rsid w:val="00920E3C"/>
    <w:rsid w:val="00921896"/>
    <w:rsid w:val="00921F52"/>
    <w:rsid w:val="009220C5"/>
    <w:rsid w:val="009224D9"/>
    <w:rsid w:val="00922619"/>
    <w:rsid w:val="00922A7B"/>
    <w:rsid w:val="009250AA"/>
    <w:rsid w:val="0092636D"/>
    <w:rsid w:val="009321A4"/>
    <w:rsid w:val="00933C6E"/>
    <w:rsid w:val="00934111"/>
    <w:rsid w:val="00934340"/>
    <w:rsid w:val="00935FCF"/>
    <w:rsid w:val="0093649D"/>
    <w:rsid w:val="00937806"/>
    <w:rsid w:val="00937CF6"/>
    <w:rsid w:val="00940454"/>
    <w:rsid w:val="00941A14"/>
    <w:rsid w:val="009433B0"/>
    <w:rsid w:val="00944A0B"/>
    <w:rsid w:val="00944C24"/>
    <w:rsid w:val="00945043"/>
    <w:rsid w:val="0094751F"/>
    <w:rsid w:val="00947FD4"/>
    <w:rsid w:val="00950038"/>
    <w:rsid w:val="00950420"/>
    <w:rsid w:val="00950D4F"/>
    <w:rsid w:val="009515B2"/>
    <w:rsid w:val="009527ED"/>
    <w:rsid w:val="0095349B"/>
    <w:rsid w:val="00953E55"/>
    <w:rsid w:val="0095667B"/>
    <w:rsid w:val="00956C47"/>
    <w:rsid w:val="0096002E"/>
    <w:rsid w:val="00960076"/>
    <w:rsid w:val="009602F5"/>
    <w:rsid w:val="00961E43"/>
    <w:rsid w:val="0096200C"/>
    <w:rsid w:val="0096251D"/>
    <w:rsid w:val="009629D9"/>
    <w:rsid w:val="0096344C"/>
    <w:rsid w:val="009637B8"/>
    <w:rsid w:val="00965330"/>
    <w:rsid w:val="00966AD1"/>
    <w:rsid w:val="00967AF7"/>
    <w:rsid w:val="0097043B"/>
    <w:rsid w:val="009707A6"/>
    <w:rsid w:val="00971194"/>
    <w:rsid w:val="00971A7B"/>
    <w:rsid w:val="00972054"/>
    <w:rsid w:val="00974276"/>
    <w:rsid w:val="0097562E"/>
    <w:rsid w:val="009762AB"/>
    <w:rsid w:val="009763D1"/>
    <w:rsid w:val="009766D1"/>
    <w:rsid w:val="00977478"/>
    <w:rsid w:val="00977790"/>
    <w:rsid w:val="00980470"/>
    <w:rsid w:val="00980584"/>
    <w:rsid w:val="00981041"/>
    <w:rsid w:val="009813A3"/>
    <w:rsid w:val="009823A5"/>
    <w:rsid w:val="009836CD"/>
    <w:rsid w:val="00984107"/>
    <w:rsid w:val="00984742"/>
    <w:rsid w:val="009847CA"/>
    <w:rsid w:val="00984C8F"/>
    <w:rsid w:val="00984E90"/>
    <w:rsid w:val="009851EA"/>
    <w:rsid w:val="00985B72"/>
    <w:rsid w:val="0098607C"/>
    <w:rsid w:val="009863D1"/>
    <w:rsid w:val="00986582"/>
    <w:rsid w:val="00987790"/>
    <w:rsid w:val="009900D6"/>
    <w:rsid w:val="00990381"/>
    <w:rsid w:val="0099084F"/>
    <w:rsid w:val="00990EF5"/>
    <w:rsid w:val="00990F93"/>
    <w:rsid w:val="009911CD"/>
    <w:rsid w:val="0099167A"/>
    <w:rsid w:val="009939D5"/>
    <w:rsid w:val="0099564C"/>
    <w:rsid w:val="00995B52"/>
    <w:rsid w:val="009A0045"/>
    <w:rsid w:val="009A3A73"/>
    <w:rsid w:val="009A4A55"/>
    <w:rsid w:val="009A4D74"/>
    <w:rsid w:val="009A577F"/>
    <w:rsid w:val="009A5B4E"/>
    <w:rsid w:val="009A6737"/>
    <w:rsid w:val="009A67BC"/>
    <w:rsid w:val="009A7F40"/>
    <w:rsid w:val="009B01B4"/>
    <w:rsid w:val="009B1990"/>
    <w:rsid w:val="009B1A68"/>
    <w:rsid w:val="009B1EBC"/>
    <w:rsid w:val="009B4CDF"/>
    <w:rsid w:val="009B52C6"/>
    <w:rsid w:val="009B5647"/>
    <w:rsid w:val="009B574F"/>
    <w:rsid w:val="009B5CC9"/>
    <w:rsid w:val="009B7244"/>
    <w:rsid w:val="009B7291"/>
    <w:rsid w:val="009B7554"/>
    <w:rsid w:val="009B7B8A"/>
    <w:rsid w:val="009B7CAD"/>
    <w:rsid w:val="009C03C9"/>
    <w:rsid w:val="009C0AF1"/>
    <w:rsid w:val="009C1388"/>
    <w:rsid w:val="009C22FE"/>
    <w:rsid w:val="009C4D0C"/>
    <w:rsid w:val="009C6311"/>
    <w:rsid w:val="009C755A"/>
    <w:rsid w:val="009C7D6F"/>
    <w:rsid w:val="009D045E"/>
    <w:rsid w:val="009D223A"/>
    <w:rsid w:val="009D2FA4"/>
    <w:rsid w:val="009D5882"/>
    <w:rsid w:val="009D7159"/>
    <w:rsid w:val="009D738A"/>
    <w:rsid w:val="009E00AE"/>
    <w:rsid w:val="009E06C5"/>
    <w:rsid w:val="009E1ABE"/>
    <w:rsid w:val="009E1E83"/>
    <w:rsid w:val="009E28E7"/>
    <w:rsid w:val="009E3AC7"/>
    <w:rsid w:val="009E450C"/>
    <w:rsid w:val="009E52F8"/>
    <w:rsid w:val="009E5FB6"/>
    <w:rsid w:val="009E7301"/>
    <w:rsid w:val="009E75C5"/>
    <w:rsid w:val="009F107A"/>
    <w:rsid w:val="009F1646"/>
    <w:rsid w:val="009F1889"/>
    <w:rsid w:val="009F1BD6"/>
    <w:rsid w:val="009F1C64"/>
    <w:rsid w:val="009F1E7D"/>
    <w:rsid w:val="009F251D"/>
    <w:rsid w:val="009F39D2"/>
    <w:rsid w:val="009F4454"/>
    <w:rsid w:val="009F49A3"/>
    <w:rsid w:val="009F4D68"/>
    <w:rsid w:val="009F516C"/>
    <w:rsid w:val="009F62AD"/>
    <w:rsid w:val="009F6552"/>
    <w:rsid w:val="009F7DDA"/>
    <w:rsid w:val="00A01058"/>
    <w:rsid w:val="00A01202"/>
    <w:rsid w:val="00A01BE4"/>
    <w:rsid w:val="00A021AA"/>
    <w:rsid w:val="00A029E9"/>
    <w:rsid w:val="00A03131"/>
    <w:rsid w:val="00A03740"/>
    <w:rsid w:val="00A0409C"/>
    <w:rsid w:val="00A06DA6"/>
    <w:rsid w:val="00A1060D"/>
    <w:rsid w:val="00A12B25"/>
    <w:rsid w:val="00A12B84"/>
    <w:rsid w:val="00A134FA"/>
    <w:rsid w:val="00A15789"/>
    <w:rsid w:val="00A15C1C"/>
    <w:rsid w:val="00A1617A"/>
    <w:rsid w:val="00A173D0"/>
    <w:rsid w:val="00A173E6"/>
    <w:rsid w:val="00A20ADD"/>
    <w:rsid w:val="00A21270"/>
    <w:rsid w:val="00A22562"/>
    <w:rsid w:val="00A23D87"/>
    <w:rsid w:val="00A2549C"/>
    <w:rsid w:val="00A25D36"/>
    <w:rsid w:val="00A26190"/>
    <w:rsid w:val="00A2662E"/>
    <w:rsid w:val="00A2773F"/>
    <w:rsid w:val="00A27BE2"/>
    <w:rsid w:val="00A3027D"/>
    <w:rsid w:val="00A30D54"/>
    <w:rsid w:val="00A3127C"/>
    <w:rsid w:val="00A32D37"/>
    <w:rsid w:val="00A34042"/>
    <w:rsid w:val="00A351BF"/>
    <w:rsid w:val="00A35635"/>
    <w:rsid w:val="00A3649E"/>
    <w:rsid w:val="00A4021F"/>
    <w:rsid w:val="00A4135B"/>
    <w:rsid w:val="00A41504"/>
    <w:rsid w:val="00A41CD7"/>
    <w:rsid w:val="00A4286C"/>
    <w:rsid w:val="00A42FC2"/>
    <w:rsid w:val="00A431CD"/>
    <w:rsid w:val="00A435E2"/>
    <w:rsid w:val="00A43927"/>
    <w:rsid w:val="00A43BF9"/>
    <w:rsid w:val="00A44A21"/>
    <w:rsid w:val="00A45794"/>
    <w:rsid w:val="00A458FA"/>
    <w:rsid w:val="00A465BC"/>
    <w:rsid w:val="00A46B8B"/>
    <w:rsid w:val="00A50324"/>
    <w:rsid w:val="00A50530"/>
    <w:rsid w:val="00A505B6"/>
    <w:rsid w:val="00A506AA"/>
    <w:rsid w:val="00A507A7"/>
    <w:rsid w:val="00A50891"/>
    <w:rsid w:val="00A50FEE"/>
    <w:rsid w:val="00A51B97"/>
    <w:rsid w:val="00A51BF3"/>
    <w:rsid w:val="00A52B5A"/>
    <w:rsid w:val="00A52FF9"/>
    <w:rsid w:val="00A54446"/>
    <w:rsid w:val="00A54D4B"/>
    <w:rsid w:val="00A56902"/>
    <w:rsid w:val="00A60ACA"/>
    <w:rsid w:val="00A6148C"/>
    <w:rsid w:val="00A61906"/>
    <w:rsid w:val="00A63D6F"/>
    <w:rsid w:val="00A63FD8"/>
    <w:rsid w:val="00A64825"/>
    <w:rsid w:val="00A64F88"/>
    <w:rsid w:val="00A66847"/>
    <w:rsid w:val="00A6739F"/>
    <w:rsid w:val="00A679F5"/>
    <w:rsid w:val="00A70E53"/>
    <w:rsid w:val="00A72692"/>
    <w:rsid w:val="00A72AC1"/>
    <w:rsid w:val="00A736D7"/>
    <w:rsid w:val="00A73B4A"/>
    <w:rsid w:val="00A74373"/>
    <w:rsid w:val="00A748E6"/>
    <w:rsid w:val="00A755BB"/>
    <w:rsid w:val="00A77758"/>
    <w:rsid w:val="00A77E7A"/>
    <w:rsid w:val="00A831D2"/>
    <w:rsid w:val="00A835D7"/>
    <w:rsid w:val="00A83787"/>
    <w:rsid w:val="00A84AB5"/>
    <w:rsid w:val="00A86FCA"/>
    <w:rsid w:val="00A87DA7"/>
    <w:rsid w:val="00A902E5"/>
    <w:rsid w:val="00A90EBF"/>
    <w:rsid w:val="00A91AAE"/>
    <w:rsid w:val="00A93BAB"/>
    <w:rsid w:val="00A93DE2"/>
    <w:rsid w:val="00A94E43"/>
    <w:rsid w:val="00A95AF4"/>
    <w:rsid w:val="00A95E86"/>
    <w:rsid w:val="00A9604C"/>
    <w:rsid w:val="00A96D8D"/>
    <w:rsid w:val="00AA0896"/>
    <w:rsid w:val="00AA1FDA"/>
    <w:rsid w:val="00AA24E2"/>
    <w:rsid w:val="00AA25C6"/>
    <w:rsid w:val="00AA2A22"/>
    <w:rsid w:val="00AA2F78"/>
    <w:rsid w:val="00AA39CE"/>
    <w:rsid w:val="00AA4027"/>
    <w:rsid w:val="00AA5078"/>
    <w:rsid w:val="00AA6897"/>
    <w:rsid w:val="00AA68F9"/>
    <w:rsid w:val="00AA712C"/>
    <w:rsid w:val="00AA78DD"/>
    <w:rsid w:val="00AA7D57"/>
    <w:rsid w:val="00AB0356"/>
    <w:rsid w:val="00AB04D0"/>
    <w:rsid w:val="00AB054E"/>
    <w:rsid w:val="00AB132E"/>
    <w:rsid w:val="00AB2038"/>
    <w:rsid w:val="00AB3C97"/>
    <w:rsid w:val="00AB529B"/>
    <w:rsid w:val="00AB63AD"/>
    <w:rsid w:val="00AB7F15"/>
    <w:rsid w:val="00AC2126"/>
    <w:rsid w:val="00AC3062"/>
    <w:rsid w:val="00AC389B"/>
    <w:rsid w:val="00AC5460"/>
    <w:rsid w:val="00AD010A"/>
    <w:rsid w:val="00AD160C"/>
    <w:rsid w:val="00AD1E69"/>
    <w:rsid w:val="00AD4058"/>
    <w:rsid w:val="00AD4943"/>
    <w:rsid w:val="00AD5527"/>
    <w:rsid w:val="00AD6462"/>
    <w:rsid w:val="00AD6723"/>
    <w:rsid w:val="00AD68E1"/>
    <w:rsid w:val="00AE2F04"/>
    <w:rsid w:val="00AE370F"/>
    <w:rsid w:val="00AE4268"/>
    <w:rsid w:val="00AE5E25"/>
    <w:rsid w:val="00AE6C85"/>
    <w:rsid w:val="00AF1063"/>
    <w:rsid w:val="00AF153A"/>
    <w:rsid w:val="00AF1953"/>
    <w:rsid w:val="00AF27C3"/>
    <w:rsid w:val="00AF285B"/>
    <w:rsid w:val="00AF299A"/>
    <w:rsid w:val="00B00DA7"/>
    <w:rsid w:val="00B01FCF"/>
    <w:rsid w:val="00B024CD"/>
    <w:rsid w:val="00B03E95"/>
    <w:rsid w:val="00B0455E"/>
    <w:rsid w:val="00B05B57"/>
    <w:rsid w:val="00B10F53"/>
    <w:rsid w:val="00B11711"/>
    <w:rsid w:val="00B131F6"/>
    <w:rsid w:val="00B201CC"/>
    <w:rsid w:val="00B2198C"/>
    <w:rsid w:val="00B21F23"/>
    <w:rsid w:val="00B238CD"/>
    <w:rsid w:val="00B240F4"/>
    <w:rsid w:val="00B248DA"/>
    <w:rsid w:val="00B24942"/>
    <w:rsid w:val="00B24F4B"/>
    <w:rsid w:val="00B2685E"/>
    <w:rsid w:val="00B26D0C"/>
    <w:rsid w:val="00B26F91"/>
    <w:rsid w:val="00B2734C"/>
    <w:rsid w:val="00B30BAA"/>
    <w:rsid w:val="00B30DB2"/>
    <w:rsid w:val="00B32805"/>
    <w:rsid w:val="00B34268"/>
    <w:rsid w:val="00B353A0"/>
    <w:rsid w:val="00B37E09"/>
    <w:rsid w:val="00B4005A"/>
    <w:rsid w:val="00B40121"/>
    <w:rsid w:val="00B436AB"/>
    <w:rsid w:val="00B439A7"/>
    <w:rsid w:val="00B44EE2"/>
    <w:rsid w:val="00B50B1B"/>
    <w:rsid w:val="00B5149F"/>
    <w:rsid w:val="00B52616"/>
    <w:rsid w:val="00B52BDD"/>
    <w:rsid w:val="00B5323E"/>
    <w:rsid w:val="00B535FF"/>
    <w:rsid w:val="00B5629A"/>
    <w:rsid w:val="00B56448"/>
    <w:rsid w:val="00B564D2"/>
    <w:rsid w:val="00B565EB"/>
    <w:rsid w:val="00B56956"/>
    <w:rsid w:val="00B56A49"/>
    <w:rsid w:val="00B61A34"/>
    <w:rsid w:val="00B62F1E"/>
    <w:rsid w:val="00B63F34"/>
    <w:rsid w:val="00B644EB"/>
    <w:rsid w:val="00B64A51"/>
    <w:rsid w:val="00B65692"/>
    <w:rsid w:val="00B657BE"/>
    <w:rsid w:val="00B65A08"/>
    <w:rsid w:val="00B65C15"/>
    <w:rsid w:val="00B663F6"/>
    <w:rsid w:val="00B67D50"/>
    <w:rsid w:val="00B700E2"/>
    <w:rsid w:val="00B71A91"/>
    <w:rsid w:val="00B730CE"/>
    <w:rsid w:val="00B74F6D"/>
    <w:rsid w:val="00B768C8"/>
    <w:rsid w:val="00B76A0D"/>
    <w:rsid w:val="00B76D59"/>
    <w:rsid w:val="00B77654"/>
    <w:rsid w:val="00B779BB"/>
    <w:rsid w:val="00B8077E"/>
    <w:rsid w:val="00B80A4E"/>
    <w:rsid w:val="00B81A56"/>
    <w:rsid w:val="00B82724"/>
    <w:rsid w:val="00B83224"/>
    <w:rsid w:val="00B8355E"/>
    <w:rsid w:val="00B83BFC"/>
    <w:rsid w:val="00B83EB2"/>
    <w:rsid w:val="00B84AE1"/>
    <w:rsid w:val="00B85421"/>
    <w:rsid w:val="00B85452"/>
    <w:rsid w:val="00B900CE"/>
    <w:rsid w:val="00B90AC2"/>
    <w:rsid w:val="00B91A23"/>
    <w:rsid w:val="00B91D1E"/>
    <w:rsid w:val="00B91DC2"/>
    <w:rsid w:val="00B92017"/>
    <w:rsid w:val="00B926AC"/>
    <w:rsid w:val="00B92BD5"/>
    <w:rsid w:val="00B967FF"/>
    <w:rsid w:val="00BA2C39"/>
    <w:rsid w:val="00BA47B2"/>
    <w:rsid w:val="00BA57DA"/>
    <w:rsid w:val="00BA65C2"/>
    <w:rsid w:val="00BB0FC3"/>
    <w:rsid w:val="00BB176B"/>
    <w:rsid w:val="00BB18C8"/>
    <w:rsid w:val="00BB21B9"/>
    <w:rsid w:val="00BB22D9"/>
    <w:rsid w:val="00BB293C"/>
    <w:rsid w:val="00BB46DF"/>
    <w:rsid w:val="00BB5834"/>
    <w:rsid w:val="00BB6405"/>
    <w:rsid w:val="00BB75B3"/>
    <w:rsid w:val="00BC0245"/>
    <w:rsid w:val="00BC0677"/>
    <w:rsid w:val="00BC0B94"/>
    <w:rsid w:val="00BC16E8"/>
    <w:rsid w:val="00BC1846"/>
    <w:rsid w:val="00BC4802"/>
    <w:rsid w:val="00BC75A6"/>
    <w:rsid w:val="00BD4C06"/>
    <w:rsid w:val="00BD62D7"/>
    <w:rsid w:val="00BD693D"/>
    <w:rsid w:val="00BD6B6C"/>
    <w:rsid w:val="00BD6C17"/>
    <w:rsid w:val="00BE22B9"/>
    <w:rsid w:val="00BE4485"/>
    <w:rsid w:val="00BE4970"/>
    <w:rsid w:val="00BE4ECF"/>
    <w:rsid w:val="00BE5630"/>
    <w:rsid w:val="00BE75EE"/>
    <w:rsid w:val="00BF031A"/>
    <w:rsid w:val="00BF0CEA"/>
    <w:rsid w:val="00BF0F9A"/>
    <w:rsid w:val="00BF1BB7"/>
    <w:rsid w:val="00BF2943"/>
    <w:rsid w:val="00BF3424"/>
    <w:rsid w:val="00BF3772"/>
    <w:rsid w:val="00BF43D3"/>
    <w:rsid w:val="00BF666F"/>
    <w:rsid w:val="00BF6ABF"/>
    <w:rsid w:val="00BF6AD0"/>
    <w:rsid w:val="00C00902"/>
    <w:rsid w:val="00C016D7"/>
    <w:rsid w:val="00C01F6C"/>
    <w:rsid w:val="00C0264E"/>
    <w:rsid w:val="00C02723"/>
    <w:rsid w:val="00C050EB"/>
    <w:rsid w:val="00C074A3"/>
    <w:rsid w:val="00C2007F"/>
    <w:rsid w:val="00C21054"/>
    <w:rsid w:val="00C22AC0"/>
    <w:rsid w:val="00C231DB"/>
    <w:rsid w:val="00C25260"/>
    <w:rsid w:val="00C26F85"/>
    <w:rsid w:val="00C27EA0"/>
    <w:rsid w:val="00C30007"/>
    <w:rsid w:val="00C30E6F"/>
    <w:rsid w:val="00C3128B"/>
    <w:rsid w:val="00C32862"/>
    <w:rsid w:val="00C338B3"/>
    <w:rsid w:val="00C34D2C"/>
    <w:rsid w:val="00C41A27"/>
    <w:rsid w:val="00C447D4"/>
    <w:rsid w:val="00C451E7"/>
    <w:rsid w:val="00C4666A"/>
    <w:rsid w:val="00C5086C"/>
    <w:rsid w:val="00C51414"/>
    <w:rsid w:val="00C5157B"/>
    <w:rsid w:val="00C516BD"/>
    <w:rsid w:val="00C519BF"/>
    <w:rsid w:val="00C51E0F"/>
    <w:rsid w:val="00C5215F"/>
    <w:rsid w:val="00C52673"/>
    <w:rsid w:val="00C562AF"/>
    <w:rsid w:val="00C56503"/>
    <w:rsid w:val="00C573D7"/>
    <w:rsid w:val="00C6075D"/>
    <w:rsid w:val="00C60B5B"/>
    <w:rsid w:val="00C61087"/>
    <w:rsid w:val="00C621B7"/>
    <w:rsid w:val="00C62B20"/>
    <w:rsid w:val="00C6365C"/>
    <w:rsid w:val="00C63FC6"/>
    <w:rsid w:val="00C64A07"/>
    <w:rsid w:val="00C65501"/>
    <w:rsid w:val="00C660ED"/>
    <w:rsid w:val="00C70E97"/>
    <w:rsid w:val="00C71A15"/>
    <w:rsid w:val="00C71AF8"/>
    <w:rsid w:val="00C720F2"/>
    <w:rsid w:val="00C72777"/>
    <w:rsid w:val="00C72810"/>
    <w:rsid w:val="00C74C5C"/>
    <w:rsid w:val="00C76930"/>
    <w:rsid w:val="00C769AC"/>
    <w:rsid w:val="00C76C08"/>
    <w:rsid w:val="00C77768"/>
    <w:rsid w:val="00C801FC"/>
    <w:rsid w:val="00C825B8"/>
    <w:rsid w:val="00C825CD"/>
    <w:rsid w:val="00C83067"/>
    <w:rsid w:val="00C83291"/>
    <w:rsid w:val="00C832CA"/>
    <w:rsid w:val="00C8340D"/>
    <w:rsid w:val="00C84003"/>
    <w:rsid w:val="00C844FA"/>
    <w:rsid w:val="00C84856"/>
    <w:rsid w:val="00C848EE"/>
    <w:rsid w:val="00C84AB2"/>
    <w:rsid w:val="00C84E1A"/>
    <w:rsid w:val="00C85AC8"/>
    <w:rsid w:val="00C8654A"/>
    <w:rsid w:val="00C8792F"/>
    <w:rsid w:val="00C91C71"/>
    <w:rsid w:val="00C9200F"/>
    <w:rsid w:val="00C9261A"/>
    <w:rsid w:val="00C93119"/>
    <w:rsid w:val="00C93C33"/>
    <w:rsid w:val="00C95FEB"/>
    <w:rsid w:val="00C9636E"/>
    <w:rsid w:val="00CA0901"/>
    <w:rsid w:val="00CA30C8"/>
    <w:rsid w:val="00CA3728"/>
    <w:rsid w:val="00CA46E0"/>
    <w:rsid w:val="00CA4B85"/>
    <w:rsid w:val="00CA53CA"/>
    <w:rsid w:val="00CA588F"/>
    <w:rsid w:val="00CA5967"/>
    <w:rsid w:val="00CA59BA"/>
    <w:rsid w:val="00CA5BB7"/>
    <w:rsid w:val="00CA6157"/>
    <w:rsid w:val="00CA66AA"/>
    <w:rsid w:val="00CA6B8A"/>
    <w:rsid w:val="00CA799B"/>
    <w:rsid w:val="00CB01B3"/>
    <w:rsid w:val="00CB2EE9"/>
    <w:rsid w:val="00CB3C20"/>
    <w:rsid w:val="00CB40AB"/>
    <w:rsid w:val="00CB4551"/>
    <w:rsid w:val="00CB4C67"/>
    <w:rsid w:val="00CB50BE"/>
    <w:rsid w:val="00CB6C82"/>
    <w:rsid w:val="00CB7EA5"/>
    <w:rsid w:val="00CC014D"/>
    <w:rsid w:val="00CC06B0"/>
    <w:rsid w:val="00CC15EA"/>
    <w:rsid w:val="00CC20AD"/>
    <w:rsid w:val="00CC2A45"/>
    <w:rsid w:val="00CC407D"/>
    <w:rsid w:val="00CC4095"/>
    <w:rsid w:val="00CC454E"/>
    <w:rsid w:val="00CC4834"/>
    <w:rsid w:val="00CC5ACE"/>
    <w:rsid w:val="00CC7053"/>
    <w:rsid w:val="00CC7C9C"/>
    <w:rsid w:val="00CC7FA0"/>
    <w:rsid w:val="00CC7FC5"/>
    <w:rsid w:val="00CD21C8"/>
    <w:rsid w:val="00CD279E"/>
    <w:rsid w:val="00CD39EE"/>
    <w:rsid w:val="00CD3B42"/>
    <w:rsid w:val="00CD3CB5"/>
    <w:rsid w:val="00CD4C74"/>
    <w:rsid w:val="00CD5321"/>
    <w:rsid w:val="00CD5AAE"/>
    <w:rsid w:val="00CD5B5C"/>
    <w:rsid w:val="00CE0716"/>
    <w:rsid w:val="00CE0BD7"/>
    <w:rsid w:val="00CE0FB5"/>
    <w:rsid w:val="00CE2A69"/>
    <w:rsid w:val="00CE2EEC"/>
    <w:rsid w:val="00CE440C"/>
    <w:rsid w:val="00CE4EAC"/>
    <w:rsid w:val="00CE648E"/>
    <w:rsid w:val="00CE6805"/>
    <w:rsid w:val="00CE7495"/>
    <w:rsid w:val="00CF1D0E"/>
    <w:rsid w:val="00CF2060"/>
    <w:rsid w:val="00CF2795"/>
    <w:rsid w:val="00CF420B"/>
    <w:rsid w:val="00CF4264"/>
    <w:rsid w:val="00CF4BDA"/>
    <w:rsid w:val="00CF599D"/>
    <w:rsid w:val="00CF63D5"/>
    <w:rsid w:val="00CF7F47"/>
    <w:rsid w:val="00D024D1"/>
    <w:rsid w:val="00D024DA"/>
    <w:rsid w:val="00D04655"/>
    <w:rsid w:val="00D04F61"/>
    <w:rsid w:val="00D053CB"/>
    <w:rsid w:val="00D112B7"/>
    <w:rsid w:val="00D114D5"/>
    <w:rsid w:val="00D12D5D"/>
    <w:rsid w:val="00D1308F"/>
    <w:rsid w:val="00D13532"/>
    <w:rsid w:val="00D13569"/>
    <w:rsid w:val="00D14102"/>
    <w:rsid w:val="00D14860"/>
    <w:rsid w:val="00D14A77"/>
    <w:rsid w:val="00D14D09"/>
    <w:rsid w:val="00D158D3"/>
    <w:rsid w:val="00D15CBB"/>
    <w:rsid w:val="00D162C3"/>
    <w:rsid w:val="00D17494"/>
    <w:rsid w:val="00D17EA0"/>
    <w:rsid w:val="00D17FE2"/>
    <w:rsid w:val="00D2186C"/>
    <w:rsid w:val="00D22285"/>
    <w:rsid w:val="00D22D21"/>
    <w:rsid w:val="00D22DCF"/>
    <w:rsid w:val="00D2408F"/>
    <w:rsid w:val="00D24EDC"/>
    <w:rsid w:val="00D31920"/>
    <w:rsid w:val="00D31AB7"/>
    <w:rsid w:val="00D32847"/>
    <w:rsid w:val="00D33057"/>
    <w:rsid w:val="00D34864"/>
    <w:rsid w:val="00D35E51"/>
    <w:rsid w:val="00D37699"/>
    <w:rsid w:val="00D377C8"/>
    <w:rsid w:val="00D37A2D"/>
    <w:rsid w:val="00D41F3C"/>
    <w:rsid w:val="00D420E8"/>
    <w:rsid w:val="00D43964"/>
    <w:rsid w:val="00D445AB"/>
    <w:rsid w:val="00D4460C"/>
    <w:rsid w:val="00D44656"/>
    <w:rsid w:val="00D465AE"/>
    <w:rsid w:val="00D46B91"/>
    <w:rsid w:val="00D50A45"/>
    <w:rsid w:val="00D50A9B"/>
    <w:rsid w:val="00D50F18"/>
    <w:rsid w:val="00D51C40"/>
    <w:rsid w:val="00D53806"/>
    <w:rsid w:val="00D53C3F"/>
    <w:rsid w:val="00D546CB"/>
    <w:rsid w:val="00D54FD2"/>
    <w:rsid w:val="00D55063"/>
    <w:rsid w:val="00D55170"/>
    <w:rsid w:val="00D60280"/>
    <w:rsid w:val="00D60E06"/>
    <w:rsid w:val="00D62240"/>
    <w:rsid w:val="00D62F92"/>
    <w:rsid w:val="00D631A0"/>
    <w:rsid w:val="00D649CF"/>
    <w:rsid w:val="00D66E1A"/>
    <w:rsid w:val="00D67F6A"/>
    <w:rsid w:val="00D70038"/>
    <w:rsid w:val="00D708E7"/>
    <w:rsid w:val="00D7171F"/>
    <w:rsid w:val="00D7241B"/>
    <w:rsid w:val="00D72A7B"/>
    <w:rsid w:val="00D74880"/>
    <w:rsid w:val="00D74E05"/>
    <w:rsid w:val="00D75115"/>
    <w:rsid w:val="00D76BCB"/>
    <w:rsid w:val="00D77385"/>
    <w:rsid w:val="00D8298F"/>
    <w:rsid w:val="00D85861"/>
    <w:rsid w:val="00D858F8"/>
    <w:rsid w:val="00D86110"/>
    <w:rsid w:val="00D87044"/>
    <w:rsid w:val="00D878C1"/>
    <w:rsid w:val="00D900CE"/>
    <w:rsid w:val="00D905E7"/>
    <w:rsid w:val="00D9103B"/>
    <w:rsid w:val="00D923E3"/>
    <w:rsid w:val="00D944EE"/>
    <w:rsid w:val="00D954AA"/>
    <w:rsid w:val="00D95AFC"/>
    <w:rsid w:val="00D95C64"/>
    <w:rsid w:val="00D95DEF"/>
    <w:rsid w:val="00D96CFF"/>
    <w:rsid w:val="00DA0245"/>
    <w:rsid w:val="00DA3F36"/>
    <w:rsid w:val="00DA590C"/>
    <w:rsid w:val="00DA5D57"/>
    <w:rsid w:val="00DA6277"/>
    <w:rsid w:val="00DA700C"/>
    <w:rsid w:val="00DA7121"/>
    <w:rsid w:val="00DA7260"/>
    <w:rsid w:val="00DA73F5"/>
    <w:rsid w:val="00DB12FC"/>
    <w:rsid w:val="00DB15F8"/>
    <w:rsid w:val="00DB3A5E"/>
    <w:rsid w:val="00DB539D"/>
    <w:rsid w:val="00DB5410"/>
    <w:rsid w:val="00DB5417"/>
    <w:rsid w:val="00DB59E5"/>
    <w:rsid w:val="00DC042A"/>
    <w:rsid w:val="00DC12BF"/>
    <w:rsid w:val="00DC38D5"/>
    <w:rsid w:val="00DC4C12"/>
    <w:rsid w:val="00DC638F"/>
    <w:rsid w:val="00DC6713"/>
    <w:rsid w:val="00DD1BE5"/>
    <w:rsid w:val="00DD2819"/>
    <w:rsid w:val="00DD3D41"/>
    <w:rsid w:val="00DD4043"/>
    <w:rsid w:val="00DD41BC"/>
    <w:rsid w:val="00DD4B42"/>
    <w:rsid w:val="00DD7320"/>
    <w:rsid w:val="00DD7839"/>
    <w:rsid w:val="00DD7AB1"/>
    <w:rsid w:val="00DE1A91"/>
    <w:rsid w:val="00DE26CA"/>
    <w:rsid w:val="00DE4895"/>
    <w:rsid w:val="00DE5324"/>
    <w:rsid w:val="00DE5AC9"/>
    <w:rsid w:val="00DE7509"/>
    <w:rsid w:val="00DF0CB5"/>
    <w:rsid w:val="00DF1969"/>
    <w:rsid w:val="00DF19EF"/>
    <w:rsid w:val="00DF23DA"/>
    <w:rsid w:val="00DF42D3"/>
    <w:rsid w:val="00DF7255"/>
    <w:rsid w:val="00DF7352"/>
    <w:rsid w:val="00DF7D8F"/>
    <w:rsid w:val="00E01BFD"/>
    <w:rsid w:val="00E01F98"/>
    <w:rsid w:val="00E02623"/>
    <w:rsid w:val="00E02DC1"/>
    <w:rsid w:val="00E02F8E"/>
    <w:rsid w:val="00E0427E"/>
    <w:rsid w:val="00E05096"/>
    <w:rsid w:val="00E05ACD"/>
    <w:rsid w:val="00E06482"/>
    <w:rsid w:val="00E06D64"/>
    <w:rsid w:val="00E07774"/>
    <w:rsid w:val="00E07A37"/>
    <w:rsid w:val="00E1005C"/>
    <w:rsid w:val="00E148B7"/>
    <w:rsid w:val="00E149F2"/>
    <w:rsid w:val="00E16D9B"/>
    <w:rsid w:val="00E20C07"/>
    <w:rsid w:val="00E21A59"/>
    <w:rsid w:val="00E2246C"/>
    <w:rsid w:val="00E229D9"/>
    <w:rsid w:val="00E22E5D"/>
    <w:rsid w:val="00E22FDA"/>
    <w:rsid w:val="00E24110"/>
    <w:rsid w:val="00E241B6"/>
    <w:rsid w:val="00E244C4"/>
    <w:rsid w:val="00E26AEF"/>
    <w:rsid w:val="00E31512"/>
    <w:rsid w:val="00E31A64"/>
    <w:rsid w:val="00E31D2D"/>
    <w:rsid w:val="00E31F6B"/>
    <w:rsid w:val="00E321F5"/>
    <w:rsid w:val="00E325BB"/>
    <w:rsid w:val="00E3287C"/>
    <w:rsid w:val="00E32F6F"/>
    <w:rsid w:val="00E33C6C"/>
    <w:rsid w:val="00E35081"/>
    <w:rsid w:val="00E355E7"/>
    <w:rsid w:val="00E355ED"/>
    <w:rsid w:val="00E35FA9"/>
    <w:rsid w:val="00E36A7B"/>
    <w:rsid w:val="00E378BA"/>
    <w:rsid w:val="00E41EEC"/>
    <w:rsid w:val="00E44FC1"/>
    <w:rsid w:val="00E46E6D"/>
    <w:rsid w:val="00E47DAF"/>
    <w:rsid w:val="00E51B38"/>
    <w:rsid w:val="00E52B97"/>
    <w:rsid w:val="00E54C33"/>
    <w:rsid w:val="00E54D9A"/>
    <w:rsid w:val="00E553C3"/>
    <w:rsid w:val="00E55D46"/>
    <w:rsid w:val="00E56133"/>
    <w:rsid w:val="00E57BE7"/>
    <w:rsid w:val="00E602DD"/>
    <w:rsid w:val="00E60A73"/>
    <w:rsid w:val="00E61B0E"/>
    <w:rsid w:val="00E6328E"/>
    <w:rsid w:val="00E63BB9"/>
    <w:rsid w:val="00E6452E"/>
    <w:rsid w:val="00E64C9D"/>
    <w:rsid w:val="00E653B4"/>
    <w:rsid w:val="00E65734"/>
    <w:rsid w:val="00E65782"/>
    <w:rsid w:val="00E7035C"/>
    <w:rsid w:val="00E705C5"/>
    <w:rsid w:val="00E70937"/>
    <w:rsid w:val="00E71DCA"/>
    <w:rsid w:val="00E72252"/>
    <w:rsid w:val="00E72578"/>
    <w:rsid w:val="00E72789"/>
    <w:rsid w:val="00E73DD0"/>
    <w:rsid w:val="00E7430C"/>
    <w:rsid w:val="00E74FD5"/>
    <w:rsid w:val="00E75C1B"/>
    <w:rsid w:val="00E75F1D"/>
    <w:rsid w:val="00E76079"/>
    <w:rsid w:val="00E776DD"/>
    <w:rsid w:val="00E80424"/>
    <w:rsid w:val="00E826E6"/>
    <w:rsid w:val="00E83B01"/>
    <w:rsid w:val="00E84698"/>
    <w:rsid w:val="00E84699"/>
    <w:rsid w:val="00E847FC"/>
    <w:rsid w:val="00E84FEC"/>
    <w:rsid w:val="00E86726"/>
    <w:rsid w:val="00E87133"/>
    <w:rsid w:val="00E9294B"/>
    <w:rsid w:val="00E92D16"/>
    <w:rsid w:val="00E92FE0"/>
    <w:rsid w:val="00E930C9"/>
    <w:rsid w:val="00E93200"/>
    <w:rsid w:val="00E93B63"/>
    <w:rsid w:val="00E93EA8"/>
    <w:rsid w:val="00E94473"/>
    <w:rsid w:val="00E94BF5"/>
    <w:rsid w:val="00E954BC"/>
    <w:rsid w:val="00E96861"/>
    <w:rsid w:val="00E970E7"/>
    <w:rsid w:val="00E97ED7"/>
    <w:rsid w:val="00EA018F"/>
    <w:rsid w:val="00EA13A8"/>
    <w:rsid w:val="00EA19E0"/>
    <w:rsid w:val="00EA1BC5"/>
    <w:rsid w:val="00EA292C"/>
    <w:rsid w:val="00EA2D25"/>
    <w:rsid w:val="00EA3431"/>
    <w:rsid w:val="00EA3CBD"/>
    <w:rsid w:val="00EA40E5"/>
    <w:rsid w:val="00EA41C0"/>
    <w:rsid w:val="00EA4CB2"/>
    <w:rsid w:val="00EA5D10"/>
    <w:rsid w:val="00EA5E49"/>
    <w:rsid w:val="00EA75C1"/>
    <w:rsid w:val="00EB49D3"/>
    <w:rsid w:val="00EB4B8E"/>
    <w:rsid w:val="00EB59C1"/>
    <w:rsid w:val="00EB5B54"/>
    <w:rsid w:val="00EB615D"/>
    <w:rsid w:val="00EB7BAE"/>
    <w:rsid w:val="00EC0434"/>
    <w:rsid w:val="00EC0450"/>
    <w:rsid w:val="00EC0A9D"/>
    <w:rsid w:val="00EC1ADB"/>
    <w:rsid w:val="00EC4AA9"/>
    <w:rsid w:val="00EC4D1B"/>
    <w:rsid w:val="00EC4D83"/>
    <w:rsid w:val="00EC5A02"/>
    <w:rsid w:val="00EC5C5E"/>
    <w:rsid w:val="00EC6671"/>
    <w:rsid w:val="00EC74AC"/>
    <w:rsid w:val="00EC7C35"/>
    <w:rsid w:val="00ED0B92"/>
    <w:rsid w:val="00ED1505"/>
    <w:rsid w:val="00ED22F4"/>
    <w:rsid w:val="00ED2B35"/>
    <w:rsid w:val="00ED3227"/>
    <w:rsid w:val="00ED33BF"/>
    <w:rsid w:val="00ED3701"/>
    <w:rsid w:val="00ED4584"/>
    <w:rsid w:val="00EE07EC"/>
    <w:rsid w:val="00EE2442"/>
    <w:rsid w:val="00EE2C9F"/>
    <w:rsid w:val="00EE36FC"/>
    <w:rsid w:val="00EE4D5C"/>
    <w:rsid w:val="00EE5843"/>
    <w:rsid w:val="00EE5851"/>
    <w:rsid w:val="00EE71D0"/>
    <w:rsid w:val="00EE733E"/>
    <w:rsid w:val="00EE7969"/>
    <w:rsid w:val="00EF0025"/>
    <w:rsid w:val="00EF0C04"/>
    <w:rsid w:val="00EF1390"/>
    <w:rsid w:val="00EF15D9"/>
    <w:rsid w:val="00EF2771"/>
    <w:rsid w:val="00EF3FA3"/>
    <w:rsid w:val="00EF41B6"/>
    <w:rsid w:val="00EF4E11"/>
    <w:rsid w:val="00EF4FDB"/>
    <w:rsid w:val="00EF6DA7"/>
    <w:rsid w:val="00EF7505"/>
    <w:rsid w:val="00EF7733"/>
    <w:rsid w:val="00EF78E6"/>
    <w:rsid w:val="00F002EF"/>
    <w:rsid w:val="00F0133B"/>
    <w:rsid w:val="00F01973"/>
    <w:rsid w:val="00F01E29"/>
    <w:rsid w:val="00F04E54"/>
    <w:rsid w:val="00F0606A"/>
    <w:rsid w:val="00F107CA"/>
    <w:rsid w:val="00F1101C"/>
    <w:rsid w:val="00F1191C"/>
    <w:rsid w:val="00F1298F"/>
    <w:rsid w:val="00F1650B"/>
    <w:rsid w:val="00F166E8"/>
    <w:rsid w:val="00F16A6B"/>
    <w:rsid w:val="00F16F1B"/>
    <w:rsid w:val="00F17107"/>
    <w:rsid w:val="00F21C8F"/>
    <w:rsid w:val="00F21DBA"/>
    <w:rsid w:val="00F22598"/>
    <w:rsid w:val="00F22EBB"/>
    <w:rsid w:val="00F254B2"/>
    <w:rsid w:val="00F25B00"/>
    <w:rsid w:val="00F26F84"/>
    <w:rsid w:val="00F27D21"/>
    <w:rsid w:val="00F30E85"/>
    <w:rsid w:val="00F31375"/>
    <w:rsid w:val="00F31A9A"/>
    <w:rsid w:val="00F3244C"/>
    <w:rsid w:val="00F3385F"/>
    <w:rsid w:val="00F35B73"/>
    <w:rsid w:val="00F35CCA"/>
    <w:rsid w:val="00F36F73"/>
    <w:rsid w:val="00F37A88"/>
    <w:rsid w:val="00F45028"/>
    <w:rsid w:val="00F454D8"/>
    <w:rsid w:val="00F45FF4"/>
    <w:rsid w:val="00F46766"/>
    <w:rsid w:val="00F46854"/>
    <w:rsid w:val="00F46D4F"/>
    <w:rsid w:val="00F46E71"/>
    <w:rsid w:val="00F51378"/>
    <w:rsid w:val="00F513C6"/>
    <w:rsid w:val="00F5246A"/>
    <w:rsid w:val="00F52563"/>
    <w:rsid w:val="00F53A1A"/>
    <w:rsid w:val="00F564A1"/>
    <w:rsid w:val="00F60038"/>
    <w:rsid w:val="00F60915"/>
    <w:rsid w:val="00F60B39"/>
    <w:rsid w:val="00F6351D"/>
    <w:rsid w:val="00F636FB"/>
    <w:rsid w:val="00F6597E"/>
    <w:rsid w:val="00F65F58"/>
    <w:rsid w:val="00F6602E"/>
    <w:rsid w:val="00F667A6"/>
    <w:rsid w:val="00F67B40"/>
    <w:rsid w:val="00F7225E"/>
    <w:rsid w:val="00F7232C"/>
    <w:rsid w:val="00F73D04"/>
    <w:rsid w:val="00F7424B"/>
    <w:rsid w:val="00F74953"/>
    <w:rsid w:val="00F758BB"/>
    <w:rsid w:val="00F763CB"/>
    <w:rsid w:val="00F764B5"/>
    <w:rsid w:val="00F77870"/>
    <w:rsid w:val="00F778F8"/>
    <w:rsid w:val="00F823D4"/>
    <w:rsid w:val="00F83D51"/>
    <w:rsid w:val="00F83F9C"/>
    <w:rsid w:val="00F861C8"/>
    <w:rsid w:val="00F8624C"/>
    <w:rsid w:val="00F87282"/>
    <w:rsid w:val="00F9154B"/>
    <w:rsid w:val="00F9156E"/>
    <w:rsid w:val="00F91C24"/>
    <w:rsid w:val="00F92725"/>
    <w:rsid w:val="00F9397A"/>
    <w:rsid w:val="00F93AE0"/>
    <w:rsid w:val="00F94F2C"/>
    <w:rsid w:val="00F950D6"/>
    <w:rsid w:val="00F95EE5"/>
    <w:rsid w:val="00F96718"/>
    <w:rsid w:val="00F96E59"/>
    <w:rsid w:val="00F97F82"/>
    <w:rsid w:val="00FA139A"/>
    <w:rsid w:val="00FA288E"/>
    <w:rsid w:val="00FA342B"/>
    <w:rsid w:val="00FA3AAE"/>
    <w:rsid w:val="00FA3FE0"/>
    <w:rsid w:val="00FA4138"/>
    <w:rsid w:val="00FA451C"/>
    <w:rsid w:val="00FB1B03"/>
    <w:rsid w:val="00FB1DE4"/>
    <w:rsid w:val="00FB1F1E"/>
    <w:rsid w:val="00FB20D5"/>
    <w:rsid w:val="00FB22A5"/>
    <w:rsid w:val="00FB3163"/>
    <w:rsid w:val="00FB36B9"/>
    <w:rsid w:val="00FB3707"/>
    <w:rsid w:val="00FB4492"/>
    <w:rsid w:val="00FB4ADE"/>
    <w:rsid w:val="00FB5933"/>
    <w:rsid w:val="00FB5AE4"/>
    <w:rsid w:val="00FB6BCF"/>
    <w:rsid w:val="00FC1BE5"/>
    <w:rsid w:val="00FC422A"/>
    <w:rsid w:val="00FC428A"/>
    <w:rsid w:val="00FC4C3A"/>
    <w:rsid w:val="00FC5B91"/>
    <w:rsid w:val="00FC689D"/>
    <w:rsid w:val="00FC6E5C"/>
    <w:rsid w:val="00FC70A8"/>
    <w:rsid w:val="00FD163B"/>
    <w:rsid w:val="00FD1928"/>
    <w:rsid w:val="00FD254F"/>
    <w:rsid w:val="00FD27A7"/>
    <w:rsid w:val="00FD425D"/>
    <w:rsid w:val="00FD49CD"/>
    <w:rsid w:val="00FD6C82"/>
    <w:rsid w:val="00FD735A"/>
    <w:rsid w:val="00FE04FB"/>
    <w:rsid w:val="00FE06A7"/>
    <w:rsid w:val="00FE0AA4"/>
    <w:rsid w:val="00FE0CFB"/>
    <w:rsid w:val="00FE0F38"/>
    <w:rsid w:val="00FE11D6"/>
    <w:rsid w:val="00FE17B3"/>
    <w:rsid w:val="00FE36CF"/>
    <w:rsid w:val="00FE3980"/>
    <w:rsid w:val="00FE3DB1"/>
    <w:rsid w:val="00FE5D7F"/>
    <w:rsid w:val="00FE7BBD"/>
    <w:rsid w:val="00FF2D36"/>
    <w:rsid w:val="00FF30CB"/>
    <w:rsid w:val="00FF3A6C"/>
    <w:rsid w:val="00FF3B6A"/>
    <w:rsid w:val="00FF405B"/>
    <w:rsid w:val="00FF45F7"/>
    <w:rsid w:val="00FF49F4"/>
    <w:rsid w:val="00FF52AD"/>
    <w:rsid w:val="00FF64A8"/>
    <w:rsid w:val="00FF6F69"/>
    <w:rsid w:val="00FF734F"/>
    <w:rsid w:val="00FF7F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5A152"/>
  <w15:chartTrackingRefBased/>
  <w15:docId w15:val="{E9297CB2-51A0-435A-BC72-0BA4BDD7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559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21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B700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List Paragraph Red"/>
    <w:basedOn w:val="Normal"/>
    <w:link w:val="ListParagraphChar"/>
    <w:uiPriority w:val="34"/>
    <w:qFormat/>
    <w:rsid w:val="00B700E2"/>
    <w:pPr>
      <w:ind w:left="720"/>
      <w:contextualSpacing/>
    </w:pPr>
  </w:style>
  <w:style w:type="character" w:customStyle="1" w:styleId="ListParagraphChar">
    <w:name w:val="List Paragraph Char"/>
    <w:aliases w:val="Paragraph Char,List Paragraph Red Char"/>
    <w:link w:val="ListParagraph"/>
    <w:uiPriority w:val="34"/>
    <w:rsid w:val="00B700E2"/>
    <w:rPr>
      <w:lang w:val="hr-HR"/>
    </w:rPr>
  </w:style>
  <w:style w:type="table" w:styleId="GridTable5Dark-Accent3">
    <w:name w:val="Grid Table 5 Dark Accent 3"/>
    <w:basedOn w:val="TableNormal"/>
    <w:uiPriority w:val="50"/>
    <w:rsid w:val="00B70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700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2">
    <w:name w:val="Grid Table 2"/>
    <w:basedOn w:val="TableNormal"/>
    <w:uiPriority w:val="47"/>
    <w:rsid w:val="001802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70E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0E97"/>
    <w:rPr>
      <w:lang w:val="hr-HR"/>
    </w:rPr>
  </w:style>
  <w:style w:type="paragraph" w:styleId="Footer">
    <w:name w:val="footer"/>
    <w:basedOn w:val="Normal"/>
    <w:link w:val="FooterChar"/>
    <w:uiPriority w:val="99"/>
    <w:unhideWhenUsed/>
    <w:rsid w:val="00C70E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0E97"/>
    <w:rPr>
      <w:lang w:val="hr-HR"/>
    </w:r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qFormat/>
    <w:rsid w:val="002D0102"/>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2D0102"/>
    <w:rPr>
      <w:sz w:val="20"/>
      <w:szCs w:val="20"/>
      <w:lang w:val="hr-HR"/>
    </w:rPr>
  </w:style>
  <w:style w:type="character" w:styleId="Hyperlink">
    <w:name w:val="Hyperlink"/>
    <w:uiPriority w:val="99"/>
    <w:rsid w:val="002D0102"/>
    <w:rPr>
      <w:color w:val="0000FF"/>
      <w:u w:val="single"/>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link w:val="BVIfnrCarChar1"/>
    <w:uiPriority w:val="99"/>
    <w:qFormat/>
    <w:rsid w:val="002D0102"/>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2D0102"/>
    <w:pPr>
      <w:spacing w:before="120" w:line="240" w:lineRule="exact"/>
      <w:jc w:val="both"/>
    </w:pPr>
    <w:rPr>
      <w:vertAlign w:val="superscript"/>
      <w:lang w:val="en-GB"/>
    </w:rPr>
  </w:style>
  <w:style w:type="character" w:customStyle="1" w:styleId="Heading1Char">
    <w:name w:val="Heading 1 Char"/>
    <w:basedOn w:val="DefaultParagraphFont"/>
    <w:link w:val="Heading1"/>
    <w:uiPriority w:val="9"/>
    <w:rsid w:val="00055930"/>
    <w:rPr>
      <w:rFonts w:asciiTheme="majorHAnsi" w:eastAsiaTheme="majorEastAsia" w:hAnsiTheme="majorHAnsi" w:cstheme="majorBidi"/>
      <w:color w:val="2E74B5" w:themeColor="accent1" w:themeShade="BF"/>
      <w:sz w:val="32"/>
      <w:szCs w:val="32"/>
      <w:lang w:val="hr-HR"/>
    </w:rPr>
  </w:style>
  <w:style w:type="paragraph" w:styleId="TOCHeading">
    <w:name w:val="TOC Heading"/>
    <w:basedOn w:val="Heading1"/>
    <w:next w:val="Normal"/>
    <w:uiPriority w:val="39"/>
    <w:unhideWhenUsed/>
    <w:qFormat/>
    <w:rsid w:val="00055930"/>
    <w:pPr>
      <w:outlineLvl w:val="9"/>
    </w:pPr>
    <w:rPr>
      <w:lang w:val="en-US"/>
    </w:rPr>
  </w:style>
  <w:style w:type="paragraph" w:styleId="TOC1">
    <w:name w:val="toc 1"/>
    <w:basedOn w:val="Normal"/>
    <w:next w:val="Normal"/>
    <w:autoRedefine/>
    <w:uiPriority w:val="39"/>
    <w:unhideWhenUsed/>
    <w:rsid w:val="00055930"/>
    <w:pPr>
      <w:spacing w:after="100"/>
    </w:pPr>
  </w:style>
  <w:style w:type="paragraph" w:styleId="BalloonText">
    <w:name w:val="Balloon Text"/>
    <w:basedOn w:val="Normal"/>
    <w:link w:val="BalloonTextChar"/>
    <w:uiPriority w:val="99"/>
    <w:semiHidden/>
    <w:unhideWhenUsed/>
    <w:rsid w:val="002B1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F4D"/>
    <w:rPr>
      <w:rFonts w:ascii="Segoe UI" w:hAnsi="Segoe UI" w:cs="Segoe UI"/>
      <w:sz w:val="18"/>
      <w:szCs w:val="18"/>
      <w:lang w:val="hr-HR"/>
    </w:rPr>
  </w:style>
  <w:style w:type="paragraph" w:customStyle="1" w:styleId="tableparagraph">
    <w:name w:val="tableparagraph"/>
    <w:basedOn w:val="Normal"/>
    <w:rsid w:val="00D62240"/>
    <w:pPr>
      <w:spacing w:after="0" w:line="225" w:lineRule="atLeast"/>
      <w:jc w:val="both"/>
    </w:pPr>
    <w:rPr>
      <w:rFonts w:ascii="Times New Roman" w:eastAsiaTheme="minorEastAsia" w:hAnsi="Times New Roman" w:cs="Times New Roman"/>
      <w:lang w:eastAsia="hr-HR"/>
    </w:rPr>
  </w:style>
  <w:style w:type="character" w:customStyle="1" w:styleId="defaultparagraphfont-000074">
    <w:name w:val="defaultparagraphfont-000074"/>
    <w:basedOn w:val="DefaultParagraphFont"/>
    <w:rsid w:val="00D62240"/>
    <w:rPr>
      <w:rFonts w:ascii="Times New Roman" w:hAnsi="Times New Roman" w:cs="Times New Roman" w:hint="default"/>
      <w:b/>
      <w:bCs/>
      <w:sz w:val="22"/>
      <w:szCs w:val="22"/>
    </w:rPr>
  </w:style>
  <w:style w:type="character" w:customStyle="1" w:styleId="defaultparagraphfont-000083">
    <w:name w:val="defaultparagraphfont-000083"/>
    <w:basedOn w:val="DefaultParagraphFont"/>
    <w:rsid w:val="00D62240"/>
    <w:rPr>
      <w:rFonts w:ascii="Times New Roman" w:hAnsi="Times New Roman" w:cs="Times New Roman" w:hint="default"/>
      <w:b/>
      <w:bCs/>
      <w:sz w:val="22"/>
      <w:szCs w:val="22"/>
    </w:rPr>
  </w:style>
  <w:style w:type="character" w:customStyle="1" w:styleId="defaultparagraphfont-000096">
    <w:name w:val="defaultparagraphfont-000096"/>
    <w:basedOn w:val="DefaultParagraphFont"/>
    <w:rsid w:val="00861981"/>
    <w:rPr>
      <w:rFonts w:ascii="Times New Roman" w:hAnsi="Times New Roman" w:cs="Times New Roman" w:hint="default"/>
      <w:b w:val="0"/>
      <w:bCs w:val="0"/>
      <w:sz w:val="22"/>
      <w:szCs w:val="22"/>
    </w:rPr>
  </w:style>
  <w:style w:type="paragraph" w:customStyle="1" w:styleId="tableparagraph-000086">
    <w:name w:val="tableparagraph-000086"/>
    <w:basedOn w:val="Normal"/>
    <w:rsid w:val="001901E6"/>
    <w:pPr>
      <w:spacing w:after="0" w:line="255" w:lineRule="atLeast"/>
    </w:pPr>
    <w:rPr>
      <w:rFonts w:ascii="Times New Roman" w:eastAsiaTheme="minorEastAsia" w:hAnsi="Times New Roman" w:cs="Times New Roman"/>
      <w:lang w:eastAsia="hr-HR"/>
    </w:rPr>
  </w:style>
  <w:style w:type="paragraph" w:customStyle="1" w:styleId="tableparagraph-000091">
    <w:name w:val="tableparagraph-000091"/>
    <w:basedOn w:val="Normal"/>
    <w:rsid w:val="001901E6"/>
    <w:pPr>
      <w:spacing w:after="0" w:line="240" w:lineRule="auto"/>
    </w:pPr>
    <w:rPr>
      <w:rFonts w:ascii="Times New Roman" w:eastAsiaTheme="minorEastAsia" w:hAnsi="Times New Roman" w:cs="Times New Roman"/>
      <w:lang w:eastAsia="hr-HR"/>
    </w:rPr>
  </w:style>
  <w:style w:type="paragraph" w:customStyle="1" w:styleId="tableparagraph-000096">
    <w:name w:val="tableparagraph-000096"/>
    <w:basedOn w:val="Normal"/>
    <w:rsid w:val="001901E6"/>
    <w:pPr>
      <w:spacing w:after="0" w:line="210" w:lineRule="atLeast"/>
    </w:pPr>
    <w:rPr>
      <w:rFonts w:ascii="Times New Roman" w:eastAsiaTheme="minorEastAsia" w:hAnsi="Times New Roman" w:cs="Times New Roman"/>
      <w:lang w:eastAsia="hr-HR"/>
    </w:rPr>
  </w:style>
  <w:style w:type="character" w:customStyle="1" w:styleId="defaultparagraphfont-000080">
    <w:name w:val="defaultparagraphfont-000080"/>
    <w:basedOn w:val="DefaultParagraphFont"/>
    <w:rsid w:val="001901E6"/>
    <w:rPr>
      <w:rFonts w:ascii="Times New Roman" w:hAnsi="Times New Roman" w:cs="Times New Roman" w:hint="default"/>
      <w:b/>
      <w:bCs/>
      <w:sz w:val="22"/>
      <w:szCs w:val="22"/>
    </w:rPr>
  </w:style>
  <w:style w:type="character" w:customStyle="1" w:styleId="defaultparagraphfont-000087">
    <w:name w:val="defaultparagraphfont-000087"/>
    <w:basedOn w:val="DefaultParagraphFont"/>
    <w:rsid w:val="001901E6"/>
    <w:rPr>
      <w:rFonts w:ascii="Times New Roman" w:hAnsi="Times New Roman" w:cs="Times New Roman" w:hint="default"/>
      <w:b w:val="0"/>
      <w:bCs w:val="0"/>
      <w:sz w:val="22"/>
      <w:szCs w:val="22"/>
    </w:rPr>
  </w:style>
  <w:style w:type="character" w:customStyle="1" w:styleId="defaultparagraphfont-000100">
    <w:name w:val="defaultparagraphfont-000100"/>
    <w:basedOn w:val="DefaultParagraphFont"/>
    <w:rsid w:val="001901E6"/>
    <w:rPr>
      <w:rFonts w:ascii="Times New Roman" w:hAnsi="Times New Roman" w:cs="Times New Roman" w:hint="default"/>
      <w:b w:val="0"/>
      <w:bCs w:val="0"/>
      <w:sz w:val="22"/>
      <w:szCs w:val="22"/>
    </w:rPr>
  </w:style>
  <w:style w:type="character" w:customStyle="1" w:styleId="defaultparagraphfont-000104">
    <w:name w:val="defaultparagraphfont-000104"/>
    <w:basedOn w:val="DefaultParagraphFont"/>
    <w:rsid w:val="001901E6"/>
    <w:rPr>
      <w:rFonts w:ascii="Times New Roman" w:hAnsi="Times New Roman" w:cs="Times New Roman" w:hint="default"/>
      <w:b w:val="0"/>
      <w:bCs w:val="0"/>
      <w:sz w:val="22"/>
      <w:szCs w:val="22"/>
    </w:rPr>
  </w:style>
  <w:style w:type="paragraph" w:customStyle="1" w:styleId="tableparagraph-000308">
    <w:name w:val="tableparagraph-000308"/>
    <w:basedOn w:val="Normal"/>
    <w:rsid w:val="001901E6"/>
    <w:pPr>
      <w:spacing w:after="0" w:line="225" w:lineRule="atLeast"/>
    </w:pPr>
    <w:rPr>
      <w:rFonts w:ascii="Times New Roman" w:eastAsiaTheme="minorEastAsia" w:hAnsi="Times New Roman" w:cs="Times New Roman"/>
      <w:lang w:eastAsia="hr-HR"/>
    </w:rPr>
  </w:style>
  <w:style w:type="paragraph" w:customStyle="1" w:styleId="tableparagraph-000311">
    <w:name w:val="tableparagraph-000311"/>
    <w:basedOn w:val="Normal"/>
    <w:rsid w:val="001901E6"/>
    <w:pPr>
      <w:spacing w:before="100" w:beforeAutospacing="1" w:after="0" w:line="240" w:lineRule="auto"/>
    </w:pPr>
    <w:rPr>
      <w:rFonts w:ascii="Times New Roman" w:eastAsiaTheme="minorEastAsia" w:hAnsi="Times New Roman" w:cs="Times New Roman"/>
      <w:lang w:eastAsia="hr-HR"/>
    </w:rPr>
  </w:style>
  <w:style w:type="paragraph" w:customStyle="1" w:styleId="tableparagraph-000313">
    <w:name w:val="tableparagraph-000313"/>
    <w:basedOn w:val="Normal"/>
    <w:rsid w:val="001901E6"/>
    <w:pPr>
      <w:spacing w:before="100" w:beforeAutospacing="1" w:after="0" w:line="240" w:lineRule="auto"/>
    </w:pPr>
    <w:rPr>
      <w:rFonts w:ascii="Times New Roman" w:eastAsiaTheme="minorEastAsia" w:hAnsi="Times New Roman" w:cs="Times New Roman"/>
      <w:lang w:eastAsia="hr-HR"/>
    </w:rPr>
  </w:style>
  <w:style w:type="paragraph" w:customStyle="1" w:styleId="tableparagraph-000314">
    <w:name w:val="tableparagraph-000314"/>
    <w:basedOn w:val="Normal"/>
    <w:rsid w:val="001901E6"/>
    <w:pPr>
      <w:spacing w:before="100" w:beforeAutospacing="1" w:after="0" w:line="240" w:lineRule="auto"/>
    </w:pPr>
    <w:rPr>
      <w:rFonts w:ascii="Times New Roman" w:eastAsiaTheme="minorEastAsia" w:hAnsi="Times New Roman" w:cs="Times New Roman"/>
      <w:lang w:eastAsia="hr-HR"/>
    </w:rPr>
  </w:style>
  <w:style w:type="paragraph" w:customStyle="1" w:styleId="tableparagraph-000315">
    <w:name w:val="tableparagraph-000315"/>
    <w:basedOn w:val="Normal"/>
    <w:rsid w:val="001901E6"/>
    <w:pPr>
      <w:spacing w:before="100" w:beforeAutospacing="1" w:after="0" w:line="255" w:lineRule="atLeast"/>
    </w:pPr>
    <w:rPr>
      <w:rFonts w:ascii="Times New Roman" w:eastAsiaTheme="minorEastAsia" w:hAnsi="Times New Roman" w:cs="Times New Roman"/>
      <w:lang w:eastAsia="hr-HR"/>
    </w:rPr>
  </w:style>
  <w:style w:type="paragraph" w:customStyle="1" w:styleId="tableparagraph-000438">
    <w:name w:val="tableparagraph-000438"/>
    <w:basedOn w:val="Normal"/>
    <w:rsid w:val="00BF6AD0"/>
    <w:pPr>
      <w:spacing w:after="0" w:line="225" w:lineRule="atLeast"/>
    </w:pPr>
    <w:rPr>
      <w:rFonts w:ascii="Times New Roman" w:eastAsiaTheme="minorEastAsia" w:hAnsi="Times New Roman" w:cs="Times New Roman"/>
      <w:lang w:eastAsia="hr-HR"/>
    </w:rPr>
  </w:style>
  <w:style w:type="character" w:customStyle="1" w:styleId="defaultparagraphfont-000436">
    <w:name w:val="defaultparagraphfont-000436"/>
    <w:basedOn w:val="DefaultParagraphFont"/>
    <w:rsid w:val="00BF6AD0"/>
    <w:rPr>
      <w:rFonts w:ascii="Times New Roman" w:hAnsi="Times New Roman" w:cs="Times New Roman" w:hint="default"/>
      <w:b/>
      <w:bCs/>
      <w:i/>
      <w:iCs/>
      <w:sz w:val="22"/>
      <w:szCs w:val="22"/>
    </w:rPr>
  </w:style>
  <w:style w:type="character" w:customStyle="1" w:styleId="defaultparagraphfont-000006">
    <w:name w:val="defaultparagraphfont-000006"/>
    <w:basedOn w:val="DefaultParagraphFont"/>
    <w:rsid w:val="008F5122"/>
    <w:rPr>
      <w:rFonts w:ascii="Times New Roman" w:hAnsi="Times New Roman" w:cs="Times New Roman" w:hint="default"/>
      <w:b w:val="0"/>
      <w:bCs w:val="0"/>
      <w:sz w:val="24"/>
      <w:szCs w:val="24"/>
    </w:rPr>
  </w:style>
  <w:style w:type="paragraph" w:customStyle="1" w:styleId="Default">
    <w:name w:val="Default"/>
    <w:rsid w:val="00146DF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86E69"/>
    <w:rPr>
      <w:sz w:val="16"/>
      <w:szCs w:val="16"/>
    </w:rPr>
  </w:style>
  <w:style w:type="paragraph" w:styleId="CommentText">
    <w:name w:val="annotation text"/>
    <w:basedOn w:val="Normal"/>
    <w:link w:val="CommentTextChar"/>
    <w:uiPriority w:val="99"/>
    <w:unhideWhenUsed/>
    <w:rsid w:val="00286E69"/>
    <w:pPr>
      <w:spacing w:line="240" w:lineRule="auto"/>
    </w:pPr>
    <w:rPr>
      <w:sz w:val="20"/>
      <w:szCs w:val="20"/>
    </w:rPr>
  </w:style>
  <w:style w:type="character" w:customStyle="1" w:styleId="CommentTextChar">
    <w:name w:val="Comment Text Char"/>
    <w:basedOn w:val="DefaultParagraphFont"/>
    <w:link w:val="CommentText"/>
    <w:uiPriority w:val="99"/>
    <w:rsid w:val="00286E69"/>
    <w:rPr>
      <w:sz w:val="20"/>
      <w:szCs w:val="20"/>
      <w:lang w:val="hr-HR"/>
    </w:rPr>
  </w:style>
  <w:style w:type="paragraph" w:styleId="CommentSubject">
    <w:name w:val="annotation subject"/>
    <w:basedOn w:val="CommentText"/>
    <w:next w:val="CommentText"/>
    <w:link w:val="CommentSubjectChar"/>
    <w:uiPriority w:val="99"/>
    <w:semiHidden/>
    <w:unhideWhenUsed/>
    <w:rsid w:val="00286E69"/>
    <w:rPr>
      <w:b/>
      <w:bCs/>
    </w:rPr>
  </w:style>
  <w:style w:type="character" w:customStyle="1" w:styleId="CommentSubjectChar">
    <w:name w:val="Comment Subject Char"/>
    <w:basedOn w:val="CommentTextChar"/>
    <w:link w:val="CommentSubject"/>
    <w:uiPriority w:val="99"/>
    <w:semiHidden/>
    <w:rsid w:val="00286E69"/>
    <w:rPr>
      <w:b/>
      <w:bCs/>
      <w:sz w:val="20"/>
      <w:szCs w:val="20"/>
      <w:lang w:val="hr-HR"/>
    </w:rPr>
  </w:style>
  <w:style w:type="paragraph" w:customStyle="1" w:styleId="tableparagraph-000123">
    <w:name w:val="tableparagraph-000123"/>
    <w:basedOn w:val="Normal"/>
    <w:rsid w:val="005974ED"/>
    <w:pPr>
      <w:spacing w:before="100" w:beforeAutospacing="1" w:after="0" w:line="210" w:lineRule="atLeast"/>
    </w:pPr>
    <w:rPr>
      <w:rFonts w:ascii="Times New Roman" w:eastAsiaTheme="minorEastAsia" w:hAnsi="Times New Roman" w:cs="Times New Roman"/>
      <w:lang w:eastAsia="hr-HR"/>
    </w:rPr>
  </w:style>
  <w:style w:type="character" w:customStyle="1" w:styleId="defaultparagraphfont-000099">
    <w:name w:val="defaultparagraphfont-000099"/>
    <w:basedOn w:val="DefaultParagraphFont"/>
    <w:rsid w:val="005974ED"/>
    <w:rPr>
      <w:rFonts w:ascii="Times New Roman" w:hAnsi="Times New Roman" w:cs="Times New Roman" w:hint="default"/>
      <w:b w:val="0"/>
      <w:bCs w:val="0"/>
      <w:sz w:val="22"/>
      <w:szCs w:val="22"/>
    </w:rPr>
  </w:style>
  <w:style w:type="paragraph" w:styleId="NoSpacing">
    <w:name w:val="No Spacing"/>
    <w:uiPriority w:val="1"/>
    <w:qFormat/>
    <w:rsid w:val="00042ED5"/>
    <w:pPr>
      <w:spacing w:after="0" w:line="240" w:lineRule="auto"/>
    </w:pPr>
    <w:rPr>
      <w:lang w:val="hr-HR"/>
    </w:rPr>
  </w:style>
  <w:style w:type="paragraph" w:customStyle="1" w:styleId="box470838">
    <w:name w:val="box_470838"/>
    <w:basedOn w:val="Normal"/>
    <w:rsid w:val="00042E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E1E83"/>
    <w:rPr>
      <w:i/>
      <w:iCs/>
    </w:rPr>
  </w:style>
  <w:style w:type="character" w:customStyle="1" w:styleId="Heading2Char">
    <w:name w:val="Heading 2 Char"/>
    <w:basedOn w:val="DefaultParagraphFont"/>
    <w:link w:val="Heading2"/>
    <w:uiPriority w:val="9"/>
    <w:rsid w:val="008B2147"/>
    <w:rPr>
      <w:rFonts w:asciiTheme="majorHAnsi" w:eastAsiaTheme="majorEastAsia" w:hAnsiTheme="majorHAnsi" w:cstheme="majorBidi"/>
      <w:color w:val="2E74B5" w:themeColor="accent1" w:themeShade="BF"/>
      <w:sz w:val="26"/>
      <w:szCs w:val="26"/>
      <w:lang w:val="hr-HR"/>
    </w:rPr>
  </w:style>
  <w:style w:type="character" w:customStyle="1" w:styleId="TekstkomentaraChar1">
    <w:name w:val="Tekst komentara Char1"/>
    <w:uiPriority w:val="99"/>
    <w:rsid w:val="00E149F2"/>
    <w:rPr>
      <w:lang w:val="en-IE" w:eastAsia="zh-CN"/>
    </w:rPr>
  </w:style>
  <w:style w:type="character" w:styleId="Strong">
    <w:name w:val="Strong"/>
    <w:basedOn w:val="DefaultParagraphFont"/>
    <w:uiPriority w:val="22"/>
    <w:qFormat/>
    <w:rsid w:val="000E2186"/>
    <w:rPr>
      <w:b/>
      <w:bCs/>
    </w:rPr>
  </w:style>
  <w:style w:type="paragraph" w:styleId="TOC2">
    <w:name w:val="toc 2"/>
    <w:basedOn w:val="Normal"/>
    <w:next w:val="Normal"/>
    <w:autoRedefine/>
    <w:uiPriority w:val="39"/>
    <w:unhideWhenUsed/>
    <w:rsid w:val="009B4CDF"/>
    <w:pPr>
      <w:spacing w:after="100"/>
      <w:ind w:left="220"/>
    </w:pPr>
  </w:style>
  <w:style w:type="paragraph" w:styleId="Revision">
    <w:name w:val="Revision"/>
    <w:hidden/>
    <w:uiPriority w:val="99"/>
    <w:semiHidden/>
    <w:rsid w:val="00825383"/>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9274">
      <w:bodyDiv w:val="1"/>
      <w:marLeft w:val="0"/>
      <w:marRight w:val="0"/>
      <w:marTop w:val="0"/>
      <w:marBottom w:val="0"/>
      <w:divBdr>
        <w:top w:val="none" w:sz="0" w:space="0" w:color="auto"/>
        <w:left w:val="none" w:sz="0" w:space="0" w:color="auto"/>
        <w:bottom w:val="none" w:sz="0" w:space="0" w:color="auto"/>
        <w:right w:val="none" w:sz="0" w:space="0" w:color="auto"/>
      </w:divBdr>
    </w:div>
    <w:div w:id="120342140">
      <w:bodyDiv w:val="1"/>
      <w:marLeft w:val="0"/>
      <w:marRight w:val="0"/>
      <w:marTop w:val="0"/>
      <w:marBottom w:val="0"/>
      <w:divBdr>
        <w:top w:val="none" w:sz="0" w:space="0" w:color="auto"/>
        <w:left w:val="none" w:sz="0" w:space="0" w:color="auto"/>
        <w:bottom w:val="none" w:sz="0" w:space="0" w:color="auto"/>
        <w:right w:val="none" w:sz="0" w:space="0" w:color="auto"/>
      </w:divBdr>
    </w:div>
    <w:div w:id="129566367">
      <w:bodyDiv w:val="1"/>
      <w:marLeft w:val="0"/>
      <w:marRight w:val="0"/>
      <w:marTop w:val="0"/>
      <w:marBottom w:val="0"/>
      <w:divBdr>
        <w:top w:val="none" w:sz="0" w:space="0" w:color="auto"/>
        <w:left w:val="none" w:sz="0" w:space="0" w:color="auto"/>
        <w:bottom w:val="none" w:sz="0" w:space="0" w:color="auto"/>
        <w:right w:val="none" w:sz="0" w:space="0" w:color="auto"/>
      </w:divBdr>
    </w:div>
    <w:div w:id="174074135">
      <w:bodyDiv w:val="1"/>
      <w:marLeft w:val="0"/>
      <w:marRight w:val="0"/>
      <w:marTop w:val="0"/>
      <w:marBottom w:val="0"/>
      <w:divBdr>
        <w:top w:val="none" w:sz="0" w:space="0" w:color="auto"/>
        <w:left w:val="none" w:sz="0" w:space="0" w:color="auto"/>
        <w:bottom w:val="none" w:sz="0" w:space="0" w:color="auto"/>
        <w:right w:val="none" w:sz="0" w:space="0" w:color="auto"/>
      </w:divBdr>
    </w:div>
    <w:div w:id="253707663">
      <w:bodyDiv w:val="1"/>
      <w:marLeft w:val="0"/>
      <w:marRight w:val="0"/>
      <w:marTop w:val="0"/>
      <w:marBottom w:val="0"/>
      <w:divBdr>
        <w:top w:val="none" w:sz="0" w:space="0" w:color="auto"/>
        <w:left w:val="none" w:sz="0" w:space="0" w:color="auto"/>
        <w:bottom w:val="none" w:sz="0" w:space="0" w:color="auto"/>
        <w:right w:val="none" w:sz="0" w:space="0" w:color="auto"/>
      </w:divBdr>
    </w:div>
    <w:div w:id="259070828">
      <w:bodyDiv w:val="1"/>
      <w:marLeft w:val="0"/>
      <w:marRight w:val="0"/>
      <w:marTop w:val="0"/>
      <w:marBottom w:val="0"/>
      <w:divBdr>
        <w:top w:val="none" w:sz="0" w:space="0" w:color="auto"/>
        <w:left w:val="none" w:sz="0" w:space="0" w:color="auto"/>
        <w:bottom w:val="none" w:sz="0" w:space="0" w:color="auto"/>
        <w:right w:val="none" w:sz="0" w:space="0" w:color="auto"/>
      </w:divBdr>
    </w:div>
    <w:div w:id="278533405">
      <w:bodyDiv w:val="1"/>
      <w:marLeft w:val="0"/>
      <w:marRight w:val="0"/>
      <w:marTop w:val="0"/>
      <w:marBottom w:val="0"/>
      <w:divBdr>
        <w:top w:val="none" w:sz="0" w:space="0" w:color="auto"/>
        <w:left w:val="none" w:sz="0" w:space="0" w:color="auto"/>
        <w:bottom w:val="none" w:sz="0" w:space="0" w:color="auto"/>
        <w:right w:val="none" w:sz="0" w:space="0" w:color="auto"/>
      </w:divBdr>
      <w:divsChild>
        <w:div w:id="1778988037">
          <w:marLeft w:val="0"/>
          <w:marRight w:val="0"/>
          <w:marTop w:val="0"/>
          <w:marBottom w:val="0"/>
          <w:divBdr>
            <w:top w:val="none" w:sz="0" w:space="0" w:color="auto"/>
            <w:left w:val="none" w:sz="0" w:space="0" w:color="auto"/>
            <w:bottom w:val="none" w:sz="0" w:space="0" w:color="auto"/>
            <w:right w:val="none" w:sz="0" w:space="0" w:color="auto"/>
          </w:divBdr>
          <w:divsChild>
            <w:div w:id="1802267601">
              <w:marLeft w:val="0"/>
              <w:marRight w:val="0"/>
              <w:marTop w:val="0"/>
              <w:marBottom w:val="0"/>
              <w:divBdr>
                <w:top w:val="none" w:sz="0" w:space="0" w:color="auto"/>
                <w:left w:val="none" w:sz="0" w:space="0" w:color="auto"/>
                <w:bottom w:val="none" w:sz="0" w:space="0" w:color="auto"/>
                <w:right w:val="none" w:sz="0" w:space="0" w:color="auto"/>
              </w:divBdr>
            </w:div>
          </w:divsChild>
        </w:div>
        <w:div w:id="1249853051">
          <w:marLeft w:val="0"/>
          <w:marRight w:val="0"/>
          <w:marTop w:val="0"/>
          <w:marBottom w:val="0"/>
          <w:divBdr>
            <w:top w:val="none" w:sz="0" w:space="0" w:color="auto"/>
            <w:left w:val="none" w:sz="0" w:space="0" w:color="auto"/>
            <w:bottom w:val="none" w:sz="0" w:space="0" w:color="auto"/>
            <w:right w:val="none" w:sz="0" w:space="0" w:color="auto"/>
          </w:divBdr>
        </w:div>
        <w:div w:id="181675260">
          <w:marLeft w:val="0"/>
          <w:marRight w:val="0"/>
          <w:marTop w:val="0"/>
          <w:marBottom w:val="0"/>
          <w:divBdr>
            <w:top w:val="none" w:sz="0" w:space="0" w:color="auto"/>
            <w:left w:val="none" w:sz="0" w:space="0" w:color="auto"/>
            <w:bottom w:val="none" w:sz="0" w:space="0" w:color="auto"/>
            <w:right w:val="none" w:sz="0" w:space="0" w:color="auto"/>
          </w:divBdr>
        </w:div>
        <w:div w:id="1772626073">
          <w:marLeft w:val="0"/>
          <w:marRight w:val="0"/>
          <w:marTop w:val="0"/>
          <w:marBottom w:val="0"/>
          <w:divBdr>
            <w:top w:val="none" w:sz="0" w:space="0" w:color="auto"/>
            <w:left w:val="none" w:sz="0" w:space="0" w:color="auto"/>
            <w:bottom w:val="none" w:sz="0" w:space="0" w:color="auto"/>
            <w:right w:val="none" w:sz="0" w:space="0" w:color="auto"/>
          </w:divBdr>
        </w:div>
        <w:div w:id="1208956872">
          <w:marLeft w:val="0"/>
          <w:marRight w:val="0"/>
          <w:marTop w:val="0"/>
          <w:marBottom w:val="0"/>
          <w:divBdr>
            <w:top w:val="none" w:sz="0" w:space="0" w:color="auto"/>
            <w:left w:val="none" w:sz="0" w:space="0" w:color="auto"/>
            <w:bottom w:val="none" w:sz="0" w:space="0" w:color="auto"/>
            <w:right w:val="none" w:sz="0" w:space="0" w:color="auto"/>
          </w:divBdr>
          <w:divsChild>
            <w:div w:id="118843711">
              <w:marLeft w:val="0"/>
              <w:marRight w:val="0"/>
              <w:marTop w:val="0"/>
              <w:marBottom w:val="0"/>
              <w:divBdr>
                <w:top w:val="none" w:sz="0" w:space="0" w:color="auto"/>
                <w:left w:val="none" w:sz="0" w:space="0" w:color="auto"/>
                <w:bottom w:val="none" w:sz="0" w:space="0" w:color="auto"/>
                <w:right w:val="none" w:sz="0" w:space="0" w:color="auto"/>
              </w:divBdr>
              <w:divsChild>
                <w:div w:id="503740188">
                  <w:marLeft w:val="0"/>
                  <w:marRight w:val="0"/>
                  <w:marTop w:val="0"/>
                  <w:marBottom w:val="0"/>
                  <w:divBdr>
                    <w:top w:val="none" w:sz="0" w:space="0" w:color="auto"/>
                    <w:left w:val="none" w:sz="0" w:space="0" w:color="auto"/>
                    <w:bottom w:val="none" w:sz="0" w:space="0" w:color="auto"/>
                    <w:right w:val="none" w:sz="0" w:space="0" w:color="auto"/>
                  </w:divBdr>
                </w:div>
                <w:div w:id="187303005">
                  <w:marLeft w:val="0"/>
                  <w:marRight w:val="0"/>
                  <w:marTop w:val="0"/>
                  <w:marBottom w:val="0"/>
                  <w:divBdr>
                    <w:top w:val="none" w:sz="0" w:space="0" w:color="auto"/>
                    <w:left w:val="none" w:sz="0" w:space="0" w:color="auto"/>
                    <w:bottom w:val="none" w:sz="0" w:space="0" w:color="auto"/>
                    <w:right w:val="none" w:sz="0" w:space="0" w:color="auto"/>
                  </w:divBdr>
                </w:div>
                <w:div w:id="19134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1727">
      <w:bodyDiv w:val="1"/>
      <w:marLeft w:val="0"/>
      <w:marRight w:val="0"/>
      <w:marTop w:val="0"/>
      <w:marBottom w:val="0"/>
      <w:divBdr>
        <w:top w:val="none" w:sz="0" w:space="0" w:color="auto"/>
        <w:left w:val="none" w:sz="0" w:space="0" w:color="auto"/>
        <w:bottom w:val="none" w:sz="0" w:space="0" w:color="auto"/>
        <w:right w:val="none" w:sz="0" w:space="0" w:color="auto"/>
      </w:divBdr>
    </w:div>
    <w:div w:id="382028641">
      <w:bodyDiv w:val="1"/>
      <w:marLeft w:val="0"/>
      <w:marRight w:val="0"/>
      <w:marTop w:val="0"/>
      <w:marBottom w:val="0"/>
      <w:divBdr>
        <w:top w:val="none" w:sz="0" w:space="0" w:color="auto"/>
        <w:left w:val="none" w:sz="0" w:space="0" w:color="auto"/>
        <w:bottom w:val="none" w:sz="0" w:space="0" w:color="auto"/>
        <w:right w:val="none" w:sz="0" w:space="0" w:color="auto"/>
      </w:divBdr>
    </w:div>
    <w:div w:id="508954713">
      <w:bodyDiv w:val="1"/>
      <w:marLeft w:val="0"/>
      <w:marRight w:val="0"/>
      <w:marTop w:val="0"/>
      <w:marBottom w:val="0"/>
      <w:divBdr>
        <w:top w:val="none" w:sz="0" w:space="0" w:color="auto"/>
        <w:left w:val="none" w:sz="0" w:space="0" w:color="auto"/>
        <w:bottom w:val="none" w:sz="0" w:space="0" w:color="auto"/>
        <w:right w:val="none" w:sz="0" w:space="0" w:color="auto"/>
      </w:divBdr>
    </w:div>
    <w:div w:id="521086696">
      <w:bodyDiv w:val="1"/>
      <w:marLeft w:val="0"/>
      <w:marRight w:val="0"/>
      <w:marTop w:val="0"/>
      <w:marBottom w:val="0"/>
      <w:divBdr>
        <w:top w:val="none" w:sz="0" w:space="0" w:color="auto"/>
        <w:left w:val="none" w:sz="0" w:space="0" w:color="auto"/>
        <w:bottom w:val="none" w:sz="0" w:space="0" w:color="auto"/>
        <w:right w:val="none" w:sz="0" w:space="0" w:color="auto"/>
      </w:divBdr>
    </w:div>
    <w:div w:id="557668445">
      <w:bodyDiv w:val="1"/>
      <w:marLeft w:val="0"/>
      <w:marRight w:val="0"/>
      <w:marTop w:val="0"/>
      <w:marBottom w:val="0"/>
      <w:divBdr>
        <w:top w:val="none" w:sz="0" w:space="0" w:color="auto"/>
        <w:left w:val="none" w:sz="0" w:space="0" w:color="auto"/>
        <w:bottom w:val="none" w:sz="0" w:space="0" w:color="auto"/>
        <w:right w:val="none" w:sz="0" w:space="0" w:color="auto"/>
      </w:divBdr>
    </w:div>
    <w:div w:id="593130281">
      <w:bodyDiv w:val="1"/>
      <w:marLeft w:val="0"/>
      <w:marRight w:val="0"/>
      <w:marTop w:val="0"/>
      <w:marBottom w:val="0"/>
      <w:divBdr>
        <w:top w:val="none" w:sz="0" w:space="0" w:color="auto"/>
        <w:left w:val="none" w:sz="0" w:space="0" w:color="auto"/>
        <w:bottom w:val="none" w:sz="0" w:space="0" w:color="auto"/>
        <w:right w:val="none" w:sz="0" w:space="0" w:color="auto"/>
      </w:divBdr>
    </w:div>
    <w:div w:id="614752427">
      <w:bodyDiv w:val="1"/>
      <w:marLeft w:val="0"/>
      <w:marRight w:val="0"/>
      <w:marTop w:val="0"/>
      <w:marBottom w:val="0"/>
      <w:divBdr>
        <w:top w:val="none" w:sz="0" w:space="0" w:color="auto"/>
        <w:left w:val="none" w:sz="0" w:space="0" w:color="auto"/>
        <w:bottom w:val="none" w:sz="0" w:space="0" w:color="auto"/>
        <w:right w:val="none" w:sz="0" w:space="0" w:color="auto"/>
      </w:divBdr>
    </w:div>
    <w:div w:id="656614246">
      <w:bodyDiv w:val="1"/>
      <w:marLeft w:val="0"/>
      <w:marRight w:val="0"/>
      <w:marTop w:val="0"/>
      <w:marBottom w:val="0"/>
      <w:divBdr>
        <w:top w:val="none" w:sz="0" w:space="0" w:color="auto"/>
        <w:left w:val="none" w:sz="0" w:space="0" w:color="auto"/>
        <w:bottom w:val="none" w:sz="0" w:space="0" w:color="auto"/>
        <w:right w:val="none" w:sz="0" w:space="0" w:color="auto"/>
      </w:divBdr>
    </w:div>
    <w:div w:id="789129028">
      <w:bodyDiv w:val="1"/>
      <w:marLeft w:val="0"/>
      <w:marRight w:val="0"/>
      <w:marTop w:val="0"/>
      <w:marBottom w:val="0"/>
      <w:divBdr>
        <w:top w:val="none" w:sz="0" w:space="0" w:color="auto"/>
        <w:left w:val="none" w:sz="0" w:space="0" w:color="auto"/>
        <w:bottom w:val="none" w:sz="0" w:space="0" w:color="auto"/>
        <w:right w:val="none" w:sz="0" w:space="0" w:color="auto"/>
      </w:divBdr>
    </w:div>
    <w:div w:id="920869455">
      <w:bodyDiv w:val="1"/>
      <w:marLeft w:val="0"/>
      <w:marRight w:val="0"/>
      <w:marTop w:val="0"/>
      <w:marBottom w:val="0"/>
      <w:divBdr>
        <w:top w:val="none" w:sz="0" w:space="0" w:color="auto"/>
        <w:left w:val="none" w:sz="0" w:space="0" w:color="auto"/>
        <w:bottom w:val="none" w:sz="0" w:space="0" w:color="auto"/>
        <w:right w:val="none" w:sz="0" w:space="0" w:color="auto"/>
      </w:divBdr>
    </w:div>
    <w:div w:id="986739052">
      <w:bodyDiv w:val="1"/>
      <w:marLeft w:val="0"/>
      <w:marRight w:val="0"/>
      <w:marTop w:val="0"/>
      <w:marBottom w:val="0"/>
      <w:divBdr>
        <w:top w:val="none" w:sz="0" w:space="0" w:color="auto"/>
        <w:left w:val="none" w:sz="0" w:space="0" w:color="auto"/>
        <w:bottom w:val="none" w:sz="0" w:space="0" w:color="auto"/>
        <w:right w:val="none" w:sz="0" w:space="0" w:color="auto"/>
      </w:divBdr>
    </w:div>
    <w:div w:id="989941158">
      <w:bodyDiv w:val="1"/>
      <w:marLeft w:val="0"/>
      <w:marRight w:val="0"/>
      <w:marTop w:val="0"/>
      <w:marBottom w:val="0"/>
      <w:divBdr>
        <w:top w:val="none" w:sz="0" w:space="0" w:color="auto"/>
        <w:left w:val="none" w:sz="0" w:space="0" w:color="auto"/>
        <w:bottom w:val="none" w:sz="0" w:space="0" w:color="auto"/>
        <w:right w:val="none" w:sz="0" w:space="0" w:color="auto"/>
      </w:divBdr>
    </w:div>
    <w:div w:id="1054038961">
      <w:bodyDiv w:val="1"/>
      <w:marLeft w:val="0"/>
      <w:marRight w:val="0"/>
      <w:marTop w:val="0"/>
      <w:marBottom w:val="0"/>
      <w:divBdr>
        <w:top w:val="none" w:sz="0" w:space="0" w:color="auto"/>
        <w:left w:val="none" w:sz="0" w:space="0" w:color="auto"/>
        <w:bottom w:val="none" w:sz="0" w:space="0" w:color="auto"/>
        <w:right w:val="none" w:sz="0" w:space="0" w:color="auto"/>
      </w:divBdr>
    </w:div>
    <w:div w:id="1093865321">
      <w:bodyDiv w:val="1"/>
      <w:marLeft w:val="0"/>
      <w:marRight w:val="0"/>
      <w:marTop w:val="0"/>
      <w:marBottom w:val="0"/>
      <w:divBdr>
        <w:top w:val="none" w:sz="0" w:space="0" w:color="auto"/>
        <w:left w:val="none" w:sz="0" w:space="0" w:color="auto"/>
        <w:bottom w:val="none" w:sz="0" w:space="0" w:color="auto"/>
        <w:right w:val="none" w:sz="0" w:space="0" w:color="auto"/>
      </w:divBdr>
    </w:div>
    <w:div w:id="1336032483">
      <w:bodyDiv w:val="1"/>
      <w:marLeft w:val="0"/>
      <w:marRight w:val="0"/>
      <w:marTop w:val="0"/>
      <w:marBottom w:val="0"/>
      <w:divBdr>
        <w:top w:val="none" w:sz="0" w:space="0" w:color="auto"/>
        <w:left w:val="none" w:sz="0" w:space="0" w:color="auto"/>
        <w:bottom w:val="none" w:sz="0" w:space="0" w:color="auto"/>
        <w:right w:val="none" w:sz="0" w:space="0" w:color="auto"/>
      </w:divBdr>
    </w:div>
    <w:div w:id="1409957461">
      <w:bodyDiv w:val="1"/>
      <w:marLeft w:val="0"/>
      <w:marRight w:val="0"/>
      <w:marTop w:val="0"/>
      <w:marBottom w:val="0"/>
      <w:divBdr>
        <w:top w:val="none" w:sz="0" w:space="0" w:color="auto"/>
        <w:left w:val="none" w:sz="0" w:space="0" w:color="auto"/>
        <w:bottom w:val="none" w:sz="0" w:space="0" w:color="auto"/>
        <w:right w:val="none" w:sz="0" w:space="0" w:color="auto"/>
      </w:divBdr>
    </w:div>
    <w:div w:id="1573081042">
      <w:bodyDiv w:val="1"/>
      <w:marLeft w:val="0"/>
      <w:marRight w:val="0"/>
      <w:marTop w:val="0"/>
      <w:marBottom w:val="0"/>
      <w:divBdr>
        <w:top w:val="none" w:sz="0" w:space="0" w:color="auto"/>
        <w:left w:val="none" w:sz="0" w:space="0" w:color="auto"/>
        <w:bottom w:val="none" w:sz="0" w:space="0" w:color="auto"/>
        <w:right w:val="none" w:sz="0" w:space="0" w:color="auto"/>
      </w:divBdr>
    </w:div>
    <w:div w:id="1666132654">
      <w:bodyDiv w:val="1"/>
      <w:marLeft w:val="0"/>
      <w:marRight w:val="0"/>
      <w:marTop w:val="0"/>
      <w:marBottom w:val="0"/>
      <w:divBdr>
        <w:top w:val="none" w:sz="0" w:space="0" w:color="auto"/>
        <w:left w:val="none" w:sz="0" w:space="0" w:color="auto"/>
        <w:bottom w:val="none" w:sz="0" w:space="0" w:color="auto"/>
        <w:right w:val="none" w:sz="0" w:space="0" w:color="auto"/>
      </w:divBdr>
    </w:div>
    <w:div w:id="1718505463">
      <w:bodyDiv w:val="1"/>
      <w:marLeft w:val="0"/>
      <w:marRight w:val="0"/>
      <w:marTop w:val="0"/>
      <w:marBottom w:val="0"/>
      <w:divBdr>
        <w:top w:val="none" w:sz="0" w:space="0" w:color="auto"/>
        <w:left w:val="none" w:sz="0" w:space="0" w:color="auto"/>
        <w:bottom w:val="none" w:sz="0" w:space="0" w:color="auto"/>
        <w:right w:val="none" w:sz="0" w:space="0" w:color="auto"/>
      </w:divBdr>
    </w:div>
    <w:div w:id="1718821307">
      <w:bodyDiv w:val="1"/>
      <w:marLeft w:val="0"/>
      <w:marRight w:val="0"/>
      <w:marTop w:val="0"/>
      <w:marBottom w:val="0"/>
      <w:divBdr>
        <w:top w:val="none" w:sz="0" w:space="0" w:color="auto"/>
        <w:left w:val="none" w:sz="0" w:space="0" w:color="auto"/>
        <w:bottom w:val="none" w:sz="0" w:space="0" w:color="auto"/>
        <w:right w:val="none" w:sz="0" w:space="0" w:color="auto"/>
      </w:divBdr>
    </w:div>
    <w:div w:id="1733193259">
      <w:bodyDiv w:val="1"/>
      <w:marLeft w:val="0"/>
      <w:marRight w:val="0"/>
      <w:marTop w:val="0"/>
      <w:marBottom w:val="0"/>
      <w:divBdr>
        <w:top w:val="none" w:sz="0" w:space="0" w:color="auto"/>
        <w:left w:val="none" w:sz="0" w:space="0" w:color="auto"/>
        <w:bottom w:val="none" w:sz="0" w:space="0" w:color="auto"/>
        <w:right w:val="none" w:sz="0" w:space="0" w:color="auto"/>
      </w:divBdr>
    </w:div>
    <w:div w:id="1770272754">
      <w:bodyDiv w:val="1"/>
      <w:marLeft w:val="0"/>
      <w:marRight w:val="0"/>
      <w:marTop w:val="0"/>
      <w:marBottom w:val="0"/>
      <w:divBdr>
        <w:top w:val="none" w:sz="0" w:space="0" w:color="auto"/>
        <w:left w:val="none" w:sz="0" w:space="0" w:color="auto"/>
        <w:bottom w:val="none" w:sz="0" w:space="0" w:color="auto"/>
        <w:right w:val="none" w:sz="0" w:space="0" w:color="auto"/>
      </w:divBdr>
    </w:div>
    <w:div w:id="1806266078">
      <w:bodyDiv w:val="1"/>
      <w:marLeft w:val="0"/>
      <w:marRight w:val="0"/>
      <w:marTop w:val="0"/>
      <w:marBottom w:val="0"/>
      <w:divBdr>
        <w:top w:val="none" w:sz="0" w:space="0" w:color="auto"/>
        <w:left w:val="none" w:sz="0" w:space="0" w:color="auto"/>
        <w:bottom w:val="none" w:sz="0" w:space="0" w:color="auto"/>
        <w:right w:val="none" w:sz="0" w:space="0" w:color="auto"/>
      </w:divBdr>
    </w:div>
    <w:div w:id="1836651082">
      <w:bodyDiv w:val="1"/>
      <w:marLeft w:val="0"/>
      <w:marRight w:val="0"/>
      <w:marTop w:val="0"/>
      <w:marBottom w:val="0"/>
      <w:divBdr>
        <w:top w:val="none" w:sz="0" w:space="0" w:color="auto"/>
        <w:left w:val="none" w:sz="0" w:space="0" w:color="auto"/>
        <w:bottom w:val="none" w:sz="0" w:space="0" w:color="auto"/>
        <w:right w:val="none" w:sz="0" w:space="0" w:color="auto"/>
      </w:divBdr>
    </w:div>
    <w:div w:id="1941789933">
      <w:bodyDiv w:val="1"/>
      <w:marLeft w:val="0"/>
      <w:marRight w:val="0"/>
      <w:marTop w:val="0"/>
      <w:marBottom w:val="0"/>
      <w:divBdr>
        <w:top w:val="none" w:sz="0" w:space="0" w:color="auto"/>
        <w:left w:val="none" w:sz="0" w:space="0" w:color="auto"/>
        <w:bottom w:val="none" w:sz="0" w:space="0" w:color="auto"/>
        <w:right w:val="none" w:sz="0" w:space="0" w:color="auto"/>
      </w:divBdr>
    </w:div>
    <w:div w:id="1987851844">
      <w:bodyDiv w:val="1"/>
      <w:marLeft w:val="0"/>
      <w:marRight w:val="0"/>
      <w:marTop w:val="0"/>
      <w:marBottom w:val="0"/>
      <w:divBdr>
        <w:top w:val="none" w:sz="0" w:space="0" w:color="auto"/>
        <w:left w:val="none" w:sz="0" w:space="0" w:color="auto"/>
        <w:bottom w:val="none" w:sz="0" w:space="0" w:color="auto"/>
        <w:right w:val="none" w:sz="0" w:space="0" w:color="auto"/>
      </w:divBdr>
    </w:div>
    <w:div w:id="20250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C7C7-51E6-4349-913D-7C2F27B3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18426</Words>
  <Characters>105032</Characters>
  <Application>Microsoft Office Word</Application>
  <DocSecurity>0</DocSecurity>
  <Lines>875</Lines>
  <Paragraphs>246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123212</CharactersWithSpaces>
  <SharedDoc>false</SharedDoc>
  <HLinks>
    <vt:vector size="78" baseType="variant">
      <vt:variant>
        <vt:i4>1179699</vt:i4>
      </vt:variant>
      <vt:variant>
        <vt:i4>74</vt:i4>
      </vt:variant>
      <vt:variant>
        <vt:i4>0</vt:i4>
      </vt:variant>
      <vt:variant>
        <vt:i4>5</vt:i4>
      </vt:variant>
      <vt:variant>
        <vt:lpwstr/>
      </vt:variant>
      <vt:variant>
        <vt:lpwstr>_Toc183772682</vt:lpwstr>
      </vt:variant>
      <vt:variant>
        <vt:i4>1179699</vt:i4>
      </vt:variant>
      <vt:variant>
        <vt:i4>68</vt:i4>
      </vt:variant>
      <vt:variant>
        <vt:i4>0</vt:i4>
      </vt:variant>
      <vt:variant>
        <vt:i4>5</vt:i4>
      </vt:variant>
      <vt:variant>
        <vt:lpwstr/>
      </vt:variant>
      <vt:variant>
        <vt:lpwstr>_Toc183772681</vt:lpwstr>
      </vt:variant>
      <vt:variant>
        <vt:i4>1179699</vt:i4>
      </vt:variant>
      <vt:variant>
        <vt:i4>62</vt:i4>
      </vt:variant>
      <vt:variant>
        <vt:i4>0</vt:i4>
      </vt:variant>
      <vt:variant>
        <vt:i4>5</vt:i4>
      </vt:variant>
      <vt:variant>
        <vt:lpwstr/>
      </vt:variant>
      <vt:variant>
        <vt:lpwstr>_Toc183772680</vt:lpwstr>
      </vt:variant>
      <vt:variant>
        <vt:i4>1900595</vt:i4>
      </vt:variant>
      <vt:variant>
        <vt:i4>56</vt:i4>
      </vt:variant>
      <vt:variant>
        <vt:i4>0</vt:i4>
      </vt:variant>
      <vt:variant>
        <vt:i4>5</vt:i4>
      </vt:variant>
      <vt:variant>
        <vt:lpwstr/>
      </vt:variant>
      <vt:variant>
        <vt:lpwstr>_Toc183772679</vt:lpwstr>
      </vt:variant>
      <vt:variant>
        <vt:i4>1900595</vt:i4>
      </vt:variant>
      <vt:variant>
        <vt:i4>50</vt:i4>
      </vt:variant>
      <vt:variant>
        <vt:i4>0</vt:i4>
      </vt:variant>
      <vt:variant>
        <vt:i4>5</vt:i4>
      </vt:variant>
      <vt:variant>
        <vt:lpwstr/>
      </vt:variant>
      <vt:variant>
        <vt:lpwstr>_Toc183772678</vt:lpwstr>
      </vt:variant>
      <vt:variant>
        <vt:i4>1900595</vt:i4>
      </vt:variant>
      <vt:variant>
        <vt:i4>44</vt:i4>
      </vt:variant>
      <vt:variant>
        <vt:i4>0</vt:i4>
      </vt:variant>
      <vt:variant>
        <vt:i4>5</vt:i4>
      </vt:variant>
      <vt:variant>
        <vt:lpwstr/>
      </vt:variant>
      <vt:variant>
        <vt:lpwstr>_Toc183772677</vt:lpwstr>
      </vt:variant>
      <vt:variant>
        <vt:i4>1900595</vt:i4>
      </vt:variant>
      <vt:variant>
        <vt:i4>38</vt:i4>
      </vt:variant>
      <vt:variant>
        <vt:i4>0</vt:i4>
      </vt:variant>
      <vt:variant>
        <vt:i4>5</vt:i4>
      </vt:variant>
      <vt:variant>
        <vt:lpwstr/>
      </vt:variant>
      <vt:variant>
        <vt:lpwstr>_Toc183772676</vt:lpwstr>
      </vt:variant>
      <vt:variant>
        <vt:i4>1900595</vt:i4>
      </vt:variant>
      <vt:variant>
        <vt:i4>32</vt:i4>
      </vt:variant>
      <vt:variant>
        <vt:i4>0</vt:i4>
      </vt:variant>
      <vt:variant>
        <vt:i4>5</vt:i4>
      </vt:variant>
      <vt:variant>
        <vt:lpwstr/>
      </vt:variant>
      <vt:variant>
        <vt:lpwstr>_Toc183772675</vt:lpwstr>
      </vt:variant>
      <vt:variant>
        <vt:i4>1900595</vt:i4>
      </vt:variant>
      <vt:variant>
        <vt:i4>26</vt:i4>
      </vt:variant>
      <vt:variant>
        <vt:i4>0</vt:i4>
      </vt:variant>
      <vt:variant>
        <vt:i4>5</vt:i4>
      </vt:variant>
      <vt:variant>
        <vt:lpwstr/>
      </vt:variant>
      <vt:variant>
        <vt:lpwstr>_Toc183772674</vt:lpwstr>
      </vt:variant>
      <vt:variant>
        <vt:i4>1900595</vt:i4>
      </vt:variant>
      <vt:variant>
        <vt:i4>20</vt:i4>
      </vt:variant>
      <vt:variant>
        <vt:i4>0</vt:i4>
      </vt:variant>
      <vt:variant>
        <vt:i4>5</vt:i4>
      </vt:variant>
      <vt:variant>
        <vt:lpwstr/>
      </vt:variant>
      <vt:variant>
        <vt:lpwstr>_Toc183772673</vt:lpwstr>
      </vt:variant>
      <vt:variant>
        <vt:i4>1900595</vt:i4>
      </vt:variant>
      <vt:variant>
        <vt:i4>14</vt:i4>
      </vt:variant>
      <vt:variant>
        <vt:i4>0</vt:i4>
      </vt:variant>
      <vt:variant>
        <vt:i4>5</vt:i4>
      </vt:variant>
      <vt:variant>
        <vt:lpwstr/>
      </vt:variant>
      <vt:variant>
        <vt:lpwstr>_Toc183772672</vt:lpwstr>
      </vt:variant>
      <vt:variant>
        <vt:i4>1900595</vt:i4>
      </vt:variant>
      <vt:variant>
        <vt:i4>8</vt:i4>
      </vt:variant>
      <vt:variant>
        <vt:i4>0</vt:i4>
      </vt:variant>
      <vt:variant>
        <vt:i4>5</vt:i4>
      </vt:variant>
      <vt:variant>
        <vt:lpwstr/>
      </vt:variant>
      <vt:variant>
        <vt:lpwstr>_Toc183772671</vt:lpwstr>
      </vt:variant>
      <vt:variant>
        <vt:i4>1900595</vt:i4>
      </vt:variant>
      <vt:variant>
        <vt:i4>2</vt:i4>
      </vt:variant>
      <vt:variant>
        <vt:i4>0</vt:i4>
      </vt:variant>
      <vt:variant>
        <vt:i4>5</vt:i4>
      </vt:variant>
      <vt:variant>
        <vt:lpwstr/>
      </vt:variant>
      <vt:variant>
        <vt:lpwstr>_Toc183772670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Marija Pišonić</cp:lastModifiedBy>
  <cp:revision>4</cp:revision>
  <cp:lastPrinted>2025-02-13T14:25:00Z</cp:lastPrinted>
  <dcterms:created xsi:type="dcterms:W3CDTF">2025-02-13T14:24:00Z</dcterms:created>
  <dcterms:modified xsi:type="dcterms:W3CDTF">2025-02-13T14:40:00Z</dcterms:modified>
</cp:coreProperties>
</file>